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AAA" w:rsidRDefault="008D268C"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ПАРИЧЕН ПАЗАР/DFRBMM/, Ви уведомяваме, че емисионната стойност към 08.9.2011 г.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1,3301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1,3321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1,3301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лв.-0.15%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ПАРИЧЕН ПАЗАР /DFRBMM/ към 08.9.2011 г. е 1,3281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- 0.15%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дo 15 часа на 08.9.2011 г.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56 461 071,8409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</w:r>
    </w:p>
    <w:sectPr w:rsidR="00D76AAA" w:rsidSect="00D76A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D268C"/>
    <w:rsid w:val="008D268C"/>
    <w:rsid w:val="00D76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6A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799</Characters>
  <Application>Microsoft Office Word</Application>
  <DocSecurity>0</DocSecurity>
  <Lines>6</Lines>
  <Paragraphs>1</Paragraphs>
  <ScaleCrop>false</ScaleCrop>
  <Company/>
  <LinksUpToDate>false</LinksUpToDate>
  <CharactersWithSpaces>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RBBGRQ</dc:creator>
  <cp:keywords/>
  <dc:description/>
  <cp:lastModifiedBy>RBBGRQ</cp:lastModifiedBy>
  <cp:revision>1</cp:revision>
  <dcterms:created xsi:type="dcterms:W3CDTF">2011-09-09T06:03:00Z</dcterms:created>
  <dcterms:modified xsi:type="dcterms:W3CDTF">2011-09-09T06:03:00Z</dcterms:modified>
</cp:coreProperties>
</file>