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1559"/>
        <w:gridCol w:w="1560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F66E9D">
              <w:rPr>
                <w:b/>
                <w:lang w:val="ru-RU"/>
              </w:rPr>
              <w:t>14.05.2026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F66E9D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F66E9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F66E9D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95.0917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F66E9D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95.0917</w:t>
            </w:r>
            <w:r w:rsidR="002F6C6C" w:rsidRPr="002F6C6C">
              <w:rPr>
                <w:b/>
                <w:lang w:val="en-US"/>
              </w:rPr>
              <w:t>щ. д.</w:t>
            </w:r>
            <w:bookmarkStart w:id="3" w:name="_GoBack"/>
            <w:bookmarkEnd w:id="3"/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F66E9D" w:rsidP="002F6C6C">
            <w:pPr>
              <w:jc w:val="center"/>
              <w:rPr>
                <w:b/>
                <w:lang w:val="en-US"/>
              </w:rPr>
            </w:pPr>
            <w:bookmarkStart w:id="4" w:name="ObratnoIzkupuvane_FundID_5"/>
            <w:bookmarkEnd w:id="4"/>
            <w:r>
              <w:rPr>
                <w:b/>
                <w:lang w:val="en-US"/>
              </w:rPr>
              <w:t>95.0917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F66E9D" w:rsidP="00AB5135">
            <w:pPr>
              <w:jc w:val="center"/>
              <w:rPr>
                <w:b/>
                <w:lang w:val="en-US"/>
              </w:rPr>
            </w:pPr>
            <w:bookmarkStart w:id="5" w:name="NetnaStoinost_FundID_5"/>
            <w:bookmarkEnd w:id="5"/>
            <w:r>
              <w:rPr>
                <w:b/>
                <w:lang w:val="en-US"/>
              </w:rPr>
              <w:t>533 785.23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F66E9D" w:rsidP="009036BE">
            <w:pPr>
              <w:jc w:val="center"/>
              <w:rPr>
                <w:b/>
                <w:lang w:val="bg-BG"/>
              </w:rPr>
            </w:pPr>
            <w:bookmarkStart w:id="6" w:name="BrojDialove_FundID_5"/>
            <w:bookmarkEnd w:id="6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F66E9D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F66E9D">
              <w:rPr>
                <w:b/>
                <w:lang w:val="en-US"/>
              </w:rPr>
              <w:t>14.05.2026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F66E9D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3"/>
            <w:bookmarkEnd w:id="8"/>
            <w:r>
              <w:rPr>
                <w:b/>
                <w:lang w:val="ru-RU"/>
              </w:rPr>
              <w:t>95.0917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F66E9D" w:rsidP="002F6C6C">
            <w:pPr>
              <w:jc w:val="center"/>
              <w:rPr>
                <w:b/>
                <w:lang w:val="ru-RU"/>
              </w:rPr>
            </w:pPr>
            <w:bookmarkStart w:id="9" w:name="EmissionnaStoinost_FundID_5_4"/>
            <w:bookmarkEnd w:id="9"/>
            <w:r>
              <w:rPr>
                <w:b/>
                <w:lang w:val="ru-RU"/>
              </w:rPr>
              <w:t>95.0917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F66E9D" w:rsidP="002F6C6C">
            <w:pPr>
              <w:jc w:val="center"/>
              <w:rPr>
                <w:b/>
                <w:lang w:val="ru-RU"/>
              </w:rPr>
            </w:pPr>
            <w:bookmarkStart w:id="10" w:name="ObratnoIzkupuvane_FundID_5_1"/>
            <w:bookmarkEnd w:id="10"/>
            <w:r>
              <w:rPr>
                <w:b/>
                <w:lang w:val="ru-RU"/>
              </w:rPr>
              <w:t>95.0917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F66E9D" w:rsidP="00AB5135">
            <w:pPr>
              <w:jc w:val="center"/>
              <w:rPr>
                <w:b/>
                <w:lang w:val="ru-RU"/>
              </w:rPr>
            </w:pPr>
            <w:bookmarkStart w:id="11" w:name="NetnaStoinost_FundID_5_1"/>
            <w:bookmarkEnd w:id="11"/>
            <w:r>
              <w:rPr>
                <w:b/>
                <w:lang w:val="en-US"/>
              </w:rPr>
              <w:t>533 785.23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F66E9D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9D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6E9D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9F68EA-5E1D-4EDE-907F-BF39BF7A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2026-05-15T12:19:00Z</dcterms:created>
  <dcterms:modified xsi:type="dcterms:W3CDTF">2026-05-15T12:19:00Z</dcterms:modified>
</cp:coreProperties>
</file>