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5BD041" w14:textId="77777777" w:rsidR="009C20C5" w:rsidRPr="009D3FF0" w:rsidRDefault="00EE1F0C" w:rsidP="009D3FF0">
      <w:pPr>
        <w:spacing w:after="0" w:line="240" w:lineRule="auto"/>
        <w:jc w:val="center"/>
        <w:rPr>
          <w:rFonts w:ascii="Times New Roman" w:hAnsi="Times New Roman" w:cs="Times New Roman"/>
          <w:b/>
          <w:sz w:val="24"/>
          <w:szCs w:val="24"/>
        </w:rPr>
      </w:pPr>
      <w:r w:rsidRPr="009D3FF0">
        <w:rPr>
          <w:rFonts w:ascii="Times New Roman" w:hAnsi="Times New Roman" w:cs="Times New Roman"/>
          <w:b/>
          <w:sz w:val="24"/>
          <w:szCs w:val="24"/>
        </w:rPr>
        <w:t>РЕШЕНИЯ</w:t>
      </w:r>
    </w:p>
    <w:p w14:paraId="1451145A" w14:textId="77777777" w:rsidR="006D2212" w:rsidRPr="009D3FF0" w:rsidRDefault="006D2212" w:rsidP="009D3FF0">
      <w:pPr>
        <w:spacing w:after="0" w:line="240" w:lineRule="auto"/>
        <w:jc w:val="center"/>
        <w:rPr>
          <w:rFonts w:ascii="Times New Roman" w:hAnsi="Times New Roman" w:cs="Times New Roman"/>
          <w:b/>
          <w:sz w:val="24"/>
          <w:szCs w:val="24"/>
        </w:rPr>
      </w:pPr>
      <w:r w:rsidRPr="009D3FF0">
        <w:rPr>
          <w:rFonts w:ascii="Times New Roman" w:hAnsi="Times New Roman" w:cs="Times New Roman"/>
          <w:b/>
          <w:sz w:val="24"/>
          <w:szCs w:val="24"/>
        </w:rPr>
        <w:t xml:space="preserve">НА РЕДОВНО ГОДИШНО ОБЩО СЪБРАНИЕ НА </w:t>
      </w:r>
    </w:p>
    <w:p w14:paraId="05866B4C" w14:textId="77777777" w:rsidR="0097426F" w:rsidRPr="009D3FF0" w:rsidRDefault="006D2212" w:rsidP="009D3FF0">
      <w:pPr>
        <w:spacing w:after="0" w:line="240" w:lineRule="auto"/>
        <w:jc w:val="center"/>
        <w:rPr>
          <w:rFonts w:ascii="Times New Roman" w:hAnsi="Times New Roman" w:cs="Times New Roman"/>
          <w:b/>
          <w:sz w:val="24"/>
          <w:szCs w:val="24"/>
        </w:rPr>
      </w:pPr>
      <w:r w:rsidRPr="009D3FF0">
        <w:rPr>
          <w:rFonts w:ascii="Times New Roman" w:hAnsi="Times New Roman" w:cs="Times New Roman"/>
          <w:b/>
          <w:sz w:val="24"/>
          <w:szCs w:val="24"/>
        </w:rPr>
        <w:t>„ИНДУСТРИАЛЕН ХОЛДИНГ БЪЛГАРИЯ“ АД</w:t>
      </w:r>
      <w:r w:rsidR="0097426F" w:rsidRPr="009D3FF0">
        <w:rPr>
          <w:rFonts w:ascii="Times New Roman" w:hAnsi="Times New Roman" w:cs="Times New Roman"/>
          <w:b/>
          <w:sz w:val="24"/>
          <w:szCs w:val="24"/>
        </w:rPr>
        <w:t>,</w:t>
      </w:r>
    </w:p>
    <w:p w14:paraId="10CEECFC" w14:textId="6867A671" w:rsidR="0097426F" w:rsidRPr="009D3FF0" w:rsidRDefault="0097426F" w:rsidP="009D3FF0">
      <w:pPr>
        <w:spacing w:after="0" w:line="240" w:lineRule="auto"/>
        <w:jc w:val="center"/>
        <w:rPr>
          <w:rFonts w:ascii="Times New Roman" w:hAnsi="Times New Roman" w:cs="Times New Roman"/>
          <w:b/>
          <w:sz w:val="24"/>
          <w:szCs w:val="24"/>
        </w:rPr>
      </w:pPr>
      <w:r w:rsidRPr="009D3FF0">
        <w:rPr>
          <w:rFonts w:ascii="Times New Roman" w:hAnsi="Times New Roman" w:cs="Times New Roman"/>
          <w:b/>
          <w:sz w:val="24"/>
          <w:szCs w:val="24"/>
        </w:rPr>
        <w:t xml:space="preserve">ПРОВЕДЕНО НА </w:t>
      </w:r>
      <w:r w:rsidR="009D3FF0" w:rsidRPr="009D3FF0">
        <w:rPr>
          <w:rFonts w:ascii="Times New Roman" w:hAnsi="Times New Roman" w:cs="Times New Roman"/>
          <w:b/>
          <w:sz w:val="24"/>
          <w:szCs w:val="24"/>
          <w:lang w:val="en-GB"/>
        </w:rPr>
        <w:t>2</w:t>
      </w:r>
      <w:r w:rsidR="00F22C59" w:rsidRPr="009D3FF0">
        <w:rPr>
          <w:rFonts w:ascii="Times New Roman" w:hAnsi="Times New Roman" w:cs="Times New Roman"/>
          <w:b/>
          <w:sz w:val="24"/>
          <w:szCs w:val="24"/>
          <w:lang w:val="en-GB"/>
        </w:rPr>
        <w:t>5</w:t>
      </w:r>
      <w:r w:rsidRPr="009D3FF0">
        <w:rPr>
          <w:rFonts w:ascii="Times New Roman" w:hAnsi="Times New Roman" w:cs="Times New Roman"/>
          <w:b/>
          <w:sz w:val="24"/>
          <w:szCs w:val="24"/>
        </w:rPr>
        <w:t>.0</w:t>
      </w:r>
      <w:r w:rsidR="00B949C3" w:rsidRPr="009D3FF0">
        <w:rPr>
          <w:rFonts w:ascii="Times New Roman" w:hAnsi="Times New Roman" w:cs="Times New Roman"/>
          <w:b/>
          <w:sz w:val="24"/>
          <w:szCs w:val="24"/>
        </w:rPr>
        <w:t>6</w:t>
      </w:r>
      <w:r w:rsidRPr="009D3FF0">
        <w:rPr>
          <w:rFonts w:ascii="Times New Roman" w:hAnsi="Times New Roman" w:cs="Times New Roman"/>
          <w:b/>
          <w:sz w:val="24"/>
          <w:szCs w:val="24"/>
        </w:rPr>
        <w:t>.20</w:t>
      </w:r>
      <w:r w:rsidR="00FE0346" w:rsidRPr="009D3FF0">
        <w:rPr>
          <w:rFonts w:ascii="Times New Roman" w:hAnsi="Times New Roman" w:cs="Times New Roman"/>
          <w:b/>
          <w:sz w:val="24"/>
          <w:szCs w:val="24"/>
        </w:rPr>
        <w:t>2</w:t>
      </w:r>
      <w:r w:rsidR="009D3FF0" w:rsidRPr="009D3FF0">
        <w:rPr>
          <w:rFonts w:ascii="Times New Roman" w:hAnsi="Times New Roman" w:cs="Times New Roman"/>
          <w:b/>
          <w:sz w:val="24"/>
          <w:szCs w:val="24"/>
          <w:lang w:val="en-GB"/>
        </w:rPr>
        <w:t>4</w:t>
      </w:r>
      <w:r w:rsidRPr="009D3FF0">
        <w:rPr>
          <w:rFonts w:ascii="Times New Roman" w:hAnsi="Times New Roman" w:cs="Times New Roman"/>
          <w:b/>
          <w:sz w:val="24"/>
          <w:szCs w:val="24"/>
        </w:rPr>
        <w:t xml:space="preserve"> Г.</w:t>
      </w:r>
    </w:p>
    <w:p w14:paraId="6D663B60" w14:textId="77777777" w:rsidR="00F6237C" w:rsidRPr="009D3FF0" w:rsidRDefault="00F6237C" w:rsidP="009D3FF0">
      <w:pPr>
        <w:spacing w:after="0" w:line="240" w:lineRule="auto"/>
        <w:ind w:right="-51"/>
        <w:jc w:val="both"/>
        <w:rPr>
          <w:rFonts w:ascii="Times New Roman" w:hAnsi="Times New Roman" w:cs="Times New Roman"/>
          <w:b/>
          <w:sz w:val="24"/>
          <w:szCs w:val="24"/>
        </w:rPr>
      </w:pPr>
    </w:p>
    <w:p w14:paraId="0600C070" w14:textId="77777777" w:rsidR="00341D5D" w:rsidRPr="009D3FF0" w:rsidRDefault="00341D5D" w:rsidP="009D3FF0">
      <w:pPr>
        <w:spacing w:after="0" w:line="240" w:lineRule="auto"/>
        <w:ind w:right="-51"/>
        <w:jc w:val="both"/>
        <w:rPr>
          <w:rFonts w:ascii="Times New Roman" w:hAnsi="Times New Roman" w:cs="Times New Roman"/>
          <w:b/>
          <w:sz w:val="24"/>
          <w:szCs w:val="24"/>
        </w:rPr>
      </w:pPr>
    </w:p>
    <w:p w14:paraId="6B692D24" w14:textId="77777777" w:rsidR="009D3FF0" w:rsidRPr="009D3FF0" w:rsidRDefault="009D3FF0" w:rsidP="009D3FF0">
      <w:pPr>
        <w:spacing w:after="0" w:line="240" w:lineRule="auto"/>
        <w:ind w:right="-51"/>
        <w:jc w:val="both"/>
        <w:rPr>
          <w:rFonts w:ascii="Times New Roman" w:hAnsi="Times New Roman" w:cs="Times New Roman"/>
          <w:b/>
          <w:sz w:val="24"/>
          <w:szCs w:val="24"/>
        </w:rPr>
      </w:pPr>
      <w:r w:rsidRPr="009D3FF0">
        <w:rPr>
          <w:rFonts w:ascii="Times New Roman" w:hAnsi="Times New Roman" w:cs="Times New Roman"/>
          <w:b/>
          <w:sz w:val="24"/>
          <w:szCs w:val="24"/>
        </w:rPr>
        <w:t xml:space="preserve">1. Приемане на Доклада за дейността на Дружеството за 2023 година и на Консолидирания доклад за дейността на Дружеството за 2023 година. </w:t>
      </w:r>
    </w:p>
    <w:p w14:paraId="3CF5B417" w14:textId="7B0F9C86" w:rsidR="009D3FF0" w:rsidRPr="009D3FF0" w:rsidRDefault="009D3FF0" w:rsidP="009D3FF0">
      <w:pPr>
        <w:spacing w:after="0" w:line="240" w:lineRule="auto"/>
        <w:ind w:right="-51"/>
        <w:jc w:val="both"/>
        <w:rPr>
          <w:rFonts w:ascii="Times New Roman" w:hAnsi="Times New Roman" w:cs="Times New Roman"/>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sidRPr="009D3FF0">
        <w:rPr>
          <w:rFonts w:ascii="Times New Roman" w:hAnsi="Times New Roman" w:cs="Times New Roman"/>
          <w:b/>
          <w:i/>
          <w:sz w:val="24"/>
          <w:szCs w:val="24"/>
        </w:rPr>
        <w:t xml:space="preserve"> </w:t>
      </w:r>
      <w:r w:rsidRPr="009D3FF0">
        <w:rPr>
          <w:rFonts w:ascii="Times New Roman" w:hAnsi="Times New Roman" w:cs="Times New Roman"/>
          <w:sz w:val="24"/>
          <w:szCs w:val="24"/>
        </w:rPr>
        <w:t xml:space="preserve">Общото събрание на акционерите приема Доклада за дейността на Дружеството за 2023 година и Консолидирания доклад за дейността на Дружеството за 2023 година. </w:t>
      </w:r>
    </w:p>
    <w:p w14:paraId="390AB37E" w14:textId="77777777" w:rsidR="009D3FF0" w:rsidRPr="009D3FF0" w:rsidRDefault="009D3FF0" w:rsidP="009D3FF0">
      <w:pPr>
        <w:spacing w:after="0" w:line="240" w:lineRule="auto"/>
        <w:ind w:right="-51"/>
        <w:jc w:val="both"/>
        <w:rPr>
          <w:rFonts w:ascii="Times New Roman" w:hAnsi="Times New Roman" w:cs="Times New Roman"/>
          <w:b/>
          <w:sz w:val="24"/>
          <w:szCs w:val="24"/>
        </w:rPr>
      </w:pPr>
      <w:r w:rsidRPr="009D3FF0">
        <w:rPr>
          <w:rFonts w:ascii="Times New Roman" w:hAnsi="Times New Roman" w:cs="Times New Roman"/>
          <w:b/>
          <w:sz w:val="24"/>
          <w:szCs w:val="24"/>
        </w:rPr>
        <w:t xml:space="preserve">2. Приемане на Доклада на регистрирания одитор за извършената проверка на Годишния финансов отчет на Дружеството за 2023 година и на Доклада на регистрирания одитор за извършената проверка на Консолидирания годишен финансов отчет на Дружеството за 2023 година. </w:t>
      </w:r>
    </w:p>
    <w:p w14:paraId="6A94BA25" w14:textId="66D1234E" w:rsidR="009D3FF0" w:rsidRPr="009D3FF0" w:rsidRDefault="009D3FF0" w:rsidP="009D3FF0">
      <w:pPr>
        <w:spacing w:after="0" w:line="240" w:lineRule="auto"/>
        <w:ind w:right="-51"/>
        <w:jc w:val="both"/>
        <w:rPr>
          <w:rFonts w:ascii="Times New Roman" w:hAnsi="Times New Roman" w:cs="Times New Roman"/>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sidRPr="009D3FF0">
        <w:rPr>
          <w:rFonts w:ascii="Times New Roman" w:hAnsi="Times New Roman" w:cs="Times New Roman"/>
          <w:b/>
          <w:i/>
          <w:sz w:val="24"/>
          <w:szCs w:val="24"/>
        </w:rPr>
        <w:t xml:space="preserve"> </w:t>
      </w:r>
      <w:r w:rsidRPr="009D3FF0">
        <w:rPr>
          <w:rFonts w:ascii="Times New Roman" w:hAnsi="Times New Roman" w:cs="Times New Roman"/>
          <w:sz w:val="24"/>
          <w:szCs w:val="24"/>
        </w:rPr>
        <w:t xml:space="preserve">Общото събрание на акционерите приема Доклада на регистрирания одитор за извършената проверка на Годишния финансов отчет на Дружеството за 2023 година и Доклада за извършената проверка на Консолидирания годишен финансов на Дружеството за 2023 година. </w:t>
      </w:r>
    </w:p>
    <w:p w14:paraId="66B60152" w14:textId="77777777" w:rsidR="009D3FF0" w:rsidRPr="009D3FF0" w:rsidRDefault="009D3FF0" w:rsidP="009D3FF0">
      <w:pPr>
        <w:spacing w:after="0" w:line="240" w:lineRule="auto"/>
        <w:ind w:right="-51"/>
        <w:jc w:val="both"/>
        <w:rPr>
          <w:rFonts w:ascii="Times New Roman" w:hAnsi="Times New Roman" w:cs="Times New Roman"/>
          <w:b/>
          <w:sz w:val="24"/>
          <w:szCs w:val="24"/>
        </w:rPr>
      </w:pPr>
      <w:r w:rsidRPr="009D3FF0">
        <w:rPr>
          <w:rFonts w:ascii="Times New Roman" w:hAnsi="Times New Roman" w:cs="Times New Roman"/>
          <w:b/>
          <w:sz w:val="24"/>
          <w:szCs w:val="24"/>
        </w:rPr>
        <w:t xml:space="preserve">3. Одобряване на Годишния финансов отчет на Дружеството за 2023 година и на Консолидирания годишен финансов отчет на Дружеството за 2023 година. </w:t>
      </w:r>
    </w:p>
    <w:p w14:paraId="6F5D857F" w14:textId="567C61E5" w:rsidR="009D3FF0" w:rsidRPr="009D3FF0" w:rsidRDefault="009D3FF0" w:rsidP="009D3FF0">
      <w:pPr>
        <w:spacing w:after="0" w:line="240" w:lineRule="auto"/>
        <w:ind w:right="-51"/>
        <w:jc w:val="both"/>
        <w:rPr>
          <w:rFonts w:ascii="Times New Roman" w:hAnsi="Times New Roman" w:cs="Times New Roman"/>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sidRPr="009D3FF0">
        <w:rPr>
          <w:rFonts w:ascii="Times New Roman" w:hAnsi="Times New Roman" w:cs="Times New Roman"/>
          <w:b/>
          <w:i/>
          <w:sz w:val="24"/>
          <w:szCs w:val="24"/>
        </w:rPr>
        <w:t xml:space="preserve"> </w:t>
      </w:r>
      <w:r w:rsidRPr="009D3FF0">
        <w:rPr>
          <w:rFonts w:ascii="Times New Roman" w:hAnsi="Times New Roman" w:cs="Times New Roman"/>
          <w:sz w:val="24"/>
          <w:szCs w:val="24"/>
        </w:rPr>
        <w:t xml:space="preserve">Общото събрание на акционерите одобрява Годишния финансов отчет на Дружеството за 2023 година и Консолидирания годишен финансов отчет на Дружеството за 2023 година. </w:t>
      </w:r>
    </w:p>
    <w:p w14:paraId="71D749C0" w14:textId="77777777" w:rsidR="009D3FF0" w:rsidRPr="009D3FF0" w:rsidRDefault="009D3FF0" w:rsidP="009D3FF0">
      <w:pPr>
        <w:spacing w:after="0" w:line="240" w:lineRule="auto"/>
        <w:ind w:right="-51"/>
        <w:jc w:val="both"/>
        <w:rPr>
          <w:rFonts w:ascii="Times New Roman" w:hAnsi="Times New Roman" w:cs="Times New Roman"/>
          <w:b/>
          <w:sz w:val="24"/>
          <w:szCs w:val="24"/>
        </w:rPr>
      </w:pPr>
      <w:r w:rsidRPr="009D3FF0">
        <w:rPr>
          <w:rFonts w:ascii="Times New Roman" w:hAnsi="Times New Roman" w:cs="Times New Roman"/>
          <w:b/>
          <w:sz w:val="24"/>
          <w:szCs w:val="24"/>
        </w:rPr>
        <w:t>4. Приемане на решение за разпределение на печалбата на Дружеството за 2023 година.</w:t>
      </w:r>
    </w:p>
    <w:p w14:paraId="6B354B40" w14:textId="1A27A94E" w:rsidR="009D3FF0" w:rsidRPr="009D3FF0" w:rsidRDefault="009D3FF0" w:rsidP="009D3FF0">
      <w:pPr>
        <w:pStyle w:val="NormalWeb"/>
        <w:shd w:val="clear" w:color="auto" w:fill="FFFFFF"/>
        <w:spacing w:before="0" w:beforeAutospacing="0" w:after="0" w:afterAutospacing="0"/>
        <w:jc w:val="both"/>
        <w:rPr>
          <w:lang w:val="bg-BG"/>
        </w:rPr>
      </w:pPr>
      <w:r>
        <w:rPr>
          <w:b/>
          <w:i/>
          <w:u w:val="single"/>
        </w:rPr>
        <w:t>Р</w:t>
      </w:r>
      <w:r w:rsidRPr="009D3FF0">
        <w:rPr>
          <w:b/>
          <w:i/>
          <w:u w:val="single"/>
          <w:lang w:val="bg-BG"/>
        </w:rPr>
        <w:t>ешение:</w:t>
      </w:r>
      <w:r w:rsidRPr="009D3FF0">
        <w:rPr>
          <w:b/>
          <w:i/>
          <w:iCs/>
          <w:lang w:val="bg-BG"/>
        </w:rPr>
        <w:t xml:space="preserve"> </w:t>
      </w:r>
      <w:r w:rsidRPr="009D3FF0">
        <w:rPr>
          <w:lang w:val="bg-BG"/>
        </w:rPr>
        <w:t xml:space="preserve">Общото събрание на акционерите приема решение печалбата на Дружеството за 2023 година, </w:t>
      </w:r>
      <w:r w:rsidRPr="009D3FF0">
        <w:rPr>
          <w:bCs/>
          <w:lang w:val="bg-BG"/>
        </w:rPr>
        <w:t xml:space="preserve">цялата в размер на </w:t>
      </w:r>
      <w:bookmarkStart w:id="0" w:name="_Hlk134015431"/>
      <w:r w:rsidRPr="009D3FF0">
        <w:rPr>
          <w:lang w:val="bg-BG"/>
        </w:rPr>
        <w:t xml:space="preserve">6 220 345,72 лв. (шест милиона двеста и двадесет хиляди триста четиридесет и пет лева и седемдесет и две стотинки) </w:t>
      </w:r>
      <w:bookmarkEnd w:id="0"/>
      <w:r w:rsidRPr="009D3FF0">
        <w:rPr>
          <w:lang w:val="bg-BG"/>
        </w:rPr>
        <w:t>да остане като неразпределена печалба на Дружеството.</w:t>
      </w:r>
    </w:p>
    <w:p w14:paraId="7694C3DE" w14:textId="77777777" w:rsidR="009D3FF0" w:rsidRPr="009D3FF0" w:rsidRDefault="009D3FF0" w:rsidP="009D3FF0">
      <w:pPr>
        <w:tabs>
          <w:tab w:val="left" w:pos="6585"/>
        </w:tabs>
        <w:spacing w:after="0" w:line="240" w:lineRule="auto"/>
        <w:ind w:right="-51"/>
        <w:jc w:val="both"/>
        <w:rPr>
          <w:rFonts w:ascii="Times New Roman" w:hAnsi="Times New Roman" w:cs="Times New Roman"/>
          <w:b/>
          <w:sz w:val="24"/>
          <w:szCs w:val="24"/>
        </w:rPr>
      </w:pPr>
      <w:r w:rsidRPr="009D3FF0">
        <w:rPr>
          <w:rFonts w:ascii="Times New Roman" w:hAnsi="Times New Roman" w:cs="Times New Roman"/>
          <w:b/>
          <w:sz w:val="24"/>
          <w:szCs w:val="24"/>
        </w:rPr>
        <w:t>5. Доклад за прилагане на политиката за възнагражденията на членовете на Надзорния съвет и Управителния съвет на „Индустриален холдинг България” АД за 2023 г.</w:t>
      </w:r>
    </w:p>
    <w:p w14:paraId="442B11F6" w14:textId="7D2EFC5D" w:rsidR="009D3FF0" w:rsidRPr="009D3FF0" w:rsidRDefault="009D3FF0" w:rsidP="009D3FF0">
      <w:pPr>
        <w:tabs>
          <w:tab w:val="left" w:pos="6585"/>
        </w:tabs>
        <w:spacing w:after="0" w:line="240" w:lineRule="auto"/>
        <w:ind w:right="-51"/>
        <w:jc w:val="both"/>
        <w:rPr>
          <w:rFonts w:ascii="Times New Roman" w:hAnsi="Times New Roman" w:cs="Times New Roman"/>
          <w:b/>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sidRPr="009D3FF0">
        <w:rPr>
          <w:rFonts w:ascii="Times New Roman" w:hAnsi="Times New Roman" w:cs="Times New Roman"/>
          <w:b/>
          <w:i/>
          <w:sz w:val="24"/>
          <w:szCs w:val="24"/>
        </w:rPr>
        <w:t xml:space="preserve"> </w:t>
      </w:r>
      <w:r w:rsidRPr="009D3FF0">
        <w:rPr>
          <w:rFonts w:ascii="Times New Roman" w:hAnsi="Times New Roman" w:cs="Times New Roman"/>
          <w:sz w:val="24"/>
          <w:szCs w:val="24"/>
        </w:rPr>
        <w:t xml:space="preserve">Общото събрание на акционерите приема Доклада за прилагане на политиката за възнагражденията на членовете на Надзорния съвет и Управителния съвет на </w:t>
      </w:r>
      <w:bookmarkStart w:id="1" w:name="_Hlk165975621"/>
      <w:r w:rsidRPr="009D3FF0">
        <w:rPr>
          <w:rFonts w:ascii="Times New Roman" w:hAnsi="Times New Roman" w:cs="Times New Roman"/>
          <w:sz w:val="24"/>
          <w:szCs w:val="24"/>
        </w:rPr>
        <w:t xml:space="preserve">„Индустриален холдинг България” АД </w:t>
      </w:r>
      <w:bookmarkEnd w:id="1"/>
      <w:r w:rsidRPr="009D3FF0">
        <w:rPr>
          <w:rFonts w:ascii="Times New Roman" w:hAnsi="Times New Roman" w:cs="Times New Roman"/>
          <w:sz w:val="24"/>
          <w:szCs w:val="24"/>
        </w:rPr>
        <w:t>за 2023 г.</w:t>
      </w:r>
    </w:p>
    <w:p w14:paraId="435CDD03" w14:textId="77777777" w:rsidR="009D3FF0" w:rsidRPr="009D3FF0" w:rsidRDefault="009D3FF0" w:rsidP="009D3FF0">
      <w:pPr>
        <w:shd w:val="clear" w:color="auto" w:fill="FFFFFF"/>
        <w:spacing w:after="0" w:line="240" w:lineRule="auto"/>
        <w:jc w:val="both"/>
        <w:rPr>
          <w:rFonts w:ascii="Times New Roman" w:hAnsi="Times New Roman" w:cs="Times New Roman"/>
          <w:b/>
          <w:sz w:val="24"/>
          <w:szCs w:val="24"/>
        </w:rPr>
      </w:pPr>
      <w:r w:rsidRPr="009D3FF0">
        <w:rPr>
          <w:rFonts w:ascii="Times New Roman" w:hAnsi="Times New Roman" w:cs="Times New Roman"/>
          <w:b/>
          <w:sz w:val="24"/>
          <w:szCs w:val="24"/>
        </w:rPr>
        <w:t>6. Освобождаване от отговорност на членовете на Управителния и Надзорния съвет за дейността им през 2023 година.</w:t>
      </w:r>
    </w:p>
    <w:p w14:paraId="5C97A357" w14:textId="31537CC4" w:rsidR="009D3FF0" w:rsidRPr="009D3FF0" w:rsidRDefault="009D3FF0" w:rsidP="009D3FF0">
      <w:pPr>
        <w:spacing w:after="0" w:line="240" w:lineRule="auto"/>
        <w:ind w:right="-51"/>
        <w:jc w:val="both"/>
        <w:rPr>
          <w:rFonts w:ascii="Times New Roman" w:hAnsi="Times New Roman" w:cs="Times New Roman"/>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Pr>
          <w:rFonts w:ascii="Times New Roman" w:hAnsi="Times New Roman" w:cs="Times New Roman"/>
          <w:b/>
          <w:i/>
          <w:sz w:val="24"/>
          <w:szCs w:val="24"/>
          <w:u w:val="single"/>
        </w:rPr>
        <w:t xml:space="preserve"> </w:t>
      </w:r>
      <w:r w:rsidRPr="009D3FF0">
        <w:rPr>
          <w:rFonts w:ascii="Times New Roman" w:hAnsi="Times New Roman" w:cs="Times New Roman"/>
          <w:sz w:val="24"/>
          <w:szCs w:val="24"/>
        </w:rPr>
        <w:t>Общото събрание на акционерите освобождава от отговорност за дейността им през 2023 година:</w:t>
      </w:r>
    </w:p>
    <w:p w14:paraId="406225FC" w14:textId="77777777" w:rsidR="009D3FF0" w:rsidRPr="009D3FF0" w:rsidRDefault="009D3FF0" w:rsidP="009D3FF0">
      <w:pPr>
        <w:spacing w:after="0" w:line="240" w:lineRule="auto"/>
        <w:ind w:right="-51"/>
        <w:jc w:val="both"/>
        <w:rPr>
          <w:rFonts w:ascii="Times New Roman" w:hAnsi="Times New Roman" w:cs="Times New Roman"/>
          <w:sz w:val="24"/>
          <w:szCs w:val="24"/>
        </w:rPr>
      </w:pPr>
      <w:r w:rsidRPr="009D3FF0">
        <w:rPr>
          <w:rFonts w:ascii="Times New Roman" w:hAnsi="Times New Roman" w:cs="Times New Roman"/>
          <w:sz w:val="24"/>
          <w:szCs w:val="24"/>
        </w:rPr>
        <w:t>като членове на Надзорния съвет:</w:t>
      </w:r>
    </w:p>
    <w:p w14:paraId="1058052C" w14:textId="77777777" w:rsidR="009D3FF0" w:rsidRPr="009D3FF0" w:rsidRDefault="009D3FF0" w:rsidP="009D3FF0">
      <w:pPr>
        <w:pStyle w:val="ListParagraph"/>
        <w:numPr>
          <w:ilvl w:val="0"/>
          <w:numId w:val="1"/>
        </w:numPr>
        <w:ind w:right="-51"/>
        <w:jc w:val="both"/>
        <w:rPr>
          <w:lang w:val="bg-BG"/>
        </w:rPr>
      </w:pPr>
      <w:r w:rsidRPr="009D3FF0">
        <w:rPr>
          <w:lang w:val="bg-BG"/>
        </w:rPr>
        <w:t>Снежана Илиева Христова;</w:t>
      </w:r>
    </w:p>
    <w:p w14:paraId="1BCB2D8C" w14:textId="77777777" w:rsidR="009D3FF0" w:rsidRPr="009D3FF0" w:rsidRDefault="009D3FF0" w:rsidP="009D3FF0">
      <w:pPr>
        <w:pStyle w:val="ListParagraph"/>
        <w:numPr>
          <w:ilvl w:val="0"/>
          <w:numId w:val="1"/>
        </w:numPr>
        <w:ind w:right="-51"/>
        <w:jc w:val="both"/>
        <w:rPr>
          <w:lang w:val="bg-BG"/>
        </w:rPr>
      </w:pPr>
      <w:r w:rsidRPr="009D3FF0">
        <w:rPr>
          <w:lang w:val="bg-BG"/>
        </w:rPr>
        <w:t>Константин Кузмов Зографов;</w:t>
      </w:r>
    </w:p>
    <w:p w14:paraId="5C9F0F0D" w14:textId="77777777" w:rsidR="009D3FF0" w:rsidRPr="009D3FF0" w:rsidRDefault="009D3FF0" w:rsidP="009D3FF0">
      <w:pPr>
        <w:pStyle w:val="ListParagraph"/>
        <w:numPr>
          <w:ilvl w:val="0"/>
          <w:numId w:val="1"/>
        </w:numPr>
        <w:ind w:right="-51"/>
        <w:jc w:val="both"/>
        <w:rPr>
          <w:b/>
          <w:lang w:val="bg-BG"/>
        </w:rPr>
      </w:pPr>
      <w:r w:rsidRPr="009D3FF0">
        <w:rPr>
          <w:lang w:val="bg-BG"/>
        </w:rPr>
        <w:t>„ДЗХ” АД, представлявано от Елена Петкова Кирчева.</w:t>
      </w:r>
      <w:r w:rsidRPr="009D3FF0">
        <w:rPr>
          <w:b/>
          <w:lang w:val="bg-BG"/>
        </w:rPr>
        <w:t xml:space="preserve"> </w:t>
      </w:r>
    </w:p>
    <w:p w14:paraId="5D115298" w14:textId="77777777" w:rsidR="009D3FF0" w:rsidRPr="009D3FF0" w:rsidRDefault="009D3FF0" w:rsidP="009D3FF0">
      <w:pPr>
        <w:spacing w:after="0" w:line="240" w:lineRule="auto"/>
        <w:ind w:right="-51"/>
        <w:jc w:val="both"/>
        <w:rPr>
          <w:rFonts w:ascii="Times New Roman" w:hAnsi="Times New Roman" w:cs="Times New Roman"/>
          <w:sz w:val="24"/>
          <w:szCs w:val="24"/>
        </w:rPr>
      </w:pPr>
      <w:r w:rsidRPr="009D3FF0">
        <w:rPr>
          <w:rFonts w:ascii="Times New Roman" w:hAnsi="Times New Roman" w:cs="Times New Roman"/>
          <w:sz w:val="24"/>
          <w:szCs w:val="24"/>
        </w:rPr>
        <w:t>като членове на Управителния съвет:</w:t>
      </w:r>
    </w:p>
    <w:p w14:paraId="7C9A6822" w14:textId="77777777" w:rsidR="009D3FF0" w:rsidRPr="009D3FF0" w:rsidRDefault="009D3FF0" w:rsidP="009D3FF0">
      <w:pPr>
        <w:pStyle w:val="ListParagraph"/>
        <w:numPr>
          <w:ilvl w:val="0"/>
          <w:numId w:val="2"/>
        </w:numPr>
        <w:ind w:right="-51"/>
        <w:jc w:val="both"/>
        <w:rPr>
          <w:lang w:val="bg-BG"/>
        </w:rPr>
      </w:pPr>
      <w:r w:rsidRPr="009D3FF0">
        <w:rPr>
          <w:lang w:val="bg-BG"/>
        </w:rPr>
        <w:t>Данета Ангелова Желева;</w:t>
      </w:r>
    </w:p>
    <w:p w14:paraId="4A99D52A" w14:textId="77777777" w:rsidR="009D3FF0" w:rsidRPr="009D3FF0" w:rsidRDefault="009D3FF0" w:rsidP="009D3FF0">
      <w:pPr>
        <w:pStyle w:val="ListParagraph"/>
        <w:numPr>
          <w:ilvl w:val="0"/>
          <w:numId w:val="2"/>
        </w:numPr>
        <w:ind w:right="-51"/>
        <w:jc w:val="both"/>
        <w:rPr>
          <w:lang w:val="bg-BG"/>
        </w:rPr>
      </w:pPr>
      <w:r w:rsidRPr="009D3FF0">
        <w:rPr>
          <w:lang w:val="bg-BG"/>
        </w:rPr>
        <w:t>Галина Петрова Денева;</w:t>
      </w:r>
    </w:p>
    <w:p w14:paraId="0A938CFE" w14:textId="77777777" w:rsidR="009D3FF0" w:rsidRPr="009D3FF0" w:rsidRDefault="009D3FF0" w:rsidP="009D3FF0">
      <w:pPr>
        <w:pStyle w:val="ListParagraph"/>
        <w:numPr>
          <w:ilvl w:val="0"/>
          <w:numId w:val="2"/>
        </w:numPr>
        <w:ind w:right="-51"/>
        <w:jc w:val="both"/>
        <w:rPr>
          <w:lang w:val="bg-BG"/>
        </w:rPr>
      </w:pPr>
      <w:r w:rsidRPr="009D3FF0">
        <w:rPr>
          <w:lang w:val="bg-BG"/>
        </w:rPr>
        <w:t>Борислав Емилов Гаврилов;</w:t>
      </w:r>
    </w:p>
    <w:p w14:paraId="5994B2DB" w14:textId="77777777" w:rsidR="009D3FF0" w:rsidRPr="009D3FF0" w:rsidRDefault="009D3FF0" w:rsidP="009D3FF0">
      <w:pPr>
        <w:pStyle w:val="ListParagraph"/>
        <w:numPr>
          <w:ilvl w:val="0"/>
          <w:numId w:val="2"/>
        </w:numPr>
        <w:ind w:right="-51"/>
        <w:jc w:val="both"/>
        <w:rPr>
          <w:lang w:val="bg-BG"/>
        </w:rPr>
      </w:pPr>
      <w:r w:rsidRPr="009D3FF0">
        <w:rPr>
          <w:lang w:val="bg-BG"/>
        </w:rPr>
        <w:t>Бойко Николов Ноев за периода от 01.01.2023 г. до 19.05.2023 г.;</w:t>
      </w:r>
    </w:p>
    <w:p w14:paraId="389E5972" w14:textId="77777777" w:rsidR="009D3FF0" w:rsidRPr="009D3FF0" w:rsidRDefault="009D3FF0" w:rsidP="009D3FF0">
      <w:pPr>
        <w:pStyle w:val="ListParagraph"/>
        <w:numPr>
          <w:ilvl w:val="0"/>
          <w:numId w:val="2"/>
        </w:numPr>
        <w:ind w:right="-51"/>
        <w:jc w:val="both"/>
        <w:rPr>
          <w:lang w:val="bg-BG"/>
        </w:rPr>
      </w:pPr>
      <w:r w:rsidRPr="009D3FF0">
        <w:rPr>
          <w:lang w:val="bg-BG"/>
        </w:rPr>
        <w:t>Васил Младенов Цанев за периода от 19.05.2023 г. до 31.12.2023 г.;</w:t>
      </w:r>
    </w:p>
    <w:p w14:paraId="2DDA34BF" w14:textId="77777777" w:rsidR="009D3FF0" w:rsidRPr="009D3FF0" w:rsidRDefault="009D3FF0" w:rsidP="009D3FF0">
      <w:pPr>
        <w:spacing w:after="0" w:line="240" w:lineRule="auto"/>
        <w:ind w:right="-51"/>
        <w:jc w:val="both"/>
        <w:rPr>
          <w:rFonts w:ascii="Times New Roman" w:hAnsi="Times New Roman" w:cs="Times New Roman"/>
          <w:b/>
          <w:sz w:val="24"/>
          <w:szCs w:val="24"/>
        </w:rPr>
      </w:pPr>
      <w:r w:rsidRPr="009D3FF0">
        <w:rPr>
          <w:rFonts w:ascii="Times New Roman" w:hAnsi="Times New Roman" w:cs="Times New Roman"/>
          <w:b/>
          <w:sz w:val="24"/>
          <w:szCs w:val="24"/>
        </w:rPr>
        <w:t>7. Определяне на възнаграждението на членовете на Надзорния съвет и на Управителния съвет на Дружеството за 2024 година.</w:t>
      </w:r>
    </w:p>
    <w:p w14:paraId="27263E0F" w14:textId="1DF6940D" w:rsidR="009D3FF0" w:rsidRPr="009D3FF0" w:rsidRDefault="009D3FF0" w:rsidP="009D3FF0">
      <w:pPr>
        <w:spacing w:after="0" w:line="240" w:lineRule="auto"/>
        <w:ind w:right="-51"/>
        <w:jc w:val="both"/>
        <w:rPr>
          <w:rFonts w:ascii="Times New Roman" w:hAnsi="Times New Roman" w:cs="Times New Roman"/>
          <w:sz w:val="24"/>
          <w:szCs w:val="24"/>
        </w:rPr>
      </w:pPr>
      <w:r>
        <w:rPr>
          <w:rFonts w:ascii="Times New Roman" w:hAnsi="Times New Roman" w:cs="Times New Roman"/>
          <w:b/>
          <w:i/>
          <w:sz w:val="24"/>
          <w:szCs w:val="24"/>
          <w:u w:val="single"/>
        </w:rPr>
        <w:lastRenderedPageBreak/>
        <w:t>Р</w:t>
      </w:r>
      <w:r w:rsidRPr="009D3FF0">
        <w:rPr>
          <w:rFonts w:ascii="Times New Roman" w:hAnsi="Times New Roman" w:cs="Times New Roman"/>
          <w:b/>
          <w:i/>
          <w:sz w:val="24"/>
          <w:szCs w:val="24"/>
          <w:u w:val="single"/>
        </w:rPr>
        <w:t>ешение:</w:t>
      </w:r>
      <w:r w:rsidRPr="009D3FF0">
        <w:rPr>
          <w:rFonts w:ascii="Times New Roman" w:hAnsi="Times New Roman" w:cs="Times New Roman"/>
          <w:sz w:val="24"/>
          <w:szCs w:val="24"/>
        </w:rPr>
        <w:t xml:space="preserve"> Общото събрание на акционерите определя месечно възнаграждение на членовете на Надзорния съвет и на Управителния съвет на Дружеството за 2024 година в размер на 1200 лв.</w:t>
      </w:r>
    </w:p>
    <w:p w14:paraId="0127818C" w14:textId="77777777" w:rsidR="009D3FF0" w:rsidRPr="009D3FF0" w:rsidRDefault="009D3FF0" w:rsidP="009D3FF0">
      <w:pPr>
        <w:spacing w:after="0" w:line="240" w:lineRule="auto"/>
        <w:ind w:right="-51"/>
        <w:jc w:val="both"/>
        <w:rPr>
          <w:rFonts w:ascii="Times New Roman" w:hAnsi="Times New Roman" w:cs="Times New Roman"/>
          <w:sz w:val="24"/>
          <w:szCs w:val="24"/>
        </w:rPr>
      </w:pPr>
      <w:r w:rsidRPr="009D3FF0">
        <w:rPr>
          <w:rFonts w:ascii="Times New Roman" w:hAnsi="Times New Roman" w:cs="Times New Roman"/>
          <w:b/>
          <w:sz w:val="24"/>
          <w:szCs w:val="24"/>
        </w:rPr>
        <w:t>8. Приемане на решение за подновяване на мандата на членове на Надзорния съвет на Дружеството.</w:t>
      </w:r>
    </w:p>
    <w:p w14:paraId="63A17EE5" w14:textId="503CE4FD" w:rsidR="009D3FF0" w:rsidRPr="009D3FF0" w:rsidRDefault="009D3FF0" w:rsidP="009D3FF0">
      <w:pPr>
        <w:spacing w:after="0" w:line="240" w:lineRule="auto"/>
        <w:ind w:right="-51"/>
        <w:jc w:val="both"/>
        <w:rPr>
          <w:rFonts w:ascii="Times New Roman" w:hAnsi="Times New Roman" w:cs="Times New Roman"/>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sidRPr="009D3FF0">
        <w:rPr>
          <w:rFonts w:ascii="Times New Roman" w:hAnsi="Times New Roman" w:cs="Times New Roman"/>
          <w:b/>
          <w:i/>
          <w:sz w:val="24"/>
          <w:szCs w:val="24"/>
        </w:rPr>
        <w:t xml:space="preserve"> </w:t>
      </w:r>
      <w:r w:rsidRPr="009D3FF0">
        <w:rPr>
          <w:rFonts w:ascii="Times New Roman" w:hAnsi="Times New Roman" w:cs="Times New Roman"/>
          <w:sz w:val="24"/>
          <w:szCs w:val="24"/>
        </w:rPr>
        <w:t xml:space="preserve">Общото събрание на акционерите преизбира за нов 5 годишен мандат като членове на Надзорния съвет „ДЗХ“ АД, чрез изрично определен представител, и г-жа Снежана Илиева Христова, считано от датата на провеждане на Общото събрание на акционерите. </w:t>
      </w:r>
    </w:p>
    <w:p w14:paraId="458E0962" w14:textId="77777777" w:rsidR="009D3FF0" w:rsidRPr="009D3FF0" w:rsidRDefault="009D3FF0" w:rsidP="009D3FF0">
      <w:pPr>
        <w:spacing w:after="0" w:line="240" w:lineRule="auto"/>
        <w:ind w:right="-51"/>
        <w:jc w:val="both"/>
        <w:rPr>
          <w:rFonts w:ascii="Times New Roman" w:hAnsi="Times New Roman" w:cs="Times New Roman"/>
          <w:b/>
          <w:sz w:val="24"/>
          <w:szCs w:val="24"/>
        </w:rPr>
      </w:pPr>
      <w:r w:rsidRPr="009D3FF0">
        <w:rPr>
          <w:rFonts w:ascii="Times New Roman" w:hAnsi="Times New Roman" w:cs="Times New Roman"/>
          <w:b/>
          <w:sz w:val="24"/>
          <w:szCs w:val="24"/>
        </w:rPr>
        <w:t>9. Отчет за дейността на Одитния комитет на Дружеството за 2023 година.</w:t>
      </w:r>
    </w:p>
    <w:p w14:paraId="750AD302" w14:textId="77777777" w:rsidR="009D3FF0" w:rsidRPr="009D3FF0" w:rsidRDefault="009D3FF0" w:rsidP="009D3FF0">
      <w:pPr>
        <w:spacing w:after="0" w:line="240" w:lineRule="auto"/>
        <w:jc w:val="both"/>
        <w:rPr>
          <w:rFonts w:ascii="Times New Roman" w:hAnsi="Times New Roman" w:cs="Times New Roman"/>
          <w:b/>
          <w:sz w:val="24"/>
          <w:szCs w:val="24"/>
        </w:rPr>
      </w:pPr>
      <w:r w:rsidRPr="009D3FF0">
        <w:rPr>
          <w:rFonts w:ascii="Times New Roman" w:hAnsi="Times New Roman" w:cs="Times New Roman"/>
          <w:b/>
          <w:sz w:val="24"/>
          <w:szCs w:val="24"/>
        </w:rPr>
        <w:t>10. Избор на регистриран одитор на Дружеството за 2024 година.</w:t>
      </w:r>
    </w:p>
    <w:p w14:paraId="3B4DEED6" w14:textId="153F5778" w:rsidR="009D3FF0" w:rsidRPr="009D3FF0" w:rsidRDefault="009D3FF0" w:rsidP="009D3FF0">
      <w:pPr>
        <w:spacing w:after="0" w:line="240" w:lineRule="auto"/>
        <w:jc w:val="both"/>
        <w:rPr>
          <w:rFonts w:ascii="Times New Roman" w:hAnsi="Times New Roman" w:cs="Times New Roman"/>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sidRPr="009D3FF0">
        <w:rPr>
          <w:rFonts w:ascii="Times New Roman" w:hAnsi="Times New Roman" w:cs="Times New Roman"/>
          <w:b/>
          <w:sz w:val="24"/>
          <w:szCs w:val="24"/>
        </w:rPr>
        <w:t xml:space="preserve"> </w:t>
      </w:r>
      <w:r w:rsidRPr="009D3FF0">
        <w:rPr>
          <w:rFonts w:ascii="Times New Roman" w:hAnsi="Times New Roman" w:cs="Times New Roman"/>
          <w:sz w:val="24"/>
          <w:szCs w:val="24"/>
        </w:rPr>
        <w:t xml:space="preserve">Общото събрание на акционерите избира препоръчания от Одитния комитет регистриран одитор на Дружеството за 2024 година - </w:t>
      </w:r>
      <w:r w:rsidRPr="009D3FF0">
        <w:rPr>
          <w:rFonts w:ascii="Times New Roman" w:hAnsi="Times New Roman" w:cs="Times New Roman"/>
          <w:iCs/>
          <w:sz w:val="24"/>
          <w:szCs w:val="24"/>
        </w:rPr>
        <w:t>„БДО АФА” ООД.</w:t>
      </w:r>
    </w:p>
    <w:p w14:paraId="37D04C01" w14:textId="77777777" w:rsidR="009D3FF0" w:rsidRPr="009D3FF0" w:rsidRDefault="009D3FF0" w:rsidP="009D3FF0">
      <w:pPr>
        <w:spacing w:after="0" w:line="240" w:lineRule="auto"/>
        <w:jc w:val="both"/>
        <w:rPr>
          <w:rFonts w:ascii="Times New Roman" w:hAnsi="Times New Roman" w:cs="Times New Roman"/>
          <w:b/>
          <w:sz w:val="24"/>
          <w:szCs w:val="24"/>
        </w:rPr>
      </w:pPr>
      <w:r w:rsidRPr="009D3FF0">
        <w:rPr>
          <w:rFonts w:ascii="Times New Roman" w:hAnsi="Times New Roman" w:cs="Times New Roman"/>
          <w:b/>
          <w:sz w:val="24"/>
          <w:szCs w:val="24"/>
        </w:rPr>
        <w:t>11. Промяна на адреса на управление на Дружеството.</w:t>
      </w:r>
    </w:p>
    <w:p w14:paraId="4D00880C" w14:textId="5F2AFA71" w:rsidR="009D3FF0" w:rsidRPr="009D3FF0" w:rsidRDefault="009D3FF0" w:rsidP="009D3FF0">
      <w:pPr>
        <w:spacing w:after="0" w:line="240" w:lineRule="auto"/>
        <w:jc w:val="both"/>
        <w:rPr>
          <w:rFonts w:ascii="Times New Roman" w:hAnsi="Times New Roman" w:cs="Times New Roman"/>
          <w:iCs/>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sidRPr="009D3FF0">
        <w:rPr>
          <w:rFonts w:ascii="Times New Roman" w:hAnsi="Times New Roman" w:cs="Times New Roman"/>
          <w:b/>
          <w:bCs/>
          <w:i/>
          <w:iCs/>
          <w:sz w:val="24"/>
          <w:szCs w:val="24"/>
        </w:rPr>
        <w:t xml:space="preserve"> </w:t>
      </w:r>
      <w:r w:rsidRPr="009D3FF0">
        <w:rPr>
          <w:rFonts w:ascii="Times New Roman" w:hAnsi="Times New Roman" w:cs="Times New Roman"/>
          <w:iCs/>
          <w:sz w:val="24"/>
          <w:szCs w:val="24"/>
        </w:rPr>
        <w:t>Общото събрание на акционерите променя адреса на управление на Дружеството от град София, столичен район Красно село, ул. “Дамян Груев” № 42 на град София, столичен район Възраждане, бул. Кн. Мария Луиза № 79, ет. 3.</w:t>
      </w:r>
    </w:p>
    <w:p w14:paraId="28700B5A" w14:textId="77777777" w:rsidR="009D3FF0" w:rsidRPr="009D3FF0" w:rsidRDefault="009D3FF0" w:rsidP="009D3FF0">
      <w:pPr>
        <w:spacing w:after="0" w:line="240" w:lineRule="auto"/>
        <w:jc w:val="both"/>
        <w:rPr>
          <w:rFonts w:ascii="Times New Roman" w:hAnsi="Times New Roman" w:cs="Times New Roman"/>
          <w:b/>
          <w:sz w:val="24"/>
          <w:szCs w:val="24"/>
        </w:rPr>
      </w:pPr>
      <w:r w:rsidRPr="009D3FF0">
        <w:rPr>
          <w:rFonts w:ascii="Times New Roman" w:hAnsi="Times New Roman" w:cs="Times New Roman"/>
          <w:b/>
          <w:sz w:val="24"/>
          <w:szCs w:val="24"/>
        </w:rPr>
        <w:t>12. Промени в Устава на Дружеството във връзка с взетото решение по т. 11 за промяна в адреса на управление.</w:t>
      </w:r>
    </w:p>
    <w:p w14:paraId="6D70511C" w14:textId="5B3A4067" w:rsidR="009D3FF0" w:rsidRPr="009D3FF0" w:rsidRDefault="009D3FF0" w:rsidP="009D3FF0">
      <w:pPr>
        <w:spacing w:after="0" w:line="240" w:lineRule="auto"/>
        <w:jc w:val="both"/>
        <w:rPr>
          <w:rFonts w:ascii="Times New Roman" w:hAnsi="Times New Roman" w:cs="Times New Roman"/>
          <w:iCs/>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sidRPr="009D3FF0">
        <w:rPr>
          <w:rFonts w:ascii="Times New Roman" w:hAnsi="Times New Roman" w:cs="Times New Roman"/>
          <w:b/>
          <w:bCs/>
          <w:i/>
          <w:iCs/>
          <w:sz w:val="24"/>
          <w:szCs w:val="24"/>
        </w:rPr>
        <w:t xml:space="preserve"> </w:t>
      </w:r>
      <w:r w:rsidRPr="009D3FF0">
        <w:rPr>
          <w:rFonts w:ascii="Times New Roman" w:hAnsi="Times New Roman" w:cs="Times New Roman"/>
          <w:iCs/>
          <w:sz w:val="24"/>
          <w:szCs w:val="24"/>
        </w:rPr>
        <w:t>Общото събрание на акционерите приема промени в Устава на Дружеството</w:t>
      </w:r>
      <w:r w:rsidRPr="009D3FF0">
        <w:rPr>
          <w:rFonts w:ascii="Times New Roman" w:hAnsi="Times New Roman" w:cs="Times New Roman"/>
          <w:sz w:val="24"/>
          <w:szCs w:val="24"/>
        </w:rPr>
        <w:t xml:space="preserve"> </w:t>
      </w:r>
      <w:r w:rsidRPr="009D3FF0">
        <w:rPr>
          <w:rFonts w:ascii="Times New Roman" w:hAnsi="Times New Roman" w:cs="Times New Roman"/>
          <w:iCs/>
          <w:sz w:val="24"/>
          <w:szCs w:val="24"/>
        </w:rPr>
        <w:t>във връзка с взетото решение по т. 11 за промяна в адреса на управление, както следва:</w:t>
      </w:r>
    </w:p>
    <w:p w14:paraId="08E4A213" w14:textId="77777777" w:rsidR="009D3FF0" w:rsidRPr="009D3FF0" w:rsidRDefault="009D3FF0" w:rsidP="009D3FF0">
      <w:pPr>
        <w:spacing w:after="0" w:line="240" w:lineRule="auto"/>
        <w:jc w:val="both"/>
        <w:rPr>
          <w:rFonts w:ascii="Times New Roman" w:hAnsi="Times New Roman" w:cs="Times New Roman"/>
          <w:sz w:val="24"/>
          <w:szCs w:val="24"/>
        </w:rPr>
      </w:pPr>
      <w:r w:rsidRPr="009D3FF0">
        <w:rPr>
          <w:rFonts w:ascii="Times New Roman" w:hAnsi="Times New Roman" w:cs="Times New Roman"/>
          <w:sz w:val="24"/>
          <w:szCs w:val="24"/>
        </w:rPr>
        <w:t>1. В чл. 2, ал. 3 изразът „град София, столичен район Красно село, ул. “Дамян Груев” № 42” се замества с „град София, столичен район Възраждане, бул. Кн. Мария Луиза № 79, ет. 3”;</w:t>
      </w:r>
    </w:p>
    <w:p w14:paraId="462A72F7" w14:textId="77777777" w:rsidR="009D3FF0" w:rsidRPr="009D3FF0" w:rsidRDefault="009D3FF0" w:rsidP="009D3FF0">
      <w:pPr>
        <w:spacing w:after="0" w:line="240" w:lineRule="auto"/>
        <w:jc w:val="both"/>
        <w:rPr>
          <w:rFonts w:ascii="Times New Roman" w:hAnsi="Times New Roman" w:cs="Times New Roman"/>
          <w:sz w:val="24"/>
          <w:szCs w:val="24"/>
        </w:rPr>
      </w:pPr>
      <w:r w:rsidRPr="009D3FF0">
        <w:rPr>
          <w:rFonts w:ascii="Times New Roman" w:hAnsi="Times New Roman" w:cs="Times New Roman"/>
          <w:sz w:val="24"/>
          <w:szCs w:val="24"/>
        </w:rPr>
        <w:t>Текстът на чл. 2, ал. 3 от Устава на дружеството придобива следната редакция:</w:t>
      </w:r>
    </w:p>
    <w:p w14:paraId="6589532E" w14:textId="77777777" w:rsidR="009D3FF0" w:rsidRPr="009D3FF0" w:rsidRDefault="009D3FF0" w:rsidP="009D3FF0">
      <w:pPr>
        <w:spacing w:after="0" w:line="240" w:lineRule="auto"/>
        <w:jc w:val="both"/>
        <w:rPr>
          <w:rFonts w:ascii="Times New Roman" w:hAnsi="Times New Roman" w:cs="Times New Roman"/>
          <w:sz w:val="24"/>
          <w:szCs w:val="24"/>
        </w:rPr>
      </w:pPr>
      <w:r w:rsidRPr="009D3FF0">
        <w:rPr>
          <w:rFonts w:ascii="Times New Roman" w:hAnsi="Times New Roman" w:cs="Times New Roman"/>
          <w:sz w:val="24"/>
          <w:szCs w:val="24"/>
        </w:rPr>
        <w:t>„Адрес на управление: гр. София, столичен район Възраждане, бул. Кн. Мария Луиза № 79, ет. 3.“</w:t>
      </w:r>
    </w:p>
    <w:p w14:paraId="604909AA" w14:textId="77777777" w:rsidR="009D3FF0" w:rsidRPr="009D3FF0" w:rsidRDefault="009D3FF0" w:rsidP="009D3FF0">
      <w:pPr>
        <w:spacing w:after="0" w:line="240" w:lineRule="auto"/>
        <w:jc w:val="both"/>
        <w:rPr>
          <w:rFonts w:ascii="Times New Roman" w:hAnsi="Times New Roman" w:cs="Times New Roman"/>
          <w:sz w:val="24"/>
          <w:szCs w:val="24"/>
        </w:rPr>
      </w:pPr>
      <w:r w:rsidRPr="009D3FF0">
        <w:rPr>
          <w:rFonts w:ascii="Times New Roman" w:hAnsi="Times New Roman" w:cs="Times New Roman"/>
          <w:sz w:val="24"/>
          <w:szCs w:val="24"/>
        </w:rPr>
        <w:t>2. В параграф 2 от Заключителните разпоредби след израза „и с решение на Общото събрание на Дружеството, проведено в град София на 15.06.2023 г.“ се поставя запетая и се добавя израза „и с решение на Общото събрание на Дружеството, проведено в град София на 25.06.2024 г.”</w:t>
      </w:r>
    </w:p>
    <w:p w14:paraId="6D04A58F" w14:textId="77777777" w:rsidR="009D3FF0" w:rsidRPr="009D3FF0" w:rsidRDefault="009D3FF0" w:rsidP="009D3FF0">
      <w:pPr>
        <w:spacing w:after="0" w:line="240" w:lineRule="auto"/>
        <w:ind w:right="-51"/>
        <w:jc w:val="both"/>
        <w:rPr>
          <w:rFonts w:ascii="Times New Roman" w:hAnsi="Times New Roman" w:cs="Times New Roman"/>
          <w:b/>
          <w:sz w:val="24"/>
          <w:szCs w:val="24"/>
        </w:rPr>
      </w:pPr>
      <w:r w:rsidRPr="009D3FF0">
        <w:rPr>
          <w:rFonts w:ascii="Times New Roman" w:hAnsi="Times New Roman" w:cs="Times New Roman"/>
          <w:b/>
          <w:sz w:val="24"/>
          <w:szCs w:val="24"/>
        </w:rPr>
        <w:t>13. Отчет за дейността на Директора за връзки с инвеститорите през 2023 година.</w:t>
      </w:r>
    </w:p>
    <w:p w14:paraId="665040E1" w14:textId="77777777" w:rsidR="009D3FF0" w:rsidRPr="009D3FF0" w:rsidRDefault="009D3FF0" w:rsidP="009D3FF0">
      <w:pPr>
        <w:spacing w:after="0" w:line="240" w:lineRule="auto"/>
        <w:ind w:right="-2"/>
        <w:jc w:val="both"/>
        <w:rPr>
          <w:rFonts w:ascii="Times New Roman" w:hAnsi="Times New Roman" w:cs="Times New Roman"/>
          <w:b/>
          <w:sz w:val="24"/>
          <w:szCs w:val="24"/>
        </w:rPr>
      </w:pPr>
      <w:bookmarkStart w:id="2" w:name="_Hlk166510452"/>
      <w:r w:rsidRPr="009D3FF0">
        <w:rPr>
          <w:rFonts w:ascii="Times New Roman" w:hAnsi="Times New Roman" w:cs="Times New Roman"/>
          <w:b/>
          <w:sz w:val="24"/>
          <w:szCs w:val="24"/>
        </w:rPr>
        <w:t>14. Овластяване на Управителния съвет на Дружеството за сключване на сделки попадащи в приложното поле на чл. 114, ал. 1, т. 2 ЗППЦК.</w:t>
      </w:r>
    </w:p>
    <w:p w14:paraId="2FD5E12A" w14:textId="0ACA8829" w:rsidR="009D3FF0" w:rsidRPr="009D3FF0" w:rsidRDefault="009D3FF0" w:rsidP="009D3FF0">
      <w:pPr>
        <w:spacing w:after="0" w:line="240" w:lineRule="auto"/>
        <w:jc w:val="both"/>
        <w:rPr>
          <w:rFonts w:ascii="Times New Roman" w:hAnsi="Times New Roman" w:cs="Times New Roman"/>
          <w:sz w:val="24"/>
          <w:szCs w:val="24"/>
        </w:rPr>
      </w:pPr>
      <w:r>
        <w:rPr>
          <w:rFonts w:ascii="Times New Roman" w:hAnsi="Times New Roman" w:cs="Times New Roman"/>
          <w:b/>
          <w:i/>
          <w:sz w:val="24"/>
          <w:szCs w:val="24"/>
          <w:u w:val="single"/>
        </w:rPr>
        <w:t>Р</w:t>
      </w:r>
      <w:r w:rsidRPr="009D3FF0">
        <w:rPr>
          <w:rFonts w:ascii="Times New Roman" w:hAnsi="Times New Roman" w:cs="Times New Roman"/>
          <w:b/>
          <w:i/>
          <w:sz w:val="24"/>
          <w:szCs w:val="24"/>
          <w:u w:val="single"/>
        </w:rPr>
        <w:t>ешение:</w:t>
      </w:r>
      <w:r w:rsidRPr="009D3FF0">
        <w:rPr>
          <w:rFonts w:ascii="Times New Roman" w:hAnsi="Times New Roman" w:cs="Times New Roman"/>
          <w:b/>
          <w:bCs/>
          <w:i/>
          <w:iCs/>
          <w:sz w:val="24"/>
          <w:szCs w:val="24"/>
        </w:rPr>
        <w:t xml:space="preserve"> </w:t>
      </w:r>
      <w:bookmarkStart w:id="3" w:name="_Hlk166582843"/>
      <w:bookmarkEnd w:id="2"/>
      <w:r w:rsidRPr="009D3FF0">
        <w:rPr>
          <w:rFonts w:ascii="Times New Roman" w:hAnsi="Times New Roman" w:cs="Times New Roman"/>
          <w:sz w:val="24"/>
          <w:szCs w:val="24"/>
        </w:rPr>
        <w:t>Общото събрание на акционерите на „Индустриален холдинг България” АД, на основание на мотивирания доклад на Управителния съвет, изготвен съгласно чл.114а от ЗППЦК овластява Управителния съвет на Дружеството да сключи сделки попадащи в приложното поле на чл. 114, ал. 1, т. 2 ЗППЦК, изразяващи се в издаване на два броя корпоративни гаранции и възникване на условно задължение за „Индустриален холдинг България” АД в полза на Sumec Marine Co. Ltd. и New Dayang Shipbuilding Co. Ltd.,P.R.China като продавач</w:t>
      </w:r>
      <w:r w:rsidRPr="009D3FF0">
        <w:rPr>
          <w:rFonts w:ascii="Times New Roman" w:hAnsi="Times New Roman" w:cs="Times New Roman"/>
          <w:sz w:val="24"/>
          <w:szCs w:val="24"/>
          <w:lang w:val="en-US"/>
        </w:rPr>
        <w:t xml:space="preserve">, </w:t>
      </w:r>
      <w:r w:rsidRPr="009D3FF0">
        <w:rPr>
          <w:rFonts w:ascii="Times New Roman" w:hAnsi="Times New Roman" w:cs="Times New Roman"/>
          <w:sz w:val="24"/>
          <w:szCs w:val="24"/>
        </w:rPr>
        <w:t xml:space="preserve">за гарантиране  изпълнението на задължения на дъщерните дружества Кария Лтд., Маршалови острови и Тича Лтд., Маршалови острови, при следните основни параметри: </w:t>
      </w:r>
    </w:p>
    <w:p w14:paraId="3B2BD18A" w14:textId="4772CA40" w:rsidR="009D3FF0" w:rsidRPr="009D3FF0" w:rsidRDefault="009D3FF0" w:rsidP="009D3FF0">
      <w:pPr>
        <w:numPr>
          <w:ilvl w:val="0"/>
          <w:numId w:val="7"/>
        </w:numPr>
        <w:spacing w:after="0" w:line="240" w:lineRule="auto"/>
        <w:jc w:val="both"/>
        <w:rPr>
          <w:rFonts w:ascii="Times New Roman" w:hAnsi="Times New Roman" w:cs="Times New Roman"/>
          <w:sz w:val="24"/>
          <w:szCs w:val="24"/>
        </w:rPr>
      </w:pPr>
      <w:r w:rsidRPr="009D3FF0">
        <w:rPr>
          <w:rFonts w:ascii="Times New Roman" w:hAnsi="Times New Roman" w:cs="Times New Roman"/>
          <w:sz w:val="24"/>
          <w:szCs w:val="24"/>
        </w:rPr>
        <w:t xml:space="preserve">цел: гарантиране на плащания по </w:t>
      </w:r>
      <w:r w:rsidR="00000100">
        <w:rPr>
          <w:rFonts w:ascii="Times New Roman" w:hAnsi="Times New Roman" w:cs="Times New Roman"/>
          <w:sz w:val="24"/>
          <w:szCs w:val="24"/>
        </w:rPr>
        <w:t xml:space="preserve">корабостроителен </w:t>
      </w:r>
      <w:r w:rsidRPr="009D3FF0">
        <w:rPr>
          <w:rFonts w:ascii="Times New Roman" w:hAnsi="Times New Roman" w:cs="Times New Roman"/>
          <w:sz w:val="24"/>
          <w:szCs w:val="24"/>
        </w:rPr>
        <w:t>договор за 2 броя кораба за насипни товари 64 100 DWT Bulk Carrier</w:t>
      </w:r>
    </w:p>
    <w:p w14:paraId="1B126756" w14:textId="77777777" w:rsidR="009D3FF0" w:rsidRPr="009D3FF0" w:rsidRDefault="009D3FF0" w:rsidP="009D3FF0">
      <w:pPr>
        <w:numPr>
          <w:ilvl w:val="0"/>
          <w:numId w:val="7"/>
        </w:numPr>
        <w:spacing w:after="0" w:line="240" w:lineRule="auto"/>
        <w:jc w:val="both"/>
        <w:rPr>
          <w:rFonts w:ascii="Times New Roman" w:hAnsi="Times New Roman" w:cs="Times New Roman"/>
          <w:sz w:val="24"/>
          <w:szCs w:val="24"/>
        </w:rPr>
      </w:pPr>
      <w:r w:rsidRPr="009D3FF0">
        <w:rPr>
          <w:rFonts w:ascii="Times New Roman" w:hAnsi="Times New Roman" w:cs="Times New Roman"/>
          <w:sz w:val="24"/>
          <w:szCs w:val="24"/>
        </w:rPr>
        <w:t xml:space="preserve">размер на всяка една от корпоративните гаранции: USD 34 600 000, плюс суми за допълнителни работи, възложени в хода на </w:t>
      </w:r>
      <w:bookmarkStart w:id="4" w:name="_Hlk166573609"/>
      <w:r w:rsidRPr="009D3FF0">
        <w:rPr>
          <w:rFonts w:ascii="Times New Roman" w:hAnsi="Times New Roman" w:cs="Times New Roman"/>
          <w:sz w:val="24"/>
          <w:szCs w:val="24"/>
        </w:rPr>
        <w:t>строителството, но не повече от 5 % от стойността на корпоративната гаранция.</w:t>
      </w:r>
    </w:p>
    <w:bookmarkEnd w:id="4"/>
    <w:p w14:paraId="2C131DAB" w14:textId="77777777" w:rsidR="009D3FF0" w:rsidRPr="009D3FF0" w:rsidRDefault="009D3FF0" w:rsidP="009D3FF0">
      <w:pPr>
        <w:numPr>
          <w:ilvl w:val="0"/>
          <w:numId w:val="7"/>
        </w:numPr>
        <w:spacing w:after="0" w:line="240" w:lineRule="auto"/>
        <w:jc w:val="both"/>
        <w:rPr>
          <w:rFonts w:ascii="Times New Roman" w:hAnsi="Times New Roman" w:cs="Times New Roman"/>
          <w:sz w:val="24"/>
          <w:szCs w:val="24"/>
        </w:rPr>
      </w:pPr>
      <w:r w:rsidRPr="009D3FF0">
        <w:rPr>
          <w:rFonts w:ascii="Times New Roman" w:hAnsi="Times New Roman" w:cs="Times New Roman"/>
          <w:sz w:val="24"/>
          <w:szCs w:val="24"/>
        </w:rPr>
        <w:t>валидност на корпоративните гаранции: до предаване на корабите, но не по-късно от 31 декември 2028 г.</w:t>
      </w:r>
    </w:p>
    <w:bookmarkEnd w:id="3"/>
    <w:p w14:paraId="7465F146" w14:textId="77777777" w:rsidR="009D3FF0" w:rsidRPr="009D3FF0" w:rsidRDefault="009D3FF0" w:rsidP="009D3FF0">
      <w:pPr>
        <w:spacing w:after="0" w:line="240" w:lineRule="auto"/>
        <w:jc w:val="both"/>
        <w:rPr>
          <w:rFonts w:ascii="Times New Roman" w:hAnsi="Times New Roman" w:cs="Times New Roman"/>
          <w:iCs/>
          <w:sz w:val="24"/>
          <w:szCs w:val="24"/>
        </w:rPr>
      </w:pPr>
      <w:r w:rsidRPr="009D3FF0">
        <w:rPr>
          <w:rFonts w:ascii="Times New Roman" w:hAnsi="Times New Roman" w:cs="Times New Roman"/>
          <w:iCs/>
          <w:sz w:val="24"/>
          <w:szCs w:val="24"/>
        </w:rPr>
        <w:lastRenderedPageBreak/>
        <w:t>Управителният съвет, пряко или чрез Главния изпълнителен директор на Дружеството, има право да договаря самостоятелно всички останали параметри на сделките по-горе, в рамките на горепосочените съществени условия.</w:t>
      </w:r>
    </w:p>
    <w:p w14:paraId="2C7CF860" w14:textId="089720FA" w:rsidR="008F35F0" w:rsidRPr="009D3FF0" w:rsidRDefault="008F35F0" w:rsidP="009D3FF0">
      <w:pPr>
        <w:spacing w:after="0" w:line="240" w:lineRule="auto"/>
        <w:jc w:val="both"/>
        <w:rPr>
          <w:rFonts w:ascii="Times New Roman" w:hAnsi="Times New Roman" w:cs="Times New Roman"/>
          <w:b/>
          <w:sz w:val="24"/>
          <w:szCs w:val="24"/>
        </w:rPr>
      </w:pPr>
    </w:p>
    <w:sectPr w:rsidR="008F35F0" w:rsidRPr="009D3FF0" w:rsidSect="00D96E05">
      <w:footerReference w:type="default" r:id="rId7"/>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BEC9EA" w14:textId="77777777" w:rsidR="007B12DE" w:rsidRDefault="007B12DE" w:rsidP="00D96E05">
      <w:pPr>
        <w:spacing w:after="0" w:line="240" w:lineRule="auto"/>
      </w:pPr>
      <w:r>
        <w:separator/>
      </w:r>
    </w:p>
  </w:endnote>
  <w:endnote w:type="continuationSeparator" w:id="0">
    <w:p w14:paraId="7306BA92" w14:textId="77777777" w:rsidR="007B12DE" w:rsidRDefault="007B12DE" w:rsidP="00D96E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49328576"/>
      <w:docPartObj>
        <w:docPartGallery w:val="Page Numbers (Bottom of Page)"/>
        <w:docPartUnique/>
      </w:docPartObj>
    </w:sdtPr>
    <w:sdtEndPr>
      <w:rPr>
        <w:noProof/>
      </w:rPr>
    </w:sdtEndPr>
    <w:sdtContent>
      <w:p w14:paraId="12E660EA" w14:textId="77777777" w:rsidR="00D96E05" w:rsidRDefault="00D96E05">
        <w:pPr>
          <w:pStyle w:val="Footer"/>
          <w:jc w:val="right"/>
        </w:pPr>
        <w:r>
          <w:fldChar w:fldCharType="begin"/>
        </w:r>
        <w:r>
          <w:instrText xml:space="preserve"> PAGE   \* MERGEFORMAT </w:instrText>
        </w:r>
        <w:r>
          <w:fldChar w:fldCharType="separate"/>
        </w:r>
        <w:r w:rsidR="00B949C3">
          <w:rPr>
            <w:noProof/>
          </w:rPr>
          <w:t>2</w:t>
        </w:r>
        <w:r>
          <w:rPr>
            <w:noProof/>
          </w:rPr>
          <w:fldChar w:fldCharType="end"/>
        </w:r>
      </w:p>
    </w:sdtContent>
  </w:sdt>
  <w:p w14:paraId="2B20A4C9" w14:textId="77777777" w:rsidR="00D96E05" w:rsidRDefault="00D96E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F361D6" w14:textId="77777777" w:rsidR="007B12DE" w:rsidRDefault="007B12DE" w:rsidP="00D96E05">
      <w:pPr>
        <w:spacing w:after="0" w:line="240" w:lineRule="auto"/>
      </w:pPr>
      <w:r>
        <w:separator/>
      </w:r>
    </w:p>
  </w:footnote>
  <w:footnote w:type="continuationSeparator" w:id="0">
    <w:p w14:paraId="2F8E39E3" w14:textId="77777777" w:rsidR="007B12DE" w:rsidRDefault="007B12DE" w:rsidP="00D96E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365202"/>
    <w:multiLevelType w:val="hybridMultilevel"/>
    <w:tmpl w:val="C3BC97E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3A2F60C7"/>
    <w:multiLevelType w:val="hybridMultilevel"/>
    <w:tmpl w:val="F77C137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 w15:restartNumberingAfterBreak="0">
    <w:nsid w:val="42190B5F"/>
    <w:multiLevelType w:val="hybridMultilevel"/>
    <w:tmpl w:val="A22CE8F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49F345C3"/>
    <w:multiLevelType w:val="hybridMultilevel"/>
    <w:tmpl w:val="F996B6D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 w15:restartNumberingAfterBreak="0">
    <w:nsid w:val="6660359E"/>
    <w:multiLevelType w:val="hybridMultilevel"/>
    <w:tmpl w:val="97866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9116590">
    <w:abstractNumId w:val="1"/>
  </w:num>
  <w:num w:numId="2" w16cid:durableId="958147778">
    <w:abstractNumId w:val="0"/>
  </w:num>
  <w:num w:numId="3" w16cid:durableId="265430367">
    <w:abstractNumId w:val="4"/>
  </w:num>
  <w:num w:numId="4" w16cid:durableId="1867214336">
    <w:abstractNumId w:val="1"/>
  </w:num>
  <w:num w:numId="5" w16cid:durableId="1021472343">
    <w:abstractNumId w:val="0"/>
  </w:num>
  <w:num w:numId="6" w16cid:durableId="1774546664">
    <w:abstractNumId w:val="3"/>
  </w:num>
  <w:num w:numId="7" w16cid:durableId="19241405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212"/>
    <w:rsid w:val="00000100"/>
    <w:rsid w:val="000125EF"/>
    <w:rsid w:val="00053928"/>
    <w:rsid w:val="00054D4B"/>
    <w:rsid w:val="00072A30"/>
    <w:rsid w:val="0009315D"/>
    <w:rsid w:val="000A543B"/>
    <w:rsid w:val="00161011"/>
    <w:rsid w:val="0018655F"/>
    <w:rsid w:val="001A4B6D"/>
    <w:rsid w:val="00215565"/>
    <w:rsid w:val="00280087"/>
    <w:rsid w:val="002B74FA"/>
    <w:rsid w:val="002C7D12"/>
    <w:rsid w:val="002F28C6"/>
    <w:rsid w:val="002F7472"/>
    <w:rsid w:val="00313241"/>
    <w:rsid w:val="00341D5D"/>
    <w:rsid w:val="00393A99"/>
    <w:rsid w:val="003B22AE"/>
    <w:rsid w:val="003C167D"/>
    <w:rsid w:val="00462189"/>
    <w:rsid w:val="004A13AA"/>
    <w:rsid w:val="004A382C"/>
    <w:rsid w:val="00550BC3"/>
    <w:rsid w:val="00582B3E"/>
    <w:rsid w:val="005B73F8"/>
    <w:rsid w:val="005F39A5"/>
    <w:rsid w:val="00634B0D"/>
    <w:rsid w:val="00686768"/>
    <w:rsid w:val="0068737A"/>
    <w:rsid w:val="00691319"/>
    <w:rsid w:val="006D0F5B"/>
    <w:rsid w:val="006D2212"/>
    <w:rsid w:val="006E40E2"/>
    <w:rsid w:val="0077443F"/>
    <w:rsid w:val="00780EB7"/>
    <w:rsid w:val="007B12DE"/>
    <w:rsid w:val="007B5286"/>
    <w:rsid w:val="007E5026"/>
    <w:rsid w:val="008908D5"/>
    <w:rsid w:val="00890EE2"/>
    <w:rsid w:val="008F35F0"/>
    <w:rsid w:val="00900FF2"/>
    <w:rsid w:val="00904CED"/>
    <w:rsid w:val="0093201F"/>
    <w:rsid w:val="0097426F"/>
    <w:rsid w:val="00977C37"/>
    <w:rsid w:val="00993303"/>
    <w:rsid w:val="009B77CA"/>
    <w:rsid w:val="009C20C5"/>
    <w:rsid w:val="009D3FF0"/>
    <w:rsid w:val="009F5571"/>
    <w:rsid w:val="00A04AFC"/>
    <w:rsid w:val="00B20E88"/>
    <w:rsid w:val="00B84A88"/>
    <w:rsid w:val="00B949C3"/>
    <w:rsid w:val="00BF4517"/>
    <w:rsid w:val="00C7235E"/>
    <w:rsid w:val="00C74DF1"/>
    <w:rsid w:val="00D368C0"/>
    <w:rsid w:val="00D65104"/>
    <w:rsid w:val="00D96E05"/>
    <w:rsid w:val="00DB1345"/>
    <w:rsid w:val="00DC58E5"/>
    <w:rsid w:val="00EC0F99"/>
    <w:rsid w:val="00ED393C"/>
    <w:rsid w:val="00EE1F0C"/>
    <w:rsid w:val="00F22C59"/>
    <w:rsid w:val="00F3494B"/>
    <w:rsid w:val="00F37103"/>
    <w:rsid w:val="00F6237C"/>
    <w:rsid w:val="00F64659"/>
    <w:rsid w:val="00F953DF"/>
    <w:rsid w:val="00FA3B3F"/>
    <w:rsid w:val="00FB5FA3"/>
    <w:rsid w:val="00FE034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BD96A"/>
  <w15:docId w15:val="{2282218A-81E6-4352-9A3A-CA21D56E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6E05"/>
    <w:pPr>
      <w:tabs>
        <w:tab w:val="center" w:pos="4536"/>
        <w:tab w:val="right" w:pos="9072"/>
      </w:tabs>
      <w:spacing w:after="0" w:line="240" w:lineRule="auto"/>
    </w:pPr>
  </w:style>
  <w:style w:type="character" w:customStyle="1" w:styleId="HeaderChar">
    <w:name w:val="Header Char"/>
    <w:basedOn w:val="DefaultParagraphFont"/>
    <w:link w:val="Header"/>
    <w:uiPriority w:val="99"/>
    <w:rsid w:val="00D96E05"/>
  </w:style>
  <w:style w:type="paragraph" w:styleId="Footer">
    <w:name w:val="footer"/>
    <w:basedOn w:val="Normal"/>
    <w:link w:val="FooterChar"/>
    <w:uiPriority w:val="99"/>
    <w:unhideWhenUsed/>
    <w:rsid w:val="00D96E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D96E05"/>
  </w:style>
  <w:style w:type="paragraph" w:styleId="ListParagraph">
    <w:name w:val="List Paragraph"/>
    <w:basedOn w:val="Normal"/>
    <w:uiPriority w:val="34"/>
    <w:qFormat/>
    <w:rsid w:val="0097426F"/>
    <w:pPr>
      <w:spacing w:after="0" w:line="240" w:lineRule="auto"/>
      <w:ind w:left="720"/>
      <w:contextualSpacing/>
    </w:pPr>
    <w:rPr>
      <w:rFonts w:ascii="Times New Roman" w:eastAsia="Times New Roman" w:hAnsi="Times New Roman" w:cs="Times New Roman"/>
      <w:sz w:val="24"/>
      <w:szCs w:val="24"/>
      <w:lang w:val="en-GB"/>
    </w:rPr>
  </w:style>
  <w:style w:type="paragraph" w:styleId="NormalWeb">
    <w:name w:val="Normal (Web)"/>
    <w:basedOn w:val="Normal"/>
    <w:uiPriority w:val="99"/>
    <w:unhideWhenUsed/>
    <w:rsid w:val="0097426F"/>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8689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926</Words>
  <Characters>5284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Georgieva</dc:creator>
  <cp:lastModifiedBy>Vladislava Zgureva</cp:lastModifiedBy>
  <cp:revision>25</cp:revision>
  <cp:lastPrinted>2016-06-16T08:42:00Z</cp:lastPrinted>
  <dcterms:created xsi:type="dcterms:W3CDTF">2016-06-22T08:28:00Z</dcterms:created>
  <dcterms:modified xsi:type="dcterms:W3CDTF">2024-06-25T10:17:00Z</dcterms:modified>
</cp:coreProperties>
</file>