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A0CEA">
              <w:rPr>
                <w:b/>
                <w:sz w:val="22"/>
                <w:lang w:val="ru-RU"/>
              </w:rPr>
              <w:t>26.02.2026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2A0CE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2A0CE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2A0CE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2A0CEA" w:rsidRDefault="002A0C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2A0CEA">
              <w:rPr>
                <w:b/>
                <w:sz w:val="22"/>
                <w:lang w:val="bg-BG"/>
              </w:rPr>
              <w:t>40.9083</w:t>
            </w:r>
            <w:r w:rsidR="00E733BB" w:rsidRPr="002A0CE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2A0CEA" w:rsidRDefault="002A0C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2A0CEA">
              <w:rPr>
                <w:b/>
                <w:sz w:val="22"/>
                <w:lang w:val="bg-BG"/>
              </w:rPr>
              <w:t>40.9083</w:t>
            </w:r>
            <w:r w:rsidR="00E733BB" w:rsidRPr="002A0CE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2A0CEA" w:rsidRDefault="002A0C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2A0CEA">
              <w:rPr>
                <w:b/>
                <w:sz w:val="22"/>
                <w:lang w:val="bg-BG"/>
              </w:rPr>
              <w:t>40.9083</w:t>
            </w:r>
            <w:r w:rsidR="00E733BB" w:rsidRPr="002A0CE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B95415" w:rsidRDefault="002A0C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2A0CEA">
              <w:rPr>
                <w:b/>
                <w:sz w:val="22"/>
                <w:lang w:val="bg-BG"/>
              </w:rPr>
              <w:t>26 050 737.58</w:t>
            </w:r>
            <w:r w:rsidR="00E733BB" w:rsidRPr="002A0CE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2A0C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2A0CEA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A0CEA">
              <w:rPr>
                <w:b/>
                <w:sz w:val="22"/>
                <w:lang w:val="en-US"/>
              </w:rPr>
              <w:t>26.02.2026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bookmarkStart w:id="7" w:name="_GoBack" w:colFirst="1" w:colLast="5"/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2A0CEA" w:rsidRDefault="002A0CEA" w:rsidP="00292032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3_4"/>
            <w:bookmarkEnd w:id="8"/>
            <w:r w:rsidRPr="002A0CEA">
              <w:rPr>
                <w:b/>
                <w:sz w:val="22"/>
                <w:lang w:val="en-US"/>
              </w:rPr>
              <w:t>40.9083</w:t>
            </w:r>
            <w:r w:rsidR="00E733BB" w:rsidRPr="002A0CEA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2A0CEA" w:rsidRDefault="002A0CEA" w:rsidP="00292032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2A0CEA">
              <w:rPr>
                <w:b/>
                <w:sz w:val="22"/>
                <w:lang w:val="en-US"/>
              </w:rPr>
              <w:t>40.9083</w:t>
            </w:r>
            <w:r w:rsidR="00E733BB" w:rsidRPr="002A0CEA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2A0CEA" w:rsidRDefault="002A0CEA" w:rsidP="00292032">
            <w:pPr>
              <w:jc w:val="center"/>
              <w:rPr>
                <w:b/>
                <w:sz w:val="22"/>
                <w:lang w:val="en-US"/>
              </w:rPr>
            </w:pPr>
            <w:bookmarkStart w:id="13" w:name="ObratnoIzkupuvane_FundID_3_1"/>
            <w:bookmarkEnd w:id="13"/>
            <w:r w:rsidRPr="002A0CEA">
              <w:rPr>
                <w:b/>
                <w:sz w:val="22"/>
                <w:lang w:val="en-US"/>
              </w:rPr>
              <w:t>40.9083</w:t>
            </w:r>
            <w:r w:rsidR="00E733BB" w:rsidRPr="002A0CEA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A0CEA" w:rsidRDefault="002A0CE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2A0CEA">
              <w:rPr>
                <w:b/>
                <w:sz w:val="22"/>
                <w:lang w:val="en-US"/>
              </w:rPr>
              <w:t>26 050 737.58</w:t>
            </w:r>
            <w:r w:rsidR="00E733BB" w:rsidRPr="002A0CEA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2A0CEA" w:rsidRDefault="002A0CE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 w:rsidRPr="002A0CEA">
              <w:rPr>
                <w:b/>
                <w:sz w:val="22"/>
                <w:lang w:val="bg-BG"/>
              </w:rPr>
              <w:t>636 808.3461</w:t>
            </w:r>
          </w:p>
        </w:tc>
      </w:tr>
      <w:bookmarkEnd w:id="7"/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E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0CEA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9650B4-3F03-412D-92C2-7286D8E5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B2BD-0057-4940-B86D-C6D0F90B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2026-02-27T09:29:00Z</dcterms:created>
  <dcterms:modified xsi:type="dcterms:W3CDTF">2026-02-27T09:30:00Z</dcterms:modified>
</cp:coreProperties>
</file>