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701"/>
        <w:gridCol w:w="2126"/>
        <w:gridCol w:w="1417"/>
      </w:tblGrid>
      <w:tr w:rsidR="00FE6FB5" w:rsidTr="00911370">
        <w:tblPrEx>
          <w:tblCellMar>
            <w:top w:w="0" w:type="dxa"/>
            <w:bottom w:w="0" w:type="dxa"/>
          </w:tblCellMar>
        </w:tblPrEx>
        <w:tc>
          <w:tcPr>
            <w:tcW w:w="10490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911370">
              <w:rPr>
                <w:b/>
                <w:sz w:val="22"/>
                <w:lang w:val="ru-RU"/>
              </w:rPr>
              <w:t>19.02.2026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911370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2126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911370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2126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911370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Pr="00911370" w:rsidRDefault="00911370" w:rsidP="00FE6FB5">
            <w:pPr>
              <w:jc w:val="center"/>
              <w:rPr>
                <w:b/>
                <w:sz w:val="22"/>
                <w:lang w:val="bg-BG"/>
              </w:rPr>
            </w:pPr>
            <w:bookmarkStart w:id="1" w:name="EmissionnaStoinost_FundID_3_1"/>
            <w:bookmarkEnd w:id="1"/>
            <w:r w:rsidRPr="00911370">
              <w:rPr>
                <w:b/>
                <w:sz w:val="22"/>
                <w:lang w:val="bg-BG"/>
              </w:rPr>
              <w:t>40.9149</w:t>
            </w:r>
            <w:r w:rsidR="00E733BB" w:rsidRPr="00911370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418" w:type="dxa"/>
            <w:vMerge w:val="restart"/>
            <w:vAlign w:val="center"/>
          </w:tcPr>
          <w:p w:rsidR="00FE6FB5" w:rsidRPr="00911370" w:rsidRDefault="00911370" w:rsidP="00FE6FB5">
            <w:pPr>
              <w:jc w:val="center"/>
              <w:rPr>
                <w:b/>
                <w:sz w:val="22"/>
                <w:lang w:val="bg-BG"/>
              </w:rPr>
            </w:pPr>
            <w:bookmarkStart w:id="2" w:name="EmissionnaStoinost_FundID_3_2"/>
            <w:bookmarkEnd w:id="2"/>
            <w:r w:rsidRPr="00911370">
              <w:rPr>
                <w:b/>
                <w:sz w:val="22"/>
                <w:lang w:val="bg-BG"/>
              </w:rPr>
              <w:t>40.9149</w:t>
            </w:r>
            <w:r w:rsidR="00E733BB" w:rsidRPr="00911370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911370" w:rsidRDefault="00911370" w:rsidP="00FE6FB5">
            <w:pPr>
              <w:jc w:val="center"/>
              <w:rPr>
                <w:b/>
                <w:sz w:val="22"/>
                <w:lang w:val="bg-BG"/>
              </w:rPr>
            </w:pPr>
            <w:bookmarkStart w:id="3" w:name="ObratnoIzkupuvane_FundID_3"/>
            <w:bookmarkEnd w:id="3"/>
            <w:r w:rsidRPr="00911370">
              <w:rPr>
                <w:b/>
                <w:sz w:val="22"/>
                <w:lang w:val="bg-BG"/>
              </w:rPr>
              <w:t>40.9149</w:t>
            </w:r>
            <w:r w:rsidR="00E733BB" w:rsidRPr="00911370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2126" w:type="dxa"/>
            <w:vMerge w:val="restart"/>
            <w:vAlign w:val="center"/>
          </w:tcPr>
          <w:p w:rsidR="00FE6FB5" w:rsidRPr="00B95415" w:rsidRDefault="00911370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 w:rsidRPr="00911370">
              <w:rPr>
                <w:b/>
                <w:sz w:val="22"/>
                <w:lang w:val="bg-BG"/>
              </w:rPr>
              <w:t>26 054 935.43</w:t>
            </w:r>
            <w:r w:rsidR="00E733BB" w:rsidRPr="00911370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417" w:type="dxa"/>
            <w:vMerge w:val="restart"/>
            <w:vAlign w:val="center"/>
          </w:tcPr>
          <w:p w:rsidR="00FE6FB5" w:rsidRPr="006C4570" w:rsidRDefault="00911370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636 808.3461</w:t>
            </w:r>
          </w:p>
        </w:tc>
      </w:tr>
      <w:tr w:rsidR="00FE6FB5" w:rsidTr="00911370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2126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417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911370">
        <w:tblPrEx>
          <w:tblCellMar>
            <w:top w:w="0" w:type="dxa"/>
            <w:bottom w:w="0" w:type="dxa"/>
          </w:tblCellMar>
        </w:tblPrEx>
        <w:tc>
          <w:tcPr>
            <w:tcW w:w="10490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911370">
              <w:rPr>
                <w:b/>
                <w:sz w:val="22"/>
                <w:lang w:val="en-US"/>
              </w:rPr>
              <w:t>19.02.2026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Pr="00911370" w:rsidRDefault="00911370" w:rsidP="00292032">
            <w:pPr>
              <w:jc w:val="center"/>
              <w:rPr>
                <w:b/>
                <w:sz w:val="22"/>
                <w:lang w:val="bg-BG"/>
              </w:rPr>
            </w:pPr>
            <w:bookmarkStart w:id="7" w:name="EmissionnaStoinost_FundID_3_4"/>
            <w:bookmarkEnd w:id="7"/>
            <w:r w:rsidRPr="00911370">
              <w:rPr>
                <w:b/>
                <w:sz w:val="22"/>
                <w:lang w:val="bg-BG"/>
              </w:rPr>
              <w:t>40.9149</w:t>
            </w:r>
            <w:r w:rsidR="00E733BB" w:rsidRPr="00911370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417" w:type="dxa"/>
            <w:vMerge w:val="restart"/>
            <w:vAlign w:val="center"/>
          </w:tcPr>
          <w:p w:rsidR="00292032" w:rsidRPr="00911370" w:rsidRDefault="00911370" w:rsidP="00292032">
            <w:pPr>
              <w:jc w:val="center"/>
              <w:rPr>
                <w:b/>
                <w:sz w:val="22"/>
                <w:lang w:val="bg-BG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 w:rsidRPr="00911370">
              <w:rPr>
                <w:b/>
                <w:sz w:val="22"/>
                <w:lang w:val="bg-BG"/>
              </w:rPr>
              <w:t>40.9149</w:t>
            </w:r>
            <w:r w:rsidR="00E733BB" w:rsidRPr="00911370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418" w:type="dxa"/>
            <w:vMerge w:val="restart"/>
            <w:vAlign w:val="center"/>
          </w:tcPr>
          <w:p w:rsidR="00292032" w:rsidRPr="00911370" w:rsidRDefault="00911370" w:rsidP="00292032">
            <w:pPr>
              <w:jc w:val="center"/>
              <w:rPr>
                <w:b/>
                <w:sz w:val="22"/>
                <w:lang w:val="bg-BG"/>
              </w:rPr>
            </w:pPr>
            <w:bookmarkStart w:id="12" w:name="ObratnoIzkupuvane_FundID_3_1"/>
            <w:bookmarkEnd w:id="12"/>
            <w:r w:rsidRPr="00911370">
              <w:rPr>
                <w:b/>
                <w:sz w:val="22"/>
                <w:lang w:val="bg-BG"/>
              </w:rPr>
              <w:t>40.9149</w:t>
            </w:r>
            <w:r w:rsidR="00E733BB" w:rsidRPr="00911370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911370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End w:id="13"/>
            <w:r w:rsidRPr="00911370">
              <w:rPr>
                <w:b/>
                <w:sz w:val="22"/>
                <w:lang w:val="bg-BG"/>
              </w:rPr>
              <w:t>26 054 935.43</w:t>
            </w:r>
            <w:r w:rsidR="00E733BB" w:rsidRPr="00911370">
              <w:rPr>
                <w:b/>
                <w:sz w:val="22"/>
                <w:lang w:val="bg-BG"/>
              </w:rPr>
              <w:t>EUR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911370" w:rsidP="00292032">
            <w:pPr>
              <w:jc w:val="center"/>
              <w:rPr>
                <w:b/>
                <w:sz w:val="22"/>
                <w:lang w:val="bg-BG"/>
              </w:rPr>
            </w:pPr>
            <w:bookmarkStart w:id="14" w:name="BrojDialove_FundID_3_1"/>
            <w:bookmarkEnd w:id="14"/>
            <w:r>
              <w:rPr>
                <w:b/>
                <w:sz w:val="22"/>
                <w:lang w:val="bg-BG"/>
              </w:rPr>
              <w:t>636 808</w:t>
            </w:r>
            <w:bookmarkStart w:id="15" w:name="_GoBack"/>
            <w:bookmarkEnd w:id="15"/>
            <w:r>
              <w:rPr>
                <w:b/>
                <w:sz w:val="22"/>
                <w:lang w:val="bg-BG"/>
              </w:rPr>
              <w:t>.3461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370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1370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3B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8A51026-4E72-47E5-ADA2-96523D6AB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BACD6-1F63-4D8D-B23D-0C05C0519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2026-02-20T14:27:00Z</dcterms:created>
  <dcterms:modified xsi:type="dcterms:W3CDTF">2026-02-20T14:28:00Z</dcterms:modified>
</cp:coreProperties>
</file>