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>ане бул. Тодор Александров No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C7920">
              <w:rPr>
                <w:b/>
                <w:sz w:val="22"/>
                <w:lang w:val="ru-RU"/>
              </w:rPr>
              <w:t>29.09.2022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Емисионна стойност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Цена на обратно изкупуване</w:t>
            </w:r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Нетна стойност на активите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C792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69.0956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C792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69.0956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C792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69.0956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C792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40 943 893.59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C792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>Law On The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207424">
        <w:rPr>
          <w:lang w:val="en-US"/>
        </w:rPr>
        <w:t>Texim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C7920">
              <w:rPr>
                <w:b/>
                <w:sz w:val="22"/>
                <w:lang w:val="en-US"/>
              </w:rPr>
              <w:t>29.09.2022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Texim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C792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69.0956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C792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69.0956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C792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69.0956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C792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40 943 893.59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C792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r w:rsidR="00512E4C">
        <w:rPr>
          <w:b/>
          <w:sz w:val="22"/>
        </w:rPr>
        <w:t>Texim Bulgaria</w:t>
      </w:r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r>
        <w:t>there are no expenditures</w:t>
      </w:r>
      <w:r w:rsidR="00FE6FB5">
        <w:rPr>
          <w:lang w:val="en-US"/>
        </w:rPr>
        <w:t xml:space="preserve"> </w:t>
      </w:r>
      <w:r w:rsidR="00FE6FB5">
        <w:t>for unit issuing</w:t>
      </w:r>
      <w:r w:rsidR="00FE6FB5">
        <w:rPr>
          <w:lang w:val="en-US"/>
        </w:rPr>
        <w:t xml:space="preserve"> and f</w:t>
      </w:r>
      <w:r>
        <w:t>or unit redemption.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embedSystemFont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92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C7920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5B0BD9C-C7A1-42B0-9A8D-1D719A201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D06EC-50C4-4F85-BA76-CD5A768C9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2022-09-30T11:53:00Z</dcterms:created>
  <dcterms:modified xsi:type="dcterms:W3CDTF">2022-09-30T11:54:00Z</dcterms:modified>
</cp:coreProperties>
</file>