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701"/>
        <w:gridCol w:w="1984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96CAE">
              <w:rPr>
                <w:b/>
                <w:sz w:val="22"/>
                <w:lang w:val="ru-RU"/>
              </w:rPr>
              <w:t>02.04.2026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296CA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296CA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296CA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296CAE" w:rsidRDefault="00296CAE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296CAE">
              <w:rPr>
                <w:b/>
                <w:sz w:val="22"/>
                <w:lang w:val="bg-BG"/>
              </w:rPr>
              <w:t>40.7974</w:t>
            </w:r>
            <w:r w:rsidR="00E733BB" w:rsidRPr="00296CAE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296CAE" w:rsidRDefault="00296CAE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296CAE">
              <w:rPr>
                <w:b/>
                <w:sz w:val="22"/>
                <w:lang w:val="bg-BG"/>
              </w:rPr>
              <w:t>40.7974</w:t>
            </w:r>
            <w:r w:rsidR="00E733BB" w:rsidRPr="00296CAE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296CAE" w:rsidRDefault="00296CAE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296CAE">
              <w:rPr>
                <w:b/>
                <w:sz w:val="22"/>
                <w:lang w:val="bg-BG"/>
              </w:rPr>
              <w:t>40.7974</w:t>
            </w:r>
            <w:r w:rsidR="00E733BB" w:rsidRPr="00296CAE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B95415" w:rsidRDefault="00296CA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296CAE">
              <w:rPr>
                <w:b/>
                <w:sz w:val="22"/>
                <w:lang w:val="bg-BG"/>
              </w:rPr>
              <w:t>25 980 138.93</w:t>
            </w:r>
            <w:r w:rsidR="00E733BB" w:rsidRPr="00296CAE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296CA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296CAE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96CAE">
              <w:rPr>
                <w:b/>
                <w:sz w:val="22"/>
                <w:lang w:val="en-US"/>
              </w:rPr>
              <w:t>02.04.2026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296CAE" w:rsidRDefault="00296CAE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296CAE">
              <w:rPr>
                <w:b/>
                <w:sz w:val="22"/>
                <w:lang w:val="bg-BG"/>
              </w:rPr>
              <w:t>40.7974</w:t>
            </w:r>
            <w:r w:rsidR="00E733BB" w:rsidRPr="00296CAE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296CAE" w:rsidRDefault="00296CAE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296CAE">
              <w:rPr>
                <w:b/>
                <w:sz w:val="22"/>
                <w:lang w:val="bg-BG"/>
              </w:rPr>
              <w:t>40.7974</w:t>
            </w:r>
            <w:r w:rsidR="00E733BB" w:rsidRPr="00296CAE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296CAE" w:rsidRDefault="00296CA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296CAE">
              <w:rPr>
                <w:b/>
                <w:sz w:val="22"/>
                <w:lang w:val="bg-BG"/>
              </w:rPr>
              <w:t>40.7974</w:t>
            </w:r>
            <w:r w:rsidR="00E733BB" w:rsidRPr="00296CAE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96CA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296CAE">
              <w:rPr>
                <w:b/>
                <w:sz w:val="22"/>
                <w:lang w:val="bg-BG"/>
              </w:rPr>
              <w:t>25 980 138.93</w:t>
            </w:r>
            <w:r w:rsidR="00E733BB" w:rsidRPr="00296CAE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96CA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</w:t>
      </w:r>
      <w:bookmarkStart w:id="15" w:name="_GoBack"/>
      <w:bookmarkEnd w:id="15"/>
      <w:r>
        <w:t>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A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96CAE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F44CFC-F382-4B6F-93A7-90DF8BE9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41DCE-3BB9-4B37-B968-B091B9F8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2026-04-03T13:08:00Z</dcterms:created>
  <dcterms:modified xsi:type="dcterms:W3CDTF">2026-04-03T13:19:00Z</dcterms:modified>
</cp:coreProperties>
</file>