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9ABB" w14:textId="77777777" w:rsidR="0066013E" w:rsidRDefault="003B5257" w:rsidP="00FD3BF7">
      <w:pPr>
        <w:pStyle w:val="Heading1"/>
      </w:pPr>
      <w:r>
        <w:tab/>
      </w:r>
    </w:p>
    <w:p w14:paraId="2AC29A8D" w14:textId="77777777" w:rsidR="00984A5E" w:rsidRDefault="00984A5E" w:rsidP="00984A5E">
      <w:pPr>
        <w:rPr>
          <w:lang w:val="bg-BG"/>
        </w:rPr>
      </w:pPr>
    </w:p>
    <w:p w14:paraId="06AFE9EB" w14:textId="77777777"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25AD95EB" w14:textId="77777777"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0F5D1F08" w14:textId="77777777"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027C3467" w14:textId="77777777"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14:paraId="71F2F343" w14:textId="77777777" w:rsidR="00984A5E" w:rsidRPr="00984A5E" w:rsidRDefault="00984A5E" w:rsidP="00984A5E">
      <w:pPr>
        <w:rPr>
          <w:lang w:val="bg-BG"/>
        </w:rPr>
      </w:pPr>
    </w:p>
    <w:p w14:paraId="106B32C1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7B86BF65" w14:textId="77777777" w:rsidR="0066013E" w:rsidRPr="003D7FF5" w:rsidRDefault="0066013E">
      <w:pPr>
        <w:pStyle w:val="BodyTextIndent"/>
        <w:ind w:firstLine="0"/>
        <w:rPr>
          <w:lang w:val="ru-RU"/>
        </w:rPr>
      </w:pPr>
    </w:p>
    <w:p w14:paraId="7B69891D" w14:textId="77777777"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14:paraId="1ABE0E74" w14:textId="77777777" w:rsidR="0066013E" w:rsidRPr="003D7FF5" w:rsidRDefault="0066013E">
      <w:pPr>
        <w:pStyle w:val="BodyTextIndent"/>
        <w:rPr>
          <w:sz w:val="20"/>
          <w:lang w:val="ru-RU"/>
        </w:rPr>
      </w:pPr>
    </w:p>
    <w:p w14:paraId="083D47CB" w14:textId="77777777"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14:paraId="0F5CF8D2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31F7ED72" w14:textId="77777777"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 </w:t>
            </w:r>
            <w:bookmarkStart w:id="0" w:name="CurrentDate1"/>
            <w:bookmarkEnd w:id="0"/>
            <w:r w:rsidR="00EC47FE">
              <w:rPr>
                <w:b/>
                <w:sz w:val="22"/>
                <w:lang w:val="ru-RU"/>
              </w:rPr>
              <w:t>12.02.2026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14:paraId="7BA19AF2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14:paraId="7CC251EC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14:paraId="45CDCF6F" w14:textId="77777777"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14:paraId="039BA32E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14:paraId="04CFC4A0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14:paraId="31B6E858" w14:textId="77777777"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14:paraId="50FC56FA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14:paraId="5A1283B8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14:paraId="01C225DC" w14:textId="77777777"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14:paraId="10332AC9" w14:textId="77777777" w:rsidR="00403058" w:rsidRDefault="00EC47FE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36.9335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14:paraId="15FD2DE7" w14:textId="77777777" w:rsidR="00403058" w:rsidRDefault="00EC47FE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36.9335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14:paraId="2CD6A8F9" w14:textId="77777777" w:rsidR="00403058" w:rsidRDefault="00EC47FE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36.9335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421D18D2" w14:textId="77777777" w:rsidR="00403058" w:rsidRPr="000671DD" w:rsidRDefault="00EC47FE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498 827.16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714E0B40" w14:textId="77777777" w:rsidR="00403058" w:rsidRPr="001804FA" w:rsidRDefault="00EC47FE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14:paraId="1B4BC929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13541239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4570E311" w14:textId="77777777"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16C3CD5C" w14:textId="77777777"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14:paraId="70A9EF27" w14:textId="77777777" w:rsidR="00AD276F" w:rsidRPr="00403058" w:rsidRDefault="00AD276F" w:rsidP="00AD276F">
      <w:pPr>
        <w:pStyle w:val="BodyTextIndent"/>
        <w:ind w:firstLine="0"/>
      </w:pPr>
    </w:p>
    <w:p w14:paraId="424895DE" w14:textId="77777777" w:rsidR="00AD276F" w:rsidRPr="00F05832" w:rsidRDefault="00AD276F" w:rsidP="00AD276F">
      <w:pPr>
        <w:jc w:val="both"/>
        <w:rPr>
          <w:lang w:val="ru-RU"/>
        </w:rPr>
      </w:pPr>
    </w:p>
    <w:p w14:paraId="75AA324C" w14:textId="77777777"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</w:t>
      </w:r>
      <w:proofErr w:type="gramEnd"/>
      <w:r w:rsidRPr="00F66649">
        <w:rPr>
          <w:lang w:val="en-US"/>
        </w:rPr>
        <w:t xml:space="preserve"> </w:t>
      </w:r>
      <w:proofErr w:type="gramStart"/>
      <w:r w:rsidRPr="00F66649">
        <w:rPr>
          <w:lang w:val="en-US"/>
        </w:rPr>
        <w:t>The</w:t>
      </w:r>
      <w:proofErr w:type="gramEnd"/>
      <w:r w:rsidRPr="00F66649">
        <w:rPr>
          <w:lang w:val="en-US"/>
        </w:rPr>
        <w:t xml:space="preserve"> Activities </w:t>
      </w:r>
      <w:proofErr w:type="gramStart"/>
      <w:r w:rsidRPr="00F66649">
        <w:rPr>
          <w:lang w:val="en-US"/>
        </w:rPr>
        <w:t>Of</w:t>
      </w:r>
      <w:proofErr w:type="gramEnd"/>
      <w:r w:rsidRPr="00F66649">
        <w:rPr>
          <w:lang w:val="en-US"/>
        </w:rPr>
        <w:t xml:space="preserve"> Collective Investment Schemes </w:t>
      </w:r>
      <w:proofErr w:type="gramStart"/>
      <w:r w:rsidRPr="00F66649">
        <w:rPr>
          <w:lang w:val="en-US"/>
        </w:rPr>
        <w:t>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14:paraId="1D5886D9" w14:textId="77777777"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14:paraId="0FAFBD19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6839E269" w14:textId="77777777"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C47FE">
              <w:rPr>
                <w:b/>
                <w:sz w:val="22"/>
                <w:lang w:val="en-US"/>
              </w:rPr>
              <w:t>12.02.2026</w:t>
            </w:r>
          </w:p>
        </w:tc>
      </w:tr>
      <w:tr w:rsidR="00403058" w14:paraId="07ABE6E7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14:paraId="63F63196" w14:textId="77777777"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14:paraId="76D92899" w14:textId="77777777"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03F75F03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44049915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14:paraId="7F718DCC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14:paraId="4259BCC7" w14:textId="77777777"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14:paraId="5C365C82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14:paraId="68C5DFC4" w14:textId="77777777"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14:paraId="0A2656B8" w14:textId="77777777" w:rsidR="00403058" w:rsidRDefault="00EC47FE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36.9335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14:paraId="7BD995A0" w14:textId="77777777" w:rsidR="00403058" w:rsidRPr="00BB0EE0" w:rsidRDefault="00EC47FE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36.9335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14:paraId="654E1196" w14:textId="77777777" w:rsidR="00403058" w:rsidRPr="00BB0EE0" w:rsidRDefault="00EC47FE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36.9335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14:paraId="7F058812" w14:textId="77777777" w:rsidR="00403058" w:rsidRPr="00BB0EE0" w:rsidRDefault="00EC47FE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498 827.16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14:paraId="12421FEA" w14:textId="77777777" w:rsidR="00403058" w:rsidRDefault="00EC47FE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  <w:r>
              <w:rPr>
                <w:b/>
                <w:sz w:val="22"/>
                <w:lang w:val="en-US"/>
              </w:rPr>
              <w:t>13 506.1077</w:t>
            </w:r>
          </w:p>
          <w:p w14:paraId="0DCF13C6" w14:textId="77777777"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14:paraId="7128A246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2C87CF4E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3EE64773" w14:textId="77777777" w:rsidR="0066013E" w:rsidRDefault="0066013E">
      <w:pPr>
        <w:pStyle w:val="BodyTextIndent"/>
        <w:ind w:firstLine="0"/>
        <w:rPr>
          <w:lang w:val="en-US"/>
        </w:rPr>
      </w:pPr>
    </w:p>
    <w:p w14:paraId="234FCF89" w14:textId="77777777"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198348">
    <w:abstractNumId w:val="1"/>
  </w:num>
  <w:num w:numId="2" w16cid:durableId="887716789">
    <w:abstractNumId w:val="2"/>
  </w:num>
  <w:num w:numId="3" w16cid:durableId="842550402">
    <w:abstractNumId w:val="5"/>
  </w:num>
  <w:num w:numId="4" w16cid:durableId="1346860743">
    <w:abstractNumId w:val="0"/>
  </w:num>
  <w:num w:numId="5" w16cid:durableId="112213945">
    <w:abstractNumId w:val="6"/>
  </w:num>
  <w:num w:numId="6" w16cid:durableId="1824613937">
    <w:abstractNumId w:val="3"/>
  </w:num>
  <w:num w:numId="7" w16cid:durableId="758251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FE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47FE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859E7"/>
  <w15:chartTrackingRefBased/>
  <w15:docId w15:val="{0D024D5E-6E29-4A96-B141-EA4360E5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0DB6-B399-4353-951F-8EAD1081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2011-01-14T08:05:00Z</cp:lastPrinted>
  <dcterms:created xsi:type="dcterms:W3CDTF">2026-02-13T12:18:00Z</dcterms:created>
  <dcterms:modified xsi:type="dcterms:W3CDTF">2026-02-13T12:21:00Z</dcterms:modified>
</cp:coreProperties>
</file>