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701"/>
        <w:gridCol w:w="1984"/>
        <w:gridCol w:w="1418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93F68">
              <w:rPr>
                <w:b/>
                <w:sz w:val="22"/>
                <w:lang w:val="ru-RU"/>
              </w:rPr>
              <w:t>23.04.2026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293F6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293F6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293F6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Pr="00293F68" w:rsidRDefault="00293F68" w:rsidP="00FE6FB5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3_1"/>
            <w:bookmarkEnd w:id="1"/>
            <w:r w:rsidRPr="00293F68">
              <w:rPr>
                <w:b/>
                <w:sz w:val="22"/>
                <w:lang w:val="bg-BG"/>
              </w:rPr>
              <w:t>40.9121</w:t>
            </w:r>
            <w:r w:rsidR="00E733BB" w:rsidRPr="00293F68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293F68" w:rsidRDefault="00293F68" w:rsidP="00FE6FB5">
            <w:pPr>
              <w:jc w:val="center"/>
              <w:rPr>
                <w:b/>
                <w:sz w:val="22"/>
                <w:lang w:val="bg-BG"/>
              </w:rPr>
            </w:pPr>
            <w:bookmarkStart w:id="2" w:name="EmissionnaStoinost_FundID_3_2"/>
            <w:bookmarkEnd w:id="2"/>
            <w:r w:rsidRPr="00293F68">
              <w:rPr>
                <w:b/>
                <w:sz w:val="22"/>
                <w:lang w:val="bg-BG"/>
              </w:rPr>
              <w:t>40.9121</w:t>
            </w:r>
            <w:r w:rsidR="00E733BB" w:rsidRPr="00293F68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293F68" w:rsidRDefault="00293F68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293F68">
              <w:rPr>
                <w:b/>
                <w:sz w:val="22"/>
                <w:lang w:val="bg-BG"/>
              </w:rPr>
              <w:t>40.9121</w:t>
            </w:r>
            <w:r w:rsidR="00E733BB" w:rsidRPr="00293F68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FE6FB5" w:rsidRPr="00B95415" w:rsidRDefault="00293F6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293F68">
              <w:rPr>
                <w:b/>
                <w:sz w:val="22"/>
                <w:lang w:val="bg-BG"/>
              </w:rPr>
              <w:t>26 053 161.48</w:t>
            </w:r>
            <w:r w:rsidR="00E733BB" w:rsidRPr="00293F68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6C4570" w:rsidRDefault="00293F6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:rsidTr="00293F6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418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93F68">
              <w:rPr>
                <w:b/>
                <w:sz w:val="22"/>
                <w:lang w:val="en-US"/>
              </w:rPr>
              <w:t>23.04.2026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Pr="00293F68" w:rsidRDefault="00293F68" w:rsidP="00292032">
            <w:pPr>
              <w:jc w:val="center"/>
              <w:rPr>
                <w:b/>
                <w:sz w:val="22"/>
                <w:lang w:val="bg-BG"/>
              </w:rPr>
            </w:pPr>
            <w:bookmarkStart w:id="7" w:name="EmissionnaStoinost_FundID_3_4"/>
            <w:bookmarkEnd w:id="7"/>
            <w:r w:rsidRPr="00293F68">
              <w:rPr>
                <w:b/>
                <w:sz w:val="22"/>
                <w:lang w:val="bg-BG"/>
              </w:rPr>
              <w:t>40.9121</w:t>
            </w:r>
            <w:r w:rsidR="00E733BB" w:rsidRPr="00293F68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Pr="00293F68" w:rsidRDefault="00293F68" w:rsidP="00292032">
            <w:pPr>
              <w:jc w:val="center"/>
              <w:rPr>
                <w:b/>
                <w:sz w:val="22"/>
                <w:lang w:val="bg-BG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 w:rsidRPr="00293F68">
              <w:rPr>
                <w:b/>
                <w:sz w:val="22"/>
                <w:lang w:val="bg-BG"/>
              </w:rPr>
              <w:t>40.9121</w:t>
            </w:r>
            <w:r w:rsidR="00E733BB" w:rsidRPr="00293F68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Pr="00293F68" w:rsidRDefault="00293F6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2" w:name="ObratnoIzkupuvane_FundID_3_1"/>
            <w:bookmarkEnd w:id="12"/>
            <w:r w:rsidRPr="00293F68">
              <w:rPr>
                <w:b/>
                <w:sz w:val="22"/>
                <w:lang w:val="bg-BG"/>
              </w:rPr>
              <w:t>40.9121</w:t>
            </w:r>
            <w:r w:rsidR="00E733BB" w:rsidRPr="00293F68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93F6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 w:rsidRPr="00293F68">
              <w:rPr>
                <w:b/>
                <w:sz w:val="22"/>
                <w:lang w:val="bg-BG"/>
              </w:rPr>
              <w:t>26 053 161.48</w:t>
            </w:r>
            <w:r w:rsidR="00E733BB" w:rsidRPr="00293F68">
              <w:rPr>
                <w:b/>
                <w:sz w:val="22"/>
                <w:lang w:val="bg-BG"/>
              </w:rPr>
              <w:t>EUR</w:t>
            </w:r>
            <w:bookmarkStart w:id="14" w:name="_GoBack"/>
            <w:bookmarkEnd w:id="14"/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93F6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6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3F68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CED58F-4EA1-4228-AF16-5FC26E48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C61EE-EC2B-4ADC-B5C8-D14BC693C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2026-04-24T14:08:00Z</dcterms:created>
  <dcterms:modified xsi:type="dcterms:W3CDTF">2026-04-24T14:08:00Z</dcterms:modified>
</cp:coreProperties>
</file>