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2126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134CE">
              <w:rPr>
                <w:b/>
                <w:sz w:val="22"/>
                <w:lang w:val="ru-RU"/>
              </w:rPr>
              <w:t>17.02.2026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0134C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0134C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0134C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0134CE" w:rsidRDefault="000134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0134CE">
              <w:rPr>
                <w:b/>
                <w:sz w:val="22"/>
                <w:lang w:val="bg-BG"/>
              </w:rPr>
              <w:t>40.9658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0134CE" w:rsidRDefault="000134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0134CE">
              <w:rPr>
                <w:b/>
                <w:sz w:val="22"/>
                <w:lang w:val="bg-BG"/>
              </w:rPr>
              <w:t>40.9658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0134CE" w:rsidRDefault="000134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0134CE">
              <w:rPr>
                <w:b/>
                <w:sz w:val="22"/>
                <w:lang w:val="bg-BG"/>
              </w:rPr>
              <w:t>40.9658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0134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0134CE">
              <w:rPr>
                <w:b/>
                <w:sz w:val="22"/>
                <w:lang w:val="bg-BG"/>
              </w:rPr>
              <w:t>26 087 379.86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0134C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0134CE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 xml:space="preserve">On The Activities Of </w:t>
      </w:r>
      <w:bookmarkStart w:id="6" w:name="_GoBack"/>
      <w:bookmarkEnd w:id="6"/>
      <w:r w:rsidR="00E011D2" w:rsidRPr="00F66649">
        <w:rPr>
          <w:lang w:val="en-US"/>
        </w:rPr>
        <w:t>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0134CE">
              <w:rPr>
                <w:b/>
                <w:sz w:val="22"/>
                <w:lang w:val="en-US"/>
              </w:rPr>
              <w:t>17.02.2026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0134CE" w:rsidRDefault="000134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4"/>
            <w:bookmarkEnd w:id="8"/>
            <w:r w:rsidRPr="000134CE">
              <w:rPr>
                <w:b/>
                <w:sz w:val="22"/>
                <w:lang w:val="bg-BG"/>
              </w:rPr>
              <w:t>40.9658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0134CE" w:rsidRDefault="000134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0134CE">
              <w:rPr>
                <w:b/>
                <w:sz w:val="22"/>
                <w:lang w:val="bg-BG"/>
              </w:rPr>
              <w:t>40.9658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0134CE" w:rsidRDefault="000134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ObratnoIzkupuvane_FundID_3_1"/>
            <w:bookmarkEnd w:id="13"/>
            <w:r w:rsidRPr="000134CE">
              <w:rPr>
                <w:b/>
                <w:sz w:val="22"/>
                <w:lang w:val="bg-BG"/>
              </w:rPr>
              <w:t>40.9658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134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0134CE">
              <w:rPr>
                <w:b/>
                <w:sz w:val="22"/>
                <w:lang w:val="bg-BG"/>
              </w:rPr>
              <w:t>26 087 379.86</w:t>
            </w:r>
            <w:r w:rsidR="00E733BB" w:rsidRPr="000134CE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134C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C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134C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FF427C-038B-472C-8822-99927E38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FCB3-1E24-439A-8BB2-39F2FC95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2026-02-18T14:01:00Z</dcterms:created>
  <dcterms:modified xsi:type="dcterms:W3CDTF">2026-02-18T14:04:00Z</dcterms:modified>
</cp:coreProperties>
</file>