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1984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D2BBA">
              <w:rPr>
                <w:b/>
                <w:sz w:val="22"/>
                <w:lang w:val="ru-RU"/>
              </w:rPr>
              <w:t>26.05.2026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AD2BB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AD2BB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AD2BB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AD2BBA" w:rsidRDefault="00AD2BBA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AD2BBA">
              <w:rPr>
                <w:b/>
                <w:sz w:val="22"/>
                <w:lang w:val="bg-BG"/>
              </w:rPr>
              <w:t>40.5576</w:t>
            </w:r>
            <w:r w:rsidR="00E733BB" w:rsidRPr="00AD2BB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AD2BBA" w:rsidRDefault="00AD2BBA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AD2BBA">
              <w:rPr>
                <w:b/>
                <w:sz w:val="22"/>
                <w:lang w:val="bg-BG"/>
              </w:rPr>
              <w:t>40.5576</w:t>
            </w:r>
            <w:r w:rsidR="00E733BB" w:rsidRPr="00AD2BB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AD2BBA" w:rsidRDefault="00AD2BBA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AD2BBA">
              <w:rPr>
                <w:b/>
                <w:sz w:val="22"/>
                <w:lang w:val="bg-BG"/>
              </w:rPr>
              <w:t>40.5576</w:t>
            </w:r>
            <w:r w:rsidR="00E733BB" w:rsidRPr="00AD2BB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AD2BB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AD2BBA">
              <w:rPr>
                <w:b/>
                <w:sz w:val="22"/>
                <w:lang w:val="bg-BG"/>
              </w:rPr>
              <w:t>25 827 444.59</w:t>
            </w:r>
            <w:r w:rsidR="00E733BB" w:rsidRPr="00AD2BB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AD2BB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AD2BBA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D2BBA">
              <w:rPr>
                <w:b/>
                <w:sz w:val="22"/>
                <w:lang w:val="en-US"/>
              </w:rPr>
              <w:t>26.05.2026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AD2BBA" w:rsidRDefault="00AD2BBA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AD2BBA">
              <w:rPr>
                <w:b/>
                <w:sz w:val="22"/>
                <w:lang w:val="bg-BG"/>
              </w:rPr>
              <w:t>40.5576</w:t>
            </w:r>
            <w:r w:rsidR="00E733BB" w:rsidRPr="00AD2BB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AD2BBA" w:rsidRDefault="00AD2BBA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AD2BBA">
              <w:rPr>
                <w:b/>
                <w:sz w:val="22"/>
                <w:lang w:val="bg-BG"/>
              </w:rPr>
              <w:t>40.5576</w:t>
            </w:r>
            <w:r w:rsidR="00E733BB" w:rsidRPr="00AD2BB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AD2BBA" w:rsidRDefault="00AD2BB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AD2BBA">
              <w:rPr>
                <w:b/>
                <w:sz w:val="22"/>
                <w:lang w:val="bg-BG"/>
              </w:rPr>
              <w:t>40.5576</w:t>
            </w:r>
            <w:r w:rsidR="00E733BB" w:rsidRPr="00AD2BB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D2BB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AD2BBA">
              <w:rPr>
                <w:b/>
                <w:sz w:val="22"/>
                <w:lang w:val="bg-BG"/>
              </w:rPr>
              <w:t>25 827 44</w:t>
            </w:r>
            <w:bookmarkStart w:id="14" w:name="_GoBack"/>
            <w:bookmarkEnd w:id="14"/>
            <w:r w:rsidRPr="00AD2BBA">
              <w:rPr>
                <w:b/>
                <w:sz w:val="22"/>
                <w:lang w:val="bg-BG"/>
              </w:rPr>
              <w:t>4.59</w:t>
            </w:r>
            <w:r w:rsidR="00E733BB" w:rsidRPr="00AD2BBA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D2BB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B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2BBA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074F1C-DE0A-41E7-9F94-DEC60767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BEAD-6AE6-4BA9-A285-1BB1DC0C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2026-05-27T13:29:00Z</dcterms:created>
  <dcterms:modified xsi:type="dcterms:W3CDTF">2026-05-27T13:29:00Z</dcterms:modified>
</cp:coreProperties>
</file>