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1984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01599">
              <w:rPr>
                <w:b/>
                <w:sz w:val="22"/>
                <w:lang w:val="ru-RU"/>
              </w:rPr>
              <w:t>04.06.2026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0159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0159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0159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F01599" w:rsidRDefault="00F01599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F01599">
              <w:rPr>
                <w:b/>
                <w:sz w:val="22"/>
                <w:lang w:val="bg-BG"/>
              </w:rPr>
              <w:t>40.8006</w:t>
            </w:r>
            <w:r w:rsidR="00E733BB" w:rsidRPr="00F01599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F01599" w:rsidRDefault="00F01599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F01599">
              <w:rPr>
                <w:b/>
                <w:sz w:val="22"/>
                <w:lang w:val="bg-BG"/>
              </w:rPr>
              <w:t>40.8006</w:t>
            </w:r>
            <w:r w:rsidR="00E733BB" w:rsidRPr="00F01599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F01599" w:rsidRDefault="00F01599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F01599">
              <w:rPr>
                <w:b/>
                <w:sz w:val="22"/>
                <w:lang w:val="bg-BG"/>
              </w:rPr>
              <w:t>40.8006</w:t>
            </w:r>
            <w:r w:rsidR="00E733BB" w:rsidRPr="00F01599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F0159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F01599">
              <w:rPr>
                <w:b/>
                <w:sz w:val="22"/>
                <w:lang w:val="bg-BG"/>
              </w:rPr>
              <w:t>25 982 154.82</w:t>
            </w:r>
            <w:r w:rsidR="00E733BB" w:rsidRPr="00F01599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F0159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F01599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01599">
              <w:rPr>
                <w:b/>
                <w:sz w:val="22"/>
                <w:lang w:val="en-US"/>
              </w:rPr>
              <w:t>04.06.2026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F01599" w:rsidRDefault="00F01599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F01599">
              <w:rPr>
                <w:b/>
                <w:sz w:val="22"/>
                <w:lang w:val="bg-BG"/>
              </w:rPr>
              <w:t>40.8006</w:t>
            </w:r>
            <w:r w:rsidR="00E733BB" w:rsidRPr="00F01599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F01599" w:rsidRDefault="00F01599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F01599">
              <w:rPr>
                <w:b/>
                <w:sz w:val="22"/>
                <w:lang w:val="bg-BG"/>
              </w:rPr>
              <w:t>40.8006</w:t>
            </w:r>
            <w:r w:rsidR="00E733BB" w:rsidRPr="00F01599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F01599" w:rsidRDefault="00F0159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F01599">
              <w:rPr>
                <w:b/>
                <w:sz w:val="22"/>
                <w:lang w:val="bg-BG"/>
              </w:rPr>
              <w:t>40.8006</w:t>
            </w:r>
            <w:r w:rsidR="00E733BB" w:rsidRPr="00F01599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0159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F01599">
              <w:rPr>
                <w:b/>
                <w:sz w:val="22"/>
                <w:lang w:val="bg-BG"/>
              </w:rPr>
              <w:t>25 982 154.82</w:t>
            </w:r>
            <w:r w:rsidR="00E733BB" w:rsidRPr="00F01599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0159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</w:t>
            </w:r>
            <w:bookmarkStart w:id="15" w:name="_GoBack"/>
            <w:bookmarkEnd w:id="15"/>
            <w:r>
              <w:rPr>
                <w:sz w:val="22"/>
                <w:lang w:val="en-US"/>
              </w:rPr>
              <w:t>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9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1599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FF727A-5310-49FE-9D2D-02C98FD6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87A7E-185F-47E7-8D7C-7616AC75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2026-06-05T11:04:00Z</dcterms:created>
  <dcterms:modified xsi:type="dcterms:W3CDTF">2026-06-05T11:05:00Z</dcterms:modified>
</cp:coreProperties>
</file>