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C1D99">
              <w:rPr>
                <w:b/>
                <w:sz w:val="22"/>
                <w:lang w:val="ru-RU"/>
              </w:rPr>
              <w:t>06.01.2026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4C1D9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4C1D9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4C1D9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4C1D99" w:rsidRDefault="004C1D99" w:rsidP="004C1D99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 w:rsidRPr="004C1D99">
              <w:rPr>
                <w:b/>
                <w:sz w:val="22"/>
                <w:lang w:val="ru-RU"/>
              </w:rPr>
              <w:t>40.1555 евро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4C1D99" w:rsidRDefault="004C1D9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 w:rsidRPr="004C1D99">
              <w:rPr>
                <w:b/>
                <w:sz w:val="22"/>
                <w:lang w:val="ru-RU"/>
              </w:rPr>
              <w:t xml:space="preserve">40.1555 </w:t>
            </w:r>
            <w:r w:rsidRPr="004C1D99">
              <w:rPr>
                <w:b/>
                <w:sz w:val="22"/>
                <w:lang w:val="ru-RU"/>
              </w:rPr>
              <w:t>евро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4C1D99" w:rsidRDefault="004C1D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4C1D99">
              <w:rPr>
                <w:b/>
                <w:sz w:val="22"/>
                <w:lang w:val="ru-RU"/>
              </w:rPr>
              <w:t xml:space="preserve">40.1555 </w:t>
            </w:r>
            <w:r w:rsidRPr="004C1D99">
              <w:rPr>
                <w:b/>
                <w:sz w:val="22"/>
                <w:lang w:val="ru-RU"/>
              </w:rPr>
              <w:t>евро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4C1D99" w:rsidRDefault="004C1D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4C1D99">
              <w:rPr>
                <w:b/>
                <w:sz w:val="22"/>
                <w:lang w:val="ru-RU"/>
              </w:rPr>
              <w:t xml:space="preserve">25 424 334.58 </w:t>
            </w:r>
            <w:r w:rsidRPr="004C1D99">
              <w:rPr>
                <w:b/>
                <w:sz w:val="22"/>
                <w:lang w:val="ru-RU"/>
              </w:rPr>
              <w:t>евро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4C1D99" w:rsidRDefault="004C1D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 w:rsidRPr="004C1D99"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4C1D99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C1D99">
              <w:rPr>
                <w:b/>
                <w:sz w:val="22"/>
                <w:lang w:val="en-US"/>
              </w:rPr>
              <w:t>06.01.2026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C1D99" w:rsidP="004C1D99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40.1555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C1D9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 xml:space="preserve">40.1555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C1D9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 xml:space="preserve">40.1555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C1D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 xml:space="preserve">25 424 334.58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C1D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  <w:bookmarkStart w:id="15" w:name="_GoBack"/>
      <w:bookmarkEnd w:id="15"/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9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1D99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046141"/>
  <w15:chartTrackingRefBased/>
  <w15:docId w15:val="{3026AD90-3487-42A7-8F4B-CA50EFD8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27EC2-4E95-485F-97DC-D04DC939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1691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2026-01-07T16:23:00Z</dcterms:created>
  <dcterms:modified xsi:type="dcterms:W3CDTF">2026-01-07T16:27:00Z</dcterms:modified>
</cp:coreProperties>
</file>