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B9A" w:rsidRDefault="00AA4188" w:rsidP="00C21B9A">
      <w:pPr>
        <w:jc w:val="both"/>
        <w:rPr>
          <w:rFonts w:ascii="HelvCyrNarrow" w:hAnsi="HelvCyrNarrow"/>
        </w:rPr>
      </w:pPr>
      <w:r>
        <w:rPr>
          <w:noProof/>
          <w:lang w:val="en-US" w:eastAsia="en-US"/>
        </w:rPr>
        <w:drawing>
          <wp:inline distT="0" distB="0" distL="0" distR="0">
            <wp:extent cx="5760720" cy="939815"/>
            <wp:effectExtent l="19050" t="0" r="0" b="0"/>
            <wp:docPr id="1" name="Picture 5" descr="Direkciq_KorporativnaPoliti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rekciq_KorporativnaPolitika.png"/>
                    <pic:cNvPicPr>
                      <a:picLocks noChangeAspect="1" noChangeArrowheads="1"/>
                    </pic:cNvPicPr>
                  </pic:nvPicPr>
                  <pic:blipFill>
                    <a:blip r:embed="rId7"/>
                    <a:srcRect/>
                    <a:stretch>
                      <a:fillRect/>
                    </a:stretch>
                  </pic:blipFill>
                  <pic:spPr bwMode="auto">
                    <a:xfrm>
                      <a:off x="0" y="0"/>
                      <a:ext cx="5760720" cy="939815"/>
                    </a:xfrm>
                    <a:prstGeom prst="rect">
                      <a:avLst/>
                    </a:prstGeom>
                    <a:noFill/>
                    <a:ln w="9525">
                      <a:noFill/>
                      <a:miter lim="800000"/>
                      <a:headEnd/>
                      <a:tailEnd/>
                    </a:ln>
                  </pic:spPr>
                </pic:pic>
              </a:graphicData>
            </a:graphic>
          </wp:inline>
        </w:drawing>
      </w:r>
    </w:p>
    <w:p w:rsidR="00C21B9A" w:rsidRPr="000E124E" w:rsidRDefault="00AA4188" w:rsidP="00AA4188">
      <w:pPr>
        <w:pStyle w:val="Heading1"/>
        <w:numPr>
          <w:ilvl w:val="0"/>
          <w:numId w:val="0"/>
        </w:numPr>
        <w:ind w:left="270"/>
        <w:jc w:val="center"/>
        <w:rPr>
          <w:rFonts w:ascii="HelvCyrNarrow" w:hAnsi="HelvCyrNarrow" w:cs="Times New Roman"/>
          <w:sz w:val="24"/>
          <w:szCs w:val="24"/>
        </w:rPr>
      </w:pPr>
      <w:bookmarkStart w:id="0" w:name="_Toc157857837"/>
      <w:bookmarkStart w:id="1" w:name="_Toc199130736"/>
      <w:r>
        <w:rPr>
          <w:rFonts w:ascii="HelvCyrNarrow" w:hAnsi="HelvCyrNarrow" w:cs="Times New Roman"/>
          <w:sz w:val="24"/>
          <w:szCs w:val="24"/>
        </w:rPr>
        <w:t>И</w:t>
      </w:r>
      <w:r w:rsidR="00C21B9A" w:rsidRPr="000E124E">
        <w:rPr>
          <w:rFonts w:ascii="HelvCyrNarrow" w:hAnsi="HelvCyrNarrow" w:cs="Times New Roman"/>
          <w:sz w:val="24"/>
          <w:szCs w:val="24"/>
        </w:rPr>
        <w:t>НФОРМАЦИЯ ПО ПРИЛОЖЕНИЕ №11 ОТ НАРЕДБА №2 НА КФН</w:t>
      </w:r>
      <w:bookmarkEnd w:id="0"/>
      <w:bookmarkEnd w:id="1"/>
    </w:p>
    <w:p w:rsidR="00C21B9A" w:rsidRPr="000E124E" w:rsidRDefault="00C21B9A" w:rsidP="00C21B9A">
      <w:pPr>
        <w:jc w:val="both"/>
        <w:rPr>
          <w:rFonts w:ascii="HelvCyrNarrow" w:hAnsi="HelvCyrNarrow"/>
        </w:rPr>
      </w:pPr>
    </w:p>
    <w:p w:rsidR="00C21B9A" w:rsidRPr="000E124E" w:rsidRDefault="00C21B9A" w:rsidP="00C21B9A">
      <w:pPr>
        <w:pStyle w:val="Head2"/>
        <w:rPr>
          <w:rFonts w:ascii="HelvCyrNarrow" w:hAnsi="HelvCyrNarrow"/>
          <w:bCs/>
          <w:color w:val="auto"/>
        </w:rPr>
      </w:pPr>
      <w:bookmarkStart w:id="2" w:name="_Toc157857838"/>
      <w:r w:rsidRPr="000E124E">
        <w:rPr>
          <w:rFonts w:ascii="HelvCyrNarrow" w:hAnsi="HelvCyrNarrow"/>
          <w:bCs/>
          <w:color w:val="auto"/>
        </w:rPr>
        <w:t>1. Структура на капитала на публичните дружества в групата, класове акции, правата и задълженията, свързани с всеки от класовете акции, и частта от общия капитал, която съставлява всеки отделен клас</w:t>
      </w:r>
      <w:bookmarkEnd w:id="2"/>
    </w:p>
    <w:p w:rsidR="00C21B9A" w:rsidRPr="000E124E" w:rsidRDefault="00C21B9A" w:rsidP="00C21B9A">
      <w:pPr>
        <w:jc w:val="both"/>
        <w:rPr>
          <w:rFonts w:ascii="HelvCyrNarrow" w:hAnsi="HelvCyrNarrow"/>
          <w:lang w:val="ru-RU"/>
        </w:rPr>
      </w:pPr>
    </w:p>
    <w:p w:rsidR="00C21B9A" w:rsidRPr="000E124E" w:rsidRDefault="00C21B9A" w:rsidP="00C21B9A">
      <w:pPr>
        <w:jc w:val="both"/>
        <w:rPr>
          <w:rFonts w:ascii="HelvCyrNarrow" w:hAnsi="HelvCyrNarrow"/>
        </w:rPr>
      </w:pPr>
      <w:r w:rsidRPr="000E124E">
        <w:rPr>
          <w:rFonts w:ascii="HelvCyrNarrow" w:hAnsi="HelvCyrNarrow"/>
        </w:rPr>
        <w:t>Към 31.12.2008 г. собственият капитал на публичните дружества в групата и неговата структура са както следва:</w:t>
      </w:r>
    </w:p>
    <w:p w:rsidR="00C21B9A" w:rsidRPr="000E124E" w:rsidRDefault="00C21B9A" w:rsidP="00C21B9A">
      <w:pPr>
        <w:jc w:val="both"/>
        <w:rPr>
          <w:rFonts w:ascii="HelvCyrNarrow" w:hAnsi="HelvCyrNarrow"/>
        </w:rPr>
      </w:pPr>
    </w:p>
    <w:p w:rsidR="00C21B9A" w:rsidRPr="000E124E" w:rsidRDefault="00C21B9A" w:rsidP="00C21B9A">
      <w:pPr>
        <w:jc w:val="both"/>
        <w:rPr>
          <w:rFonts w:ascii="HelvCyrNarrow" w:hAnsi="HelvCyrNarrow"/>
        </w:rPr>
      </w:pPr>
    </w:p>
    <w:p w:rsidR="00C21B9A" w:rsidRPr="000E124E" w:rsidRDefault="00C21B9A" w:rsidP="00C21B9A">
      <w:pPr>
        <w:jc w:val="both"/>
        <w:rPr>
          <w:rFonts w:ascii="HelvCyrNarrow" w:hAnsi="HelvCyrNarrow"/>
        </w:rPr>
      </w:pPr>
      <w:r w:rsidRPr="000E124E">
        <w:rPr>
          <w:rFonts w:ascii="HelvCyrNarrow" w:hAnsi="HelvCyrNarrow"/>
          <w:b/>
        </w:rPr>
        <w:t>„ЕНЕМОНА” АД</w:t>
      </w:r>
      <w:r w:rsidRPr="000E124E">
        <w:rPr>
          <w:rFonts w:ascii="HelvCyrNarrow" w:hAnsi="HelvCyrNarrow"/>
        </w:rPr>
        <w:t xml:space="preserve"> - 11 933 600 (единадесет милиона деветстотин тридесет и три хиляди и шестотин) лв.  </w:t>
      </w:r>
    </w:p>
    <w:p w:rsidR="00C21B9A" w:rsidRPr="000E124E" w:rsidRDefault="00C21B9A" w:rsidP="00C21B9A">
      <w:pPr>
        <w:jc w:val="both"/>
        <w:rPr>
          <w:rFonts w:ascii="HelvCyrNarrow" w:hAnsi="HelvCyrNarrow"/>
        </w:rPr>
      </w:pPr>
    </w:p>
    <w:tbl>
      <w:tblPr>
        <w:tblW w:w="0" w:type="auto"/>
        <w:jc w:val="center"/>
        <w:tblBorders>
          <w:top w:val="single" w:sz="12" w:space="0" w:color="008080"/>
          <w:left w:val="single" w:sz="6" w:space="0" w:color="008080"/>
          <w:bottom w:val="single" w:sz="12" w:space="0" w:color="008080"/>
          <w:right w:val="single" w:sz="6" w:space="0" w:color="008080"/>
        </w:tblBorders>
        <w:tblLook w:val="01E0"/>
      </w:tblPr>
      <w:tblGrid>
        <w:gridCol w:w="643"/>
        <w:gridCol w:w="5045"/>
        <w:gridCol w:w="1800"/>
        <w:gridCol w:w="1800"/>
      </w:tblGrid>
      <w:tr w:rsidR="00C21B9A" w:rsidRPr="000E124E" w:rsidTr="00B82EBD">
        <w:trPr>
          <w:jc w:val="center"/>
        </w:trPr>
        <w:tc>
          <w:tcPr>
            <w:tcW w:w="643" w:type="dxa"/>
            <w:tcBorders>
              <w:bottom w:val="single" w:sz="6" w:space="0" w:color="000000"/>
            </w:tcBorders>
            <w:shd w:val="solid" w:color="C0C0C0" w:fill="FFFFFF"/>
          </w:tcPr>
          <w:p w:rsidR="00C21B9A" w:rsidRPr="000E124E" w:rsidRDefault="00C21B9A" w:rsidP="00B82EBD">
            <w:pPr>
              <w:rPr>
                <w:rFonts w:ascii="HelvCyrNarrow" w:hAnsi="HelvCyrNarrow"/>
                <w:b/>
                <w:bCs/>
                <w:i/>
                <w:iCs/>
              </w:rPr>
            </w:pPr>
            <w:r w:rsidRPr="000E124E">
              <w:rPr>
                <w:rFonts w:ascii="HelvCyrNarrow" w:hAnsi="HelvCyrNarrow"/>
                <w:b/>
                <w:bCs/>
                <w:i/>
                <w:iCs/>
              </w:rPr>
              <w:t>№</w:t>
            </w:r>
          </w:p>
        </w:tc>
        <w:tc>
          <w:tcPr>
            <w:tcW w:w="5045" w:type="dxa"/>
            <w:tcBorders>
              <w:bottom w:val="single" w:sz="6" w:space="0" w:color="000000"/>
            </w:tcBorders>
            <w:shd w:val="solid" w:color="C0C0C0" w:fill="FFFFFF"/>
          </w:tcPr>
          <w:p w:rsidR="00C21B9A" w:rsidRPr="000E124E" w:rsidRDefault="00C21B9A" w:rsidP="00B82EBD">
            <w:pPr>
              <w:rPr>
                <w:rFonts w:ascii="HelvCyrNarrow" w:hAnsi="HelvCyrNarrow"/>
                <w:b/>
                <w:bCs/>
                <w:i/>
                <w:iCs/>
              </w:rPr>
            </w:pPr>
            <w:r w:rsidRPr="000E124E">
              <w:rPr>
                <w:rFonts w:ascii="HelvCyrNarrow" w:hAnsi="HelvCyrNarrow"/>
                <w:b/>
                <w:bCs/>
                <w:i/>
                <w:iCs/>
              </w:rPr>
              <w:t>Вид на акционерите</w:t>
            </w:r>
          </w:p>
        </w:tc>
        <w:tc>
          <w:tcPr>
            <w:tcW w:w="1800" w:type="dxa"/>
            <w:tcBorders>
              <w:bottom w:val="single" w:sz="6" w:space="0" w:color="000000"/>
            </w:tcBorders>
            <w:shd w:val="solid" w:color="C0C0C0" w:fill="FFFFFF"/>
          </w:tcPr>
          <w:p w:rsidR="00C21B9A" w:rsidRPr="000E124E" w:rsidRDefault="00C21B9A" w:rsidP="00B82EBD">
            <w:pPr>
              <w:rPr>
                <w:rFonts w:ascii="HelvCyrNarrow" w:hAnsi="HelvCyrNarrow"/>
                <w:b/>
                <w:bCs/>
                <w:i/>
                <w:iCs/>
              </w:rPr>
            </w:pPr>
            <w:r w:rsidRPr="000E124E">
              <w:rPr>
                <w:rFonts w:ascii="HelvCyrNarrow" w:hAnsi="HelvCyrNarrow"/>
                <w:b/>
                <w:bCs/>
                <w:i/>
                <w:iCs/>
              </w:rPr>
              <w:t>Бр. акционери</w:t>
            </w:r>
          </w:p>
        </w:tc>
        <w:tc>
          <w:tcPr>
            <w:tcW w:w="1800" w:type="dxa"/>
            <w:tcBorders>
              <w:bottom w:val="single" w:sz="6" w:space="0" w:color="000000"/>
            </w:tcBorders>
            <w:shd w:val="solid" w:color="C0C0C0" w:fill="FFFFFF"/>
          </w:tcPr>
          <w:p w:rsidR="00C21B9A" w:rsidRPr="000E124E" w:rsidRDefault="00C21B9A" w:rsidP="00B82EBD">
            <w:pPr>
              <w:jc w:val="center"/>
              <w:rPr>
                <w:rFonts w:ascii="HelvCyrNarrow" w:hAnsi="HelvCyrNarrow"/>
                <w:b/>
                <w:bCs/>
                <w:i/>
                <w:iCs/>
              </w:rPr>
            </w:pPr>
            <w:r w:rsidRPr="000E124E">
              <w:rPr>
                <w:rFonts w:ascii="HelvCyrNarrow" w:hAnsi="HelvCyrNarrow"/>
                <w:b/>
                <w:bCs/>
                <w:i/>
                <w:iCs/>
              </w:rPr>
              <w:t>Бр. акции</w:t>
            </w:r>
          </w:p>
        </w:tc>
      </w:tr>
      <w:tr w:rsidR="00C21B9A" w:rsidRPr="000E124E" w:rsidTr="00B82EBD">
        <w:trPr>
          <w:jc w:val="center"/>
        </w:trPr>
        <w:tc>
          <w:tcPr>
            <w:tcW w:w="643" w:type="dxa"/>
            <w:shd w:val="solid" w:color="C0C0C0" w:fill="FFFFFF"/>
          </w:tcPr>
          <w:p w:rsidR="00C21B9A" w:rsidRPr="000E124E" w:rsidRDefault="00C21B9A" w:rsidP="00B82EBD">
            <w:pPr>
              <w:rPr>
                <w:rFonts w:ascii="HelvCyrNarrow" w:hAnsi="HelvCyrNarrow"/>
              </w:rPr>
            </w:pPr>
            <w:r w:rsidRPr="000E124E">
              <w:rPr>
                <w:rFonts w:ascii="HelvCyrNarrow" w:hAnsi="HelvCyrNarrow"/>
              </w:rPr>
              <w:t>1.</w:t>
            </w:r>
          </w:p>
        </w:tc>
        <w:tc>
          <w:tcPr>
            <w:tcW w:w="5045" w:type="dxa"/>
            <w:shd w:val="solid" w:color="C0C0C0" w:fill="FFFFFF"/>
          </w:tcPr>
          <w:p w:rsidR="00C21B9A" w:rsidRPr="000E124E" w:rsidRDefault="00C21B9A" w:rsidP="00B82EBD">
            <w:pPr>
              <w:rPr>
                <w:rFonts w:ascii="HelvCyrNarrow" w:hAnsi="HelvCyrNarrow"/>
              </w:rPr>
            </w:pPr>
            <w:r w:rsidRPr="000E124E">
              <w:rPr>
                <w:rFonts w:ascii="HelvCyrNarrow" w:hAnsi="HelvCyrNarrow"/>
              </w:rPr>
              <w:t>индивидуални участници</w:t>
            </w:r>
          </w:p>
        </w:tc>
        <w:tc>
          <w:tcPr>
            <w:tcW w:w="1800" w:type="dxa"/>
            <w:shd w:val="solid" w:color="C0C0C0" w:fill="FFFFFF"/>
          </w:tcPr>
          <w:p w:rsidR="00C21B9A" w:rsidRPr="000E124E" w:rsidRDefault="00C21B9A" w:rsidP="00B82EBD">
            <w:pPr>
              <w:jc w:val="center"/>
              <w:rPr>
                <w:rFonts w:ascii="HelvCyrNarrow" w:hAnsi="HelvCyrNarrow"/>
                <w:b/>
              </w:rPr>
            </w:pPr>
            <w:r w:rsidRPr="000E124E">
              <w:rPr>
                <w:rFonts w:ascii="HelvCyrNarrow" w:hAnsi="HelvCyrNarrow"/>
                <w:b/>
              </w:rPr>
              <w:t>2 574</w:t>
            </w:r>
          </w:p>
        </w:tc>
        <w:tc>
          <w:tcPr>
            <w:tcW w:w="1800" w:type="dxa"/>
            <w:shd w:val="solid" w:color="C0C0C0" w:fill="FFFFFF"/>
          </w:tcPr>
          <w:p w:rsidR="00C21B9A" w:rsidRPr="000E124E" w:rsidRDefault="00C21B9A" w:rsidP="00B82EBD">
            <w:pPr>
              <w:jc w:val="center"/>
              <w:rPr>
                <w:rFonts w:ascii="HelvCyrNarrow" w:hAnsi="HelvCyrNarrow"/>
                <w:b/>
              </w:rPr>
            </w:pPr>
            <w:r w:rsidRPr="000E124E">
              <w:rPr>
                <w:rFonts w:ascii="HelvCyrNarrow" w:hAnsi="HelvCyrNarrow"/>
                <w:b/>
              </w:rPr>
              <w:t>8 286 851</w:t>
            </w:r>
          </w:p>
        </w:tc>
      </w:tr>
      <w:tr w:rsidR="00C21B9A" w:rsidRPr="000E124E" w:rsidTr="00B82EBD">
        <w:trPr>
          <w:jc w:val="center"/>
        </w:trPr>
        <w:tc>
          <w:tcPr>
            <w:tcW w:w="643" w:type="dxa"/>
          </w:tcPr>
          <w:p w:rsidR="00C21B9A" w:rsidRPr="000E124E" w:rsidRDefault="00C21B9A" w:rsidP="00B82EBD">
            <w:pPr>
              <w:rPr>
                <w:rFonts w:ascii="HelvCyrNarrow" w:hAnsi="HelvCyrNarrow"/>
              </w:rPr>
            </w:pPr>
            <w:r w:rsidRPr="000E124E">
              <w:rPr>
                <w:rFonts w:ascii="HelvCyrNarrow" w:hAnsi="HelvCyrNarrow"/>
              </w:rPr>
              <w:t>2.</w:t>
            </w:r>
          </w:p>
        </w:tc>
        <w:tc>
          <w:tcPr>
            <w:tcW w:w="5045" w:type="dxa"/>
          </w:tcPr>
          <w:p w:rsidR="00C21B9A" w:rsidRPr="000E124E" w:rsidRDefault="00C21B9A" w:rsidP="00B82EBD">
            <w:pPr>
              <w:rPr>
                <w:rFonts w:ascii="HelvCyrNarrow" w:hAnsi="HelvCyrNarrow"/>
              </w:rPr>
            </w:pPr>
            <w:r w:rsidRPr="000E124E">
              <w:rPr>
                <w:rFonts w:ascii="HelvCyrNarrow" w:hAnsi="HelvCyrNarrow"/>
              </w:rPr>
              <w:t>юридически лица</w:t>
            </w:r>
          </w:p>
        </w:tc>
        <w:tc>
          <w:tcPr>
            <w:tcW w:w="1800" w:type="dxa"/>
          </w:tcPr>
          <w:p w:rsidR="00C21B9A" w:rsidRPr="000E124E" w:rsidRDefault="00C21B9A" w:rsidP="00B82EBD">
            <w:pPr>
              <w:jc w:val="center"/>
              <w:rPr>
                <w:rFonts w:ascii="HelvCyrNarrow" w:hAnsi="HelvCyrNarrow"/>
                <w:b/>
              </w:rPr>
            </w:pPr>
            <w:r w:rsidRPr="000E124E">
              <w:rPr>
                <w:rFonts w:ascii="HelvCyrNarrow" w:hAnsi="HelvCyrNarrow"/>
                <w:b/>
              </w:rPr>
              <w:t>255</w:t>
            </w:r>
          </w:p>
        </w:tc>
        <w:tc>
          <w:tcPr>
            <w:tcW w:w="1800" w:type="dxa"/>
          </w:tcPr>
          <w:p w:rsidR="00C21B9A" w:rsidRPr="000E124E" w:rsidRDefault="00C21B9A" w:rsidP="00B82EBD">
            <w:pPr>
              <w:jc w:val="center"/>
              <w:rPr>
                <w:rFonts w:ascii="HelvCyrNarrow" w:hAnsi="HelvCyrNarrow"/>
                <w:b/>
              </w:rPr>
            </w:pPr>
            <w:r w:rsidRPr="000E124E">
              <w:rPr>
                <w:rFonts w:ascii="HelvCyrNarrow" w:hAnsi="HelvCyrNarrow"/>
                <w:b/>
              </w:rPr>
              <w:t>3 646 749</w:t>
            </w:r>
          </w:p>
        </w:tc>
      </w:tr>
      <w:tr w:rsidR="00C21B9A" w:rsidRPr="000E124E" w:rsidTr="00B82EBD">
        <w:trPr>
          <w:jc w:val="center"/>
        </w:trPr>
        <w:tc>
          <w:tcPr>
            <w:tcW w:w="643" w:type="dxa"/>
            <w:tcBorders>
              <w:top w:val="single" w:sz="6" w:space="0" w:color="000000"/>
            </w:tcBorders>
          </w:tcPr>
          <w:p w:rsidR="00C21B9A" w:rsidRPr="000E124E" w:rsidRDefault="00C21B9A" w:rsidP="00B82EBD">
            <w:pPr>
              <w:rPr>
                <w:rFonts w:ascii="HelvCyrNarrow" w:hAnsi="HelvCyrNarrow"/>
                <w:b/>
                <w:bCs/>
              </w:rPr>
            </w:pPr>
          </w:p>
        </w:tc>
        <w:tc>
          <w:tcPr>
            <w:tcW w:w="5045" w:type="dxa"/>
            <w:tcBorders>
              <w:top w:val="single" w:sz="6" w:space="0" w:color="000000"/>
            </w:tcBorders>
          </w:tcPr>
          <w:p w:rsidR="00C21B9A" w:rsidRPr="000E124E" w:rsidRDefault="00C21B9A" w:rsidP="00B82EBD">
            <w:pPr>
              <w:rPr>
                <w:rFonts w:ascii="HelvCyrNarrow" w:hAnsi="HelvCyrNarrow"/>
                <w:b/>
              </w:rPr>
            </w:pPr>
            <w:r w:rsidRPr="000E124E">
              <w:rPr>
                <w:rFonts w:ascii="HelvCyrNarrow" w:hAnsi="HelvCyrNarrow"/>
              </w:rPr>
              <w:t xml:space="preserve">                                             </w:t>
            </w:r>
            <w:r w:rsidRPr="000E124E">
              <w:rPr>
                <w:rFonts w:ascii="HelvCyrNarrow" w:hAnsi="HelvCyrNarrow"/>
                <w:b/>
              </w:rPr>
              <w:t>Общо:</w:t>
            </w:r>
          </w:p>
        </w:tc>
        <w:tc>
          <w:tcPr>
            <w:tcW w:w="1800" w:type="dxa"/>
            <w:tcBorders>
              <w:top w:val="single" w:sz="6" w:space="0" w:color="000000"/>
            </w:tcBorders>
          </w:tcPr>
          <w:p w:rsidR="00C21B9A" w:rsidRPr="000E124E" w:rsidRDefault="00C21B9A" w:rsidP="00B82EBD">
            <w:pPr>
              <w:jc w:val="center"/>
              <w:rPr>
                <w:rFonts w:ascii="HelvCyrNarrow" w:hAnsi="HelvCyrNarrow"/>
                <w:b/>
              </w:rPr>
            </w:pPr>
            <w:r w:rsidRPr="000E124E">
              <w:rPr>
                <w:rFonts w:ascii="HelvCyrNarrow" w:hAnsi="HelvCyrNarrow"/>
                <w:b/>
              </w:rPr>
              <w:t>2 829</w:t>
            </w:r>
          </w:p>
        </w:tc>
        <w:tc>
          <w:tcPr>
            <w:tcW w:w="1800" w:type="dxa"/>
            <w:tcBorders>
              <w:top w:val="single" w:sz="6" w:space="0" w:color="000000"/>
            </w:tcBorders>
          </w:tcPr>
          <w:p w:rsidR="00C21B9A" w:rsidRPr="000E124E" w:rsidRDefault="00C21B9A" w:rsidP="00B82EBD">
            <w:pPr>
              <w:jc w:val="center"/>
              <w:rPr>
                <w:rFonts w:ascii="HelvCyrNarrow" w:hAnsi="HelvCyrNarrow"/>
                <w:b/>
              </w:rPr>
            </w:pPr>
            <w:r w:rsidRPr="000E124E">
              <w:rPr>
                <w:rFonts w:ascii="HelvCyrNarrow" w:hAnsi="HelvCyrNarrow"/>
                <w:b/>
              </w:rPr>
              <w:t>11 933 600</w:t>
            </w:r>
          </w:p>
        </w:tc>
      </w:tr>
    </w:tbl>
    <w:p w:rsidR="00C21B9A" w:rsidRPr="000E124E" w:rsidRDefault="00C21B9A" w:rsidP="00C21B9A">
      <w:pPr>
        <w:jc w:val="both"/>
        <w:rPr>
          <w:rFonts w:ascii="HelvCyrNarrow" w:hAnsi="HelvCyrNarrow"/>
        </w:rPr>
      </w:pPr>
    </w:p>
    <w:p w:rsidR="00C21B9A" w:rsidRPr="000E124E" w:rsidRDefault="00C21B9A" w:rsidP="00C21B9A">
      <w:pPr>
        <w:jc w:val="both"/>
        <w:rPr>
          <w:rFonts w:ascii="HelvCyrNarrow" w:hAnsi="HelvCyrNarrow"/>
          <w:i/>
        </w:rPr>
      </w:pPr>
      <w:r w:rsidRPr="000E124E">
        <w:rPr>
          <w:rFonts w:ascii="HelvCyrNarrow" w:hAnsi="HelvCyrNarrow"/>
        </w:rPr>
        <w:t xml:space="preserve">Акциите са  безналични, обикновени, с право на глас и с единична номинална стойност един лев с </w:t>
      </w:r>
      <w:r w:rsidRPr="000E124E">
        <w:rPr>
          <w:rFonts w:ascii="HelvCyrNarrow" w:hAnsi="HelvCyrNarrow"/>
          <w:b/>
          <w:i/>
        </w:rPr>
        <w:t xml:space="preserve">ISIN код на емисията -  </w:t>
      </w:r>
      <w:r>
        <w:rPr>
          <w:rFonts w:ascii="HelvCyrNarrow" w:hAnsi="HelvCyrNarrow"/>
          <w:b/>
          <w:i/>
        </w:rPr>
        <w:t>В</w:t>
      </w:r>
      <w:r w:rsidRPr="000E124E">
        <w:rPr>
          <w:rFonts w:ascii="HelvCyrNarrow" w:hAnsi="HelvCyrNarrow"/>
          <w:b/>
          <w:i/>
        </w:rPr>
        <w:t>G1100042073</w:t>
      </w:r>
      <w:r w:rsidRPr="000E124E">
        <w:rPr>
          <w:rFonts w:ascii="HelvCyrNarrow" w:hAnsi="HelvCyrNarrow"/>
          <w:i/>
        </w:rPr>
        <w:t>.</w:t>
      </w:r>
    </w:p>
    <w:p w:rsidR="00C21B9A" w:rsidRPr="000E124E" w:rsidRDefault="00C21B9A" w:rsidP="00C21B9A">
      <w:pPr>
        <w:pStyle w:val="Heading2"/>
        <w:numPr>
          <w:ilvl w:val="0"/>
          <w:numId w:val="0"/>
        </w:numPr>
        <w:rPr>
          <w:rFonts w:ascii="HelvCyrNarrow" w:hAnsi="HelvCyrNarrow"/>
        </w:rPr>
      </w:pPr>
    </w:p>
    <w:p w:rsidR="00C21B9A" w:rsidRPr="000E124E" w:rsidRDefault="00C21B9A" w:rsidP="00C21B9A">
      <w:pPr>
        <w:jc w:val="both"/>
        <w:rPr>
          <w:rFonts w:ascii="HelvCyrNarrow" w:hAnsi="HelvCyrNarrow"/>
        </w:rPr>
      </w:pPr>
      <w:r w:rsidRPr="000E124E">
        <w:rPr>
          <w:rFonts w:ascii="HelvCyrNarrow" w:hAnsi="HelvCyrNarrow"/>
          <w:b/>
        </w:rPr>
        <w:t>„ФЕЕИ” АДСИЦ</w:t>
      </w:r>
      <w:r w:rsidRPr="000E124E">
        <w:rPr>
          <w:rFonts w:ascii="HelvCyrNarrow" w:hAnsi="HelvCyrNarrow"/>
        </w:rPr>
        <w:t xml:space="preserve"> – 972 270 (деветстотин седемдесет и две хиляди двеста и седемдесет) лв.  </w:t>
      </w:r>
    </w:p>
    <w:p w:rsidR="00C21B9A" w:rsidRPr="000E124E" w:rsidRDefault="00C21B9A" w:rsidP="00C21B9A">
      <w:pPr>
        <w:jc w:val="both"/>
        <w:rPr>
          <w:rFonts w:ascii="HelvCyrNarrow" w:hAnsi="HelvCyrNarrow"/>
          <w:lang w:val="ru-RU"/>
        </w:rPr>
      </w:pPr>
    </w:p>
    <w:tbl>
      <w:tblPr>
        <w:tblW w:w="0" w:type="auto"/>
        <w:jc w:val="center"/>
        <w:tblBorders>
          <w:top w:val="single" w:sz="12" w:space="0" w:color="008080"/>
          <w:left w:val="single" w:sz="6" w:space="0" w:color="008080"/>
          <w:bottom w:val="single" w:sz="12" w:space="0" w:color="008080"/>
          <w:right w:val="single" w:sz="6" w:space="0" w:color="008080"/>
        </w:tblBorders>
        <w:tblLook w:val="01E0"/>
      </w:tblPr>
      <w:tblGrid>
        <w:gridCol w:w="643"/>
        <w:gridCol w:w="5045"/>
        <w:gridCol w:w="1800"/>
        <w:gridCol w:w="1800"/>
      </w:tblGrid>
      <w:tr w:rsidR="00C21B9A" w:rsidRPr="000E124E" w:rsidTr="00B82EBD">
        <w:trPr>
          <w:jc w:val="center"/>
        </w:trPr>
        <w:tc>
          <w:tcPr>
            <w:tcW w:w="643" w:type="dxa"/>
            <w:tcBorders>
              <w:bottom w:val="single" w:sz="6" w:space="0" w:color="000000"/>
            </w:tcBorders>
            <w:shd w:val="solid" w:color="C0C0C0" w:fill="FFFFFF"/>
          </w:tcPr>
          <w:p w:rsidR="00C21B9A" w:rsidRPr="000E124E" w:rsidRDefault="00C21B9A" w:rsidP="00B82EBD">
            <w:pPr>
              <w:rPr>
                <w:rFonts w:ascii="HelvCyrNarrow" w:hAnsi="HelvCyrNarrow"/>
                <w:b/>
                <w:bCs/>
                <w:i/>
                <w:iCs/>
              </w:rPr>
            </w:pPr>
            <w:r w:rsidRPr="000E124E">
              <w:rPr>
                <w:rFonts w:ascii="HelvCyrNarrow" w:hAnsi="HelvCyrNarrow"/>
                <w:b/>
                <w:bCs/>
                <w:i/>
                <w:iCs/>
              </w:rPr>
              <w:t>№</w:t>
            </w:r>
          </w:p>
        </w:tc>
        <w:tc>
          <w:tcPr>
            <w:tcW w:w="5045" w:type="dxa"/>
            <w:tcBorders>
              <w:bottom w:val="single" w:sz="6" w:space="0" w:color="000000"/>
            </w:tcBorders>
            <w:shd w:val="solid" w:color="C0C0C0" w:fill="FFFFFF"/>
          </w:tcPr>
          <w:p w:rsidR="00C21B9A" w:rsidRPr="000E124E" w:rsidRDefault="00C21B9A" w:rsidP="00B82EBD">
            <w:pPr>
              <w:rPr>
                <w:rFonts w:ascii="HelvCyrNarrow" w:hAnsi="HelvCyrNarrow"/>
                <w:b/>
                <w:bCs/>
                <w:i/>
                <w:iCs/>
              </w:rPr>
            </w:pPr>
            <w:r w:rsidRPr="000E124E">
              <w:rPr>
                <w:rFonts w:ascii="HelvCyrNarrow" w:hAnsi="HelvCyrNarrow"/>
                <w:b/>
                <w:bCs/>
                <w:i/>
                <w:iCs/>
              </w:rPr>
              <w:t>Вид на акционерите</w:t>
            </w:r>
          </w:p>
        </w:tc>
        <w:tc>
          <w:tcPr>
            <w:tcW w:w="1800" w:type="dxa"/>
            <w:tcBorders>
              <w:bottom w:val="single" w:sz="6" w:space="0" w:color="000000"/>
            </w:tcBorders>
            <w:shd w:val="solid" w:color="C0C0C0" w:fill="FFFFFF"/>
          </w:tcPr>
          <w:p w:rsidR="00C21B9A" w:rsidRPr="000E124E" w:rsidRDefault="00C21B9A" w:rsidP="00B82EBD">
            <w:pPr>
              <w:rPr>
                <w:rFonts w:ascii="HelvCyrNarrow" w:hAnsi="HelvCyrNarrow"/>
                <w:b/>
                <w:bCs/>
                <w:i/>
                <w:iCs/>
              </w:rPr>
            </w:pPr>
            <w:r w:rsidRPr="000E124E">
              <w:rPr>
                <w:rFonts w:ascii="HelvCyrNarrow" w:hAnsi="HelvCyrNarrow"/>
                <w:b/>
                <w:bCs/>
                <w:i/>
                <w:iCs/>
              </w:rPr>
              <w:t>Бр. акционери</w:t>
            </w:r>
          </w:p>
        </w:tc>
        <w:tc>
          <w:tcPr>
            <w:tcW w:w="1800" w:type="dxa"/>
            <w:tcBorders>
              <w:bottom w:val="single" w:sz="6" w:space="0" w:color="000000"/>
            </w:tcBorders>
            <w:shd w:val="solid" w:color="C0C0C0" w:fill="FFFFFF"/>
          </w:tcPr>
          <w:p w:rsidR="00C21B9A" w:rsidRPr="000E124E" w:rsidRDefault="00C21B9A" w:rsidP="00B82EBD">
            <w:pPr>
              <w:jc w:val="center"/>
              <w:rPr>
                <w:rFonts w:ascii="HelvCyrNarrow" w:hAnsi="HelvCyrNarrow"/>
                <w:b/>
                <w:bCs/>
                <w:i/>
                <w:iCs/>
              </w:rPr>
            </w:pPr>
            <w:r w:rsidRPr="000E124E">
              <w:rPr>
                <w:rFonts w:ascii="HelvCyrNarrow" w:hAnsi="HelvCyrNarrow"/>
                <w:b/>
                <w:bCs/>
                <w:i/>
                <w:iCs/>
              </w:rPr>
              <w:t>Бр. акции</w:t>
            </w:r>
          </w:p>
        </w:tc>
      </w:tr>
      <w:tr w:rsidR="00C21B9A" w:rsidRPr="000E124E" w:rsidTr="00B82EBD">
        <w:trPr>
          <w:jc w:val="center"/>
        </w:trPr>
        <w:tc>
          <w:tcPr>
            <w:tcW w:w="643" w:type="dxa"/>
            <w:shd w:val="solid" w:color="C0C0C0" w:fill="FFFFFF"/>
          </w:tcPr>
          <w:p w:rsidR="00C21B9A" w:rsidRPr="000E124E" w:rsidRDefault="00C21B9A" w:rsidP="00B82EBD">
            <w:pPr>
              <w:rPr>
                <w:rFonts w:ascii="HelvCyrNarrow" w:hAnsi="HelvCyrNarrow"/>
              </w:rPr>
            </w:pPr>
            <w:r w:rsidRPr="000E124E">
              <w:rPr>
                <w:rFonts w:ascii="HelvCyrNarrow" w:hAnsi="HelvCyrNarrow"/>
              </w:rPr>
              <w:t>1.</w:t>
            </w:r>
          </w:p>
        </w:tc>
        <w:tc>
          <w:tcPr>
            <w:tcW w:w="5045" w:type="dxa"/>
            <w:shd w:val="solid" w:color="C0C0C0" w:fill="FFFFFF"/>
          </w:tcPr>
          <w:p w:rsidR="00C21B9A" w:rsidRPr="000E124E" w:rsidRDefault="00C21B9A" w:rsidP="00B82EBD">
            <w:pPr>
              <w:rPr>
                <w:rFonts w:ascii="HelvCyrNarrow" w:hAnsi="HelvCyrNarrow"/>
              </w:rPr>
            </w:pPr>
            <w:r w:rsidRPr="000E124E">
              <w:rPr>
                <w:rFonts w:ascii="HelvCyrNarrow" w:hAnsi="HelvCyrNarrow"/>
              </w:rPr>
              <w:t>индивидуални участници</w:t>
            </w:r>
          </w:p>
        </w:tc>
        <w:tc>
          <w:tcPr>
            <w:tcW w:w="1800" w:type="dxa"/>
            <w:shd w:val="solid" w:color="C0C0C0" w:fill="FFFFFF"/>
          </w:tcPr>
          <w:p w:rsidR="00C21B9A" w:rsidRPr="000E124E" w:rsidRDefault="00C21B9A" w:rsidP="00B82EBD">
            <w:pPr>
              <w:jc w:val="center"/>
              <w:rPr>
                <w:rFonts w:ascii="HelvCyrNarrow" w:hAnsi="HelvCyrNarrow"/>
                <w:b/>
              </w:rPr>
            </w:pPr>
            <w:r w:rsidRPr="000E124E">
              <w:rPr>
                <w:rFonts w:ascii="HelvCyrNarrow" w:hAnsi="HelvCyrNarrow"/>
                <w:b/>
              </w:rPr>
              <w:t>106</w:t>
            </w:r>
          </w:p>
        </w:tc>
        <w:tc>
          <w:tcPr>
            <w:tcW w:w="1800" w:type="dxa"/>
            <w:shd w:val="solid" w:color="C0C0C0" w:fill="FFFFFF"/>
          </w:tcPr>
          <w:p w:rsidR="00C21B9A" w:rsidRPr="000E124E" w:rsidRDefault="00C21B9A" w:rsidP="00B82EBD">
            <w:pPr>
              <w:jc w:val="center"/>
              <w:rPr>
                <w:rFonts w:ascii="HelvCyrNarrow" w:hAnsi="HelvCyrNarrow"/>
                <w:b/>
              </w:rPr>
            </w:pPr>
            <w:r w:rsidRPr="000E124E">
              <w:rPr>
                <w:rFonts w:ascii="HelvCyrNarrow" w:hAnsi="HelvCyrNarrow"/>
                <w:b/>
              </w:rPr>
              <w:t>109 810</w:t>
            </w:r>
          </w:p>
        </w:tc>
      </w:tr>
      <w:tr w:rsidR="00C21B9A" w:rsidRPr="000E124E" w:rsidTr="00B82EBD">
        <w:trPr>
          <w:jc w:val="center"/>
        </w:trPr>
        <w:tc>
          <w:tcPr>
            <w:tcW w:w="643" w:type="dxa"/>
          </w:tcPr>
          <w:p w:rsidR="00C21B9A" w:rsidRPr="000E124E" w:rsidRDefault="00C21B9A" w:rsidP="00B82EBD">
            <w:pPr>
              <w:rPr>
                <w:rFonts w:ascii="HelvCyrNarrow" w:hAnsi="HelvCyrNarrow"/>
              </w:rPr>
            </w:pPr>
            <w:r w:rsidRPr="000E124E">
              <w:rPr>
                <w:rFonts w:ascii="HelvCyrNarrow" w:hAnsi="HelvCyrNarrow"/>
              </w:rPr>
              <w:t>2.</w:t>
            </w:r>
          </w:p>
        </w:tc>
        <w:tc>
          <w:tcPr>
            <w:tcW w:w="5045" w:type="dxa"/>
          </w:tcPr>
          <w:p w:rsidR="00C21B9A" w:rsidRPr="000E124E" w:rsidRDefault="00C21B9A" w:rsidP="00B82EBD">
            <w:pPr>
              <w:rPr>
                <w:rFonts w:ascii="HelvCyrNarrow" w:hAnsi="HelvCyrNarrow"/>
              </w:rPr>
            </w:pPr>
            <w:r w:rsidRPr="000E124E">
              <w:rPr>
                <w:rFonts w:ascii="HelvCyrNarrow" w:hAnsi="HelvCyrNarrow"/>
              </w:rPr>
              <w:t>юридически лица</w:t>
            </w:r>
          </w:p>
        </w:tc>
        <w:tc>
          <w:tcPr>
            <w:tcW w:w="1800" w:type="dxa"/>
          </w:tcPr>
          <w:p w:rsidR="00C21B9A" w:rsidRPr="000E124E" w:rsidRDefault="00C21B9A" w:rsidP="00B82EBD">
            <w:pPr>
              <w:jc w:val="center"/>
              <w:rPr>
                <w:rFonts w:ascii="HelvCyrNarrow" w:hAnsi="HelvCyrNarrow"/>
                <w:b/>
              </w:rPr>
            </w:pPr>
            <w:r w:rsidRPr="000E124E">
              <w:rPr>
                <w:rFonts w:ascii="HelvCyrNarrow" w:hAnsi="HelvCyrNarrow"/>
                <w:b/>
              </w:rPr>
              <w:t>11</w:t>
            </w:r>
          </w:p>
        </w:tc>
        <w:tc>
          <w:tcPr>
            <w:tcW w:w="1800" w:type="dxa"/>
          </w:tcPr>
          <w:p w:rsidR="00C21B9A" w:rsidRPr="000E124E" w:rsidRDefault="00C21B9A" w:rsidP="00B82EBD">
            <w:pPr>
              <w:jc w:val="center"/>
              <w:rPr>
                <w:rFonts w:ascii="HelvCyrNarrow" w:hAnsi="HelvCyrNarrow"/>
                <w:b/>
              </w:rPr>
            </w:pPr>
            <w:r w:rsidRPr="000E124E">
              <w:rPr>
                <w:rFonts w:ascii="HelvCyrNarrow" w:hAnsi="HelvCyrNarrow"/>
                <w:b/>
              </w:rPr>
              <w:t>862 460</w:t>
            </w:r>
          </w:p>
        </w:tc>
      </w:tr>
      <w:tr w:rsidR="00C21B9A" w:rsidRPr="000E124E" w:rsidTr="00B82EBD">
        <w:trPr>
          <w:jc w:val="center"/>
        </w:trPr>
        <w:tc>
          <w:tcPr>
            <w:tcW w:w="643" w:type="dxa"/>
            <w:tcBorders>
              <w:top w:val="single" w:sz="6" w:space="0" w:color="000000"/>
            </w:tcBorders>
          </w:tcPr>
          <w:p w:rsidR="00C21B9A" w:rsidRPr="000E124E" w:rsidRDefault="00C21B9A" w:rsidP="00B82EBD">
            <w:pPr>
              <w:rPr>
                <w:rFonts w:ascii="HelvCyrNarrow" w:hAnsi="HelvCyrNarrow"/>
                <w:b/>
                <w:bCs/>
              </w:rPr>
            </w:pPr>
          </w:p>
        </w:tc>
        <w:tc>
          <w:tcPr>
            <w:tcW w:w="5045" w:type="dxa"/>
            <w:tcBorders>
              <w:top w:val="single" w:sz="6" w:space="0" w:color="000000"/>
            </w:tcBorders>
          </w:tcPr>
          <w:p w:rsidR="00C21B9A" w:rsidRPr="000E124E" w:rsidRDefault="00C21B9A" w:rsidP="00B82EBD">
            <w:pPr>
              <w:rPr>
                <w:rFonts w:ascii="HelvCyrNarrow" w:hAnsi="HelvCyrNarrow"/>
                <w:b/>
              </w:rPr>
            </w:pPr>
            <w:r w:rsidRPr="000E124E">
              <w:rPr>
                <w:rFonts w:ascii="HelvCyrNarrow" w:hAnsi="HelvCyrNarrow"/>
              </w:rPr>
              <w:t xml:space="preserve">                                             </w:t>
            </w:r>
            <w:r w:rsidRPr="000E124E">
              <w:rPr>
                <w:rFonts w:ascii="HelvCyrNarrow" w:hAnsi="HelvCyrNarrow"/>
                <w:b/>
              </w:rPr>
              <w:t>Общо:</w:t>
            </w:r>
          </w:p>
        </w:tc>
        <w:tc>
          <w:tcPr>
            <w:tcW w:w="1800" w:type="dxa"/>
            <w:tcBorders>
              <w:top w:val="single" w:sz="6" w:space="0" w:color="000000"/>
            </w:tcBorders>
          </w:tcPr>
          <w:p w:rsidR="00C21B9A" w:rsidRPr="000E124E" w:rsidRDefault="00C21B9A" w:rsidP="00B82EBD">
            <w:pPr>
              <w:jc w:val="center"/>
              <w:rPr>
                <w:rFonts w:ascii="HelvCyrNarrow" w:hAnsi="HelvCyrNarrow"/>
                <w:b/>
              </w:rPr>
            </w:pPr>
            <w:r w:rsidRPr="000E124E">
              <w:rPr>
                <w:rFonts w:ascii="HelvCyrNarrow" w:hAnsi="HelvCyrNarrow"/>
                <w:b/>
              </w:rPr>
              <w:t>117</w:t>
            </w:r>
          </w:p>
        </w:tc>
        <w:tc>
          <w:tcPr>
            <w:tcW w:w="1800" w:type="dxa"/>
            <w:tcBorders>
              <w:top w:val="single" w:sz="6" w:space="0" w:color="000000"/>
            </w:tcBorders>
          </w:tcPr>
          <w:p w:rsidR="00C21B9A" w:rsidRPr="000E124E" w:rsidRDefault="00C21B9A" w:rsidP="00B82EBD">
            <w:pPr>
              <w:jc w:val="center"/>
              <w:rPr>
                <w:rFonts w:ascii="HelvCyrNarrow" w:hAnsi="HelvCyrNarrow"/>
                <w:b/>
              </w:rPr>
            </w:pPr>
            <w:r w:rsidRPr="000E124E">
              <w:rPr>
                <w:rFonts w:ascii="HelvCyrNarrow" w:hAnsi="HelvCyrNarrow"/>
                <w:b/>
              </w:rPr>
              <w:t>972 270</w:t>
            </w:r>
          </w:p>
        </w:tc>
      </w:tr>
    </w:tbl>
    <w:p w:rsidR="00C21B9A" w:rsidRPr="000E124E" w:rsidRDefault="00C21B9A" w:rsidP="00C21B9A">
      <w:pPr>
        <w:jc w:val="both"/>
        <w:rPr>
          <w:rFonts w:ascii="HelvCyrNarrow" w:hAnsi="HelvCyrNarrow"/>
        </w:rPr>
      </w:pPr>
    </w:p>
    <w:p w:rsidR="00C21B9A" w:rsidRDefault="00C21B9A" w:rsidP="00C21B9A">
      <w:pPr>
        <w:jc w:val="both"/>
        <w:rPr>
          <w:rFonts w:ascii="HelvCyrNarrow" w:hAnsi="HelvCyrNarrow"/>
          <w:i/>
        </w:rPr>
      </w:pPr>
      <w:r w:rsidRPr="000E124E">
        <w:rPr>
          <w:rFonts w:ascii="HelvCyrNarrow" w:hAnsi="HelvCyrNarrow"/>
        </w:rPr>
        <w:t xml:space="preserve">Акциите са  безналични, обикновени, с право на глас и с единична номинална стойност един лев с </w:t>
      </w:r>
      <w:r w:rsidRPr="000E124E">
        <w:rPr>
          <w:rFonts w:ascii="HelvCyrNarrow" w:hAnsi="HelvCyrNarrow"/>
          <w:b/>
          <w:i/>
        </w:rPr>
        <w:t xml:space="preserve">ISIN код на емисията -  </w:t>
      </w:r>
      <w:r>
        <w:rPr>
          <w:rFonts w:ascii="HelvCyrNarrow" w:hAnsi="HelvCyrNarrow"/>
          <w:b/>
          <w:i/>
        </w:rPr>
        <w:t>В</w:t>
      </w:r>
      <w:r w:rsidRPr="000E124E">
        <w:rPr>
          <w:rFonts w:ascii="HelvCyrNarrow" w:hAnsi="HelvCyrNarrow"/>
          <w:b/>
          <w:i/>
        </w:rPr>
        <w:t>G 1100026068</w:t>
      </w:r>
      <w:r w:rsidRPr="000E124E">
        <w:rPr>
          <w:rFonts w:ascii="HelvCyrNarrow" w:hAnsi="HelvCyrNarrow"/>
          <w:i/>
        </w:rPr>
        <w:t>.</w:t>
      </w:r>
    </w:p>
    <w:p w:rsidR="00C21B9A" w:rsidRPr="000E124E" w:rsidRDefault="00C21B9A" w:rsidP="00C21B9A">
      <w:pPr>
        <w:jc w:val="both"/>
        <w:rPr>
          <w:rFonts w:ascii="HelvCyrNarrow" w:hAnsi="HelvCyrNarrow"/>
          <w:i/>
        </w:rPr>
      </w:pPr>
    </w:p>
    <w:p w:rsidR="00C21B9A" w:rsidRPr="000E124E" w:rsidRDefault="00C21B9A" w:rsidP="00C21B9A">
      <w:pPr>
        <w:pStyle w:val="HTMLPreformatted"/>
        <w:jc w:val="both"/>
        <w:rPr>
          <w:rFonts w:ascii="HelvCyrNarrow" w:hAnsi="HelvCyrNarrow" w:cs="Times New Roman"/>
          <w:sz w:val="24"/>
          <w:szCs w:val="24"/>
        </w:rPr>
      </w:pPr>
    </w:p>
    <w:p w:rsidR="00C21B9A" w:rsidRPr="00270ED4" w:rsidRDefault="00C21B9A" w:rsidP="00C21B9A">
      <w:pPr>
        <w:jc w:val="both"/>
        <w:rPr>
          <w:rFonts w:ascii="HelvCyrNarrow" w:hAnsi="HelvCyrNarrow"/>
        </w:rPr>
      </w:pPr>
      <w:r w:rsidRPr="000E124E">
        <w:rPr>
          <w:rFonts w:ascii="HelvCyrNarrow" w:hAnsi="HelvCyrNarrow"/>
        </w:rPr>
        <w:t xml:space="preserve"> </w:t>
      </w:r>
      <w:r w:rsidRPr="00270ED4">
        <w:rPr>
          <w:rFonts w:ascii="HelvCyrNarrow" w:hAnsi="HelvCyrNarrow"/>
          <w:b/>
        </w:rPr>
        <w:t>„ЛОМСКО ПИВО” АД</w:t>
      </w:r>
      <w:r w:rsidRPr="00270ED4">
        <w:rPr>
          <w:rFonts w:ascii="HelvCyrNarrow" w:hAnsi="HelvCyrNarrow"/>
        </w:rPr>
        <w:t xml:space="preserve"> – 4 500 000 (четири милиона и петстотин хиляди) лв.  </w:t>
      </w:r>
    </w:p>
    <w:p w:rsidR="00C21B9A" w:rsidRPr="00270ED4" w:rsidRDefault="00C21B9A" w:rsidP="00C21B9A">
      <w:pPr>
        <w:jc w:val="both"/>
        <w:rPr>
          <w:rFonts w:ascii="HelvCyrNarrow" w:hAnsi="HelvCyrNarrow"/>
          <w:lang w:val="ru-RU"/>
        </w:rPr>
      </w:pPr>
    </w:p>
    <w:tbl>
      <w:tblPr>
        <w:tblW w:w="0" w:type="auto"/>
        <w:jc w:val="center"/>
        <w:tblBorders>
          <w:top w:val="single" w:sz="12" w:space="0" w:color="008080"/>
          <w:left w:val="single" w:sz="6" w:space="0" w:color="008080"/>
          <w:bottom w:val="single" w:sz="12" w:space="0" w:color="008080"/>
          <w:right w:val="single" w:sz="6" w:space="0" w:color="008080"/>
        </w:tblBorders>
        <w:tblLook w:val="01E0"/>
      </w:tblPr>
      <w:tblGrid>
        <w:gridCol w:w="648"/>
        <w:gridCol w:w="5040"/>
        <w:gridCol w:w="1800"/>
        <w:gridCol w:w="1800"/>
      </w:tblGrid>
      <w:tr w:rsidR="00C21B9A" w:rsidRPr="00270ED4" w:rsidTr="00B82EBD">
        <w:trPr>
          <w:jc w:val="center"/>
        </w:trPr>
        <w:tc>
          <w:tcPr>
            <w:tcW w:w="648" w:type="dxa"/>
            <w:tcBorders>
              <w:bottom w:val="single" w:sz="6" w:space="0" w:color="000000"/>
            </w:tcBorders>
            <w:shd w:val="solid" w:color="C0C0C0" w:fill="FFFFFF"/>
          </w:tcPr>
          <w:p w:rsidR="00C21B9A" w:rsidRPr="00270ED4" w:rsidRDefault="00C21B9A" w:rsidP="00B82EBD">
            <w:pPr>
              <w:rPr>
                <w:rFonts w:ascii="HelvCyrNarrow" w:hAnsi="HelvCyrNarrow"/>
                <w:b/>
                <w:bCs/>
                <w:i/>
                <w:iCs/>
              </w:rPr>
            </w:pPr>
            <w:r w:rsidRPr="00270ED4">
              <w:rPr>
                <w:rFonts w:ascii="HelvCyrNarrow" w:hAnsi="HelvCyrNarrow"/>
                <w:b/>
                <w:bCs/>
                <w:i/>
                <w:iCs/>
              </w:rPr>
              <w:t>№</w:t>
            </w:r>
          </w:p>
        </w:tc>
        <w:tc>
          <w:tcPr>
            <w:tcW w:w="5040" w:type="dxa"/>
            <w:tcBorders>
              <w:bottom w:val="single" w:sz="6" w:space="0" w:color="000000"/>
            </w:tcBorders>
            <w:shd w:val="solid" w:color="C0C0C0" w:fill="FFFFFF"/>
          </w:tcPr>
          <w:p w:rsidR="00C21B9A" w:rsidRPr="00270ED4" w:rsidRDefault="00C21B9A" w:rsidP="00B82EBD">
            <w:pPr>
              <w:rPr>
                <w:rFonts w:ascii="HelvCyrNarrow" w:hAnsi="HelvCyrNarrow"/>
                <w:b/>
                <w:bCs/>
                <w:i/>
                <w:iCs/>
              </w:rPr>
            </w:pPr>
            <w:r w:rsidRPr="00270ED4">
              <w:rPr>
                <w:rFonts w:ascii="HelvCyrNarrow" w:hAnsi="HelvCyrNarrow"/>
                <w:b/>
                <w:bCs/>
                <w:i/>
                <w:iCs/>
              </w:rPr>
              <w:t>Вид на акционерите</w:t>
            </w:r>
          </w:p>
        </w:tc>
        <w:tc>
          <w:tcPr>
            <w:tcW w:w="1800" w:type="dxa"/>
            <w:tcBorders>
              <w:bottom w:val="single" w:sz="6" w:space="0" w:color="000000"/>
            </w:tcBorders>
            <w:shd w:val="solid" w:color="C0C0C0" w:fill="FFFFFF"/>
          </w:tcPr>
          <w:p w:rsidR="00C21B9A" w:rsidRPr="00270ED4" w:rsidRDefault="00C21B9A" w:rsidP="00B82EBD">
            <w:pPr>
              <w:rPr>
                <w:rFonts w:ascii="HelvCyrNarrow" w:hAnsi="HelvCyrNarrow"/>
                <w:b/>
                <w:bCs/>
                <w:i/>
                <w:iCs/>
              </w:rPr>
            </w:pPr>
            <w:r w:rsidRPr="00270ED4">
              <w:rPr>
                <w:rFonts w:ascii="HelvCyrNarrow" w:hAnsi="HelvCyrNarrow"/>
                <w:b/>
                <w:bCs/>
                <w:i/>
                <w:iCs/>
              </w:rPr>
              <w:t>Бр. акционери</w:t>
            </w:r>
          </w:p>
        </w:tc>
        <w:tc>
          <w:tcPr>
            <w:tcW w:w="1800" w:type="dxa"/>
            <w:tcBorders>
              <w:bottom w:val="single" w:sz="6" w:space="0" w:color="000000"/>
            </w:tcBorders>
            <w:shd w:val="solid" w:color="C0C0C0" w:fill="FFFFFF"/>
          </w:tcPr>
          <w:p w:rsidR="00C21B9A" w:rsidRPr="00270ED4" w:rsidRDefault="00C21B9A" w:rsidP="00B82EBD">
            <w:pPr>
              <w:jc w:val="center"/>
              <w:rPr>
                <w:rFonts w:ascii="HelvCyrNarrow" w:hAnsi="HelvCyrNarrow"/>
                <w:b/>
                <w:bCs/>
                <w:i/>
                <w:iCs/>
              </w:rPr>
            </w:pPr>
            <w:r w:rsidRPr="00270ED4">
              <w:rPr>
                <w:rFonts w:ascii="HelvCyrNarrow" w:hAnsi="HelvCyrNarrow"/>
                <w:b/>
                <w:bCs/>
                <w:i/>
                <w:iCs/>
              </w:rPr>
              <w:t>Бр. акции</w:t>
            </w:r>
          </w:p>
        </w:tc>
      </w:tr>
      <w:tr w:rsidR="00C21B9A" w:rsidRPr="00270ED4" w:rsidTr="00B82EBD">
        <w:trPr>
          <w:jc w:val="center"/>
        </w:trPr>
        <w:tc>
          <w:tcPr>
            <w:tcW w:w="648" w:type="dxa"/>
            <w:shd w:val="solid" w:color="C0C0C0" w:fill="FFFFFF"/>
          </w:tcPr>
          <w:p w:rsidR="00C21B9A" w:rsidRPr="00270ED4" w:rsidRDefault="00C21B9A" w:rsidP="00B82EBD">
            <w:pPr>
              <w:rPr>
                <w:rFonts w:ascii="HelvCyrNarrow" w:hAnsi="HelvCyrNarrow"/>
              </w:rPr>
            </w:pPr>
            <w:r w:rsidRPr="00270ED4">
              <w:rPr>
                <w:rFonts w:ascii="HelvCyrNarrow" w:hAnsi="HelvCyrNarrow"/>
              </w:rPr>
              <w:t>1.</w:t>
            </w:r>
          </w:p>
        </w:tc>
        <w:tc>
          <w:tcPr>
            <w:tcW w:w="5040" w:type="dxa"/>
            <w:shd w:val="solid" w:color="C0C0C0" w:fill="FFFFFF"/>
          </w:tcPr>
          <w:p w:rsidR="00C21B9A" w:rsidRPr="00270ED4" w:rsidRDefault="00C21B9A" w:rsidP="00B82EBD">
            <w:pPr>
              <w:rPr>
                <w:rFonts w:ascii="HelvCyrNarrow" w:hAnsi="HelvCyrNarrow"/>
              </w:rPr>
            </w:pPr>
            <w:r w:rsidRPr="00270ED4">
              <w:rPr>
                <w:rFonts w:ascii="HelvCyrNarrow" w:hAnsi="HelvCyrNarrow"/>
              </w:rPr>
              <w:t>индивидуални участници</w:t>
            </w:r>
          </w:p>
        </w:tc>
        <w:tc>
          <w:tcPr>
            <w:tcW w:w="1800" w:type="dxa"/>
            <w:shd w:val="solid" w:color="C0C0C0" w:fill="FFFFFF"/>
          </w:tcPr>
          <w:p w:rsidR="00C21B9A" w:rsidRPr="00270ED4" w:rsidRDefault="00C21B9A" w:rsidP="00B82EBD">
            <w:pPr>
              <w:jc w:val="center"/>
              <w:rPr>
                <w:rFonts w:ascii="HelvCyrNarrow" w:hAnsi="HelvCyrNarrow"/>
                <w:b/>
              </w:rPr>
            </w:pPr>
            <w:r w:rsidRPr="00270ED4">
              <w:rPr>
                <w:rFonts w:ascii="HelvCyrNarrow" w:hAnsi="HelvCyrNarrow"/>
                <w:b/>
              </w:rPr>
              <w:t>745</w:t>
            </w:r>
          </w:p>
        </w:tc>
        <w:tc>
          <w:tcPr>
            <w:tcW w:w="1800" w:type="dxa"/>
            <w:shd w:val="solid" w:color="C0C0C0" w:fill="FFFFFF"/>
          </w:tcPr>
          <w:p w:rsidR="00C21B9A" w:rsidRPr="003D5CCD" w:rsidRDefault="00C21B9A" w:rsidP="00B82EBD">
            <w:pPr>
              <w:jc w:val="center"/>
              <w:rPr>
                <w:rFonts w:ascii="HelvCyrNarrow" w:hAnsi="HelvCyrNarrow"/>
                <w:b/>
                <w:lang w:val="en-US"/>
              </w:rPr>
            </w:pPr>
            <w:r>
              <w:rPr>
                <w:rFonts w:ascii="HelvCyrNarrow" w:hAnsi="HelvCyrNarrow"/>
                <w:b/>
              </w:rPr>
              <w:t xml:space="preserve">  </w:t>
            </w:r>
            <w:r>
              <w:rPr>
                <w:rFonts w:ascii="HelvCyrNarrow" w:hAnsi="HelvCyrNarrow"/>
                <w:b/>
                <w:lang w:val="en-US"/>
              </w:rPr>
              <w:t>563 794</w:t>
            </w:r>
          </w:p>
        </w:tc>
      </w:tr>
      <w:tr w:rsidR="00C21B9A" w:rsidRPr="00270ED4" w:rsidTr="00B82EBD">
        <w:trPr>
          <w:jc w:val="center"/>
        </w:trPr>
        <w:tc>
          <w:tcPr>
            <w:tcW w:w="648" w:type="dxa"/>
          </w:tcPr>
          <w:p w:rsidR="00C21B9A" w:rsidRPr="00270ED4" w:rsidRDefault="00C21B9A" w:rsidP="00B82EBD">
            <w:pPr>
              <w:rPr>
                <w:rFonts w:ascii="HelvCyrNarrow" w:hAnsi="HelvCyrNarrow"/>
              </w:rPr>
            </w:pPr>
            <w:r w:rsidRPr="00270ED4">
              <w:rPr>
                <w:rFonts w:ascii="HelvCyrNarrow" w:hAnsi="HelvCyrNarrow"/>
              </w:rPr>
              <w:t>2.</w:t>
            </w:r>
          </w:p>
        </w:tc>
        <w:tc>
          <w:tcPr>
            <w:tcW w:w="5040" w:type="dxa"/>
          </w:tcPr>
          <w:p w:rsidR="00C21B9A" w:rsidRPr="00270ED4" w:rsidRDefault="00C21B9A" w:rsidP="00B82EBD">
            <w:pPr>
              <w:rPr>
                <w:rFonts w:ascii="HelvCyrNarrow" w:hAnsi="HelvCyrNarrow"/>
              </w:rPr>
            </w:pPr>
            <w:r w:rsidRPr="00270ED4">
              <w:rPr>
                <w:rFonts w:ascii="HelvCyrNarrow" w:hAnsi="HelvCyrNarrow"/>
              </w:rPr>
              <w:t>юридически лица</w:t>
            </w:r>
          </w:p>
        </w:tc>
        <w:tc>
          <w:tcPr>
            <w:tcW w:w="1800" w:type="dxa"/>
          </w:tcPr>
          <w:p w:rsidR="00C21B9A" w:rsidRPr="00270ED4" w:rsidRDefault="00C21B9A" w:rsidP="00B82EBD">
            <w:pPr>
              <w:jc w:val="center"/>
              <w:rPr>
                <w:rFonts w:ascii="HelvCyrNarrow" w:hAnsi="HelvCyrNarrow"/>
                <w:b/>
              </w:rPr>
            </w:pPr>
            <w:r>
              <w:rPr>
                <w:rFonts w:ascii="HelvCyrNarrow" w:hAnsi="HelvCyrNarrow"/>
                <w:b/>
              </w:rPr>
              <w:t xml:space="preserve">  </w:t>
            </w:r>
            <w:r w:rsidRPr="00270ED4">
              <w:rPr>
                <w:rFonts w:ascii="HelvCyrNarrow" w:hAnsi="HelvCyrNarrow"/>
                <w:b/>
              </w:rPr>
              <w:t>50</w:t>
            </w:r>
          </w:p>
        </w:tc>
        <w:tc>
          <w:tcPr>
            <w:tcW w:w="1800" w:type="dxa"/>
          </w:tcPr>
          <w:p w:rsidR="00C21B9A" w:rsidRPr="00270ED4" w:rsidRDefault="00C21B9A" w:rsidP="00B82EBD">
            <w:pPr>
              <w:jc w:val="center"/>
              <w:rPr>
                <w:rFonts w:ascii="HelvCyrNarrow" w:hAnsi="HelvCyrNarrow"/>
                <w:b/>
              </w:rPr>
            </w:pPr>
            <w:r>
              <w:rPr>
                <w:rFonts w:ascii="HelvCyrNarrow" w:hAnsi="HelvCyrNarrow"/>
                <w:b/>
              </w:rPr>
              <w:t>3 396 206</w:t>
            </w:r>
          </w:p>
        </w:tc>
      </w:tr>
      <w:tr w:rsidR="00C21B9A" w:rsidRPr="00270ED4" w:rsidTr="00B82EBD">
        <w:trPr>
          <w:jc w:val="center"/>
        </w:trPr>
        <w:tc>
          <w:tcPr>
            <w:tcW w:w="648" w:type="dxa"/>
            <w:tcBorders>
              <w:top w:val="single" w:sz="6" w:space="0" w:color="000000"/>
            </w:tcBorders>
          </w:tcPr>
          <w:p w:rsidR="00C21B9A" w:rsidRPr="00270ED4" w:rsidRDefault="00C21B9A" w:rsidP="00B82EBD">
            <w:pPr>
              <w:rPr>
                <w:rFonts w:ascii="HelvCyrNarrow" w:hAnsi="HelvCyrNarrow"/>
                <w:b/>
                <w:bCs/>
              </w:rPr>
            </w:pPr>
          </w:p>
        </w:tc>
        <w:tc>
          <w:tcPr>
            <w:tcW w:w="5040" w:type="dxa"/>
            <w:tcBorders>
              <w:top w:val="single" w:sz="6" w:space="0" w:color="000000"/>
            </w:tcBorders>
          </w:tcPr>
          <w:p w:rsidR="00C21B9A" w:rsidRPr="00270ED4" w:rsidRDefault="00C21B9A" w:rsidP="00B82EBD">
            <w:pPr>
              <w:rPr>
                <w:rFonts w:ascii="HelvCyrNarrow" w:hAnsi="HelvCyrNarrow"/>
                <w:b/>
              </w:rPr>
            </w:pPr>
            <w:r w:rsidRPr="00270ED4">
              <w:rPr>
                <w:rFonts w:ascii="HelvCyrNarrow" w:hAnsi="HelvCyrNarrow"/>
              </w:rPr>
              <w:t xml:space="preserve">                                             </w:t>
            </w:r>
            <w:r w:rsidRPr="00270ED4">
              <w:rPr>
                <w:rFonts w:ascii="HelvCyrNarrow" w:hAnsi="HelvCyrNarrow"/>
                <w:b/>
              </w:rPr>
              <w:t>Общо:</w:t>
            </w:r>
          </w:p>
        </w:tc>
        <w:tc>
          <w:tcPr>
            <w:tcW w:w="1800" w:type="dxa"/>
            <w:tcBorders>
              <w:top w:val="single" w:sz="6" w:space="0" w:color="000000"/>
            </w:tcBorders>
          </w:tcPr>
          <w:p w:rsidR="00C21B9A" w:rsidRPr="00270ED4" w:rsidRDefault="00C21B9A" w:rsidP="00B82EBD">
            <w:pPr>
              <w:jc w:val="center"/>
              <w:rPr>
                <w:rFonts w:ascii="HelvCyrNarrow" w:hAnsi="HelvCyrNarrow"/>
                <w:b/>
              </w:rPr>
            </w:pPr>
            <w:r>
              <w:rPr>
                <w:rFonts w:ascii="HelvCyrNarrow" w:hAnsi="HelvCyrNarrow"/>
                <w:b/>
              </w:rPr>
              <w:t xml:space="preserve"> 795</w:t>
            </w:r>
          </w:p>
        </w:tc>
        <w:tc>
          <w:tcPr>
            <w:tcW w:w="1800" w:type="dxa"/>
            <w:tcBorders>
              <w:top w:val="single" w:sz="6" w:space="0" w:color="000000"/>
            </w:tcBorders>
          </w:tcPr>
          <w:p w:rsidR="00C21B9A" w:rsidRPr="00270ED4" w:rsidRDefault="00C21B9A" w:rsidP="00B82EBD">
            <w:pPr>
              <w:jc w:val="center"/>
              <w:rPr>
                <w:rFonts w:ascii="HelvCyrNarrow" w:hAnsi="HelvCyrNarrow"/>
                <w:b/>
              </w:rPr>
            </w:pPr>
            <w:r>
              <w:rPr>
                <w:rFonts w:ascii="HelvCyrNarrow" w:hAnsi="HelvCyrNarrow"/>
                <w:b/>
              </w:rPr>
              <w:t>4 500 000</w:t>
            </w:r>
          </w:p>
        </w:tc>
      </w:tr>
    </w:tbl>
    <w:p w:rsidR="00C21B9A" w:rsidRDefault="00C21B9A" w:rsidP="00C21B9A">
      <w:pPr>
        <w:jc w:val="both"/>
        <w:rPr>
          <w:rFonts w:ascii="HelvCyrNarrow" w:hAnsi="HelvCyrNarrow"/>
          <w:i/>
        </w:rPr>
      </w:pPr>
      <w:r w:rsidRPr="00270ED4">
        <w:rPr>
          <w:rFonts w:ascii="HelvCyrNarrow" w:hAnsi="HelvCyrNarrow"/>
        </w:rPr>
        <w:t xml:space="preserve">Акциите са  безналични, обикновени, с право на глас и с единична номинална стойност един лев с </w:t>
      </w:r>
      <w:r w:rsidRPr="00270ED4">
        <w:rPr>
          <w:rFonts w:ascii="HelvCyrNarrow" w:hAnsi="HelvCyrNarrow"/>
          <w:b/>
          <w:i/>
        </w:rPr>
        <w:t xml:space="preserve">ISIN код на емисията -  </w:t>
      </w:r>
      <w:r>
        <w:rPr>
          <w:rFonts w:ascii="HelvCyrNarrow" w:hAnsi="HelvCyrNarrow"/>
          <w:b/>
          <w:i/>
        </w:rPr>
        <w:t>В</w:t>
      </w:r>
      <w:r w:rsidRPr="00270ED4">
        <w:rPr>
          <w:rFonts w:ascii="HelvCyrNarrow" w:hAnsi="HelvCyrNarrow"/>
          <w:b/>
          <w:i/>
        </w:rPr>
        <w:t>G1100043071</w:t>
      </w:r>
      <w:r w:rsidRPr="00270ED4">
        <w:rPr>
          <w:rFonts w:ascii="HelvCyrNarrow" w:hAnsi="HelvCyrNarrow"/>
          <w:i/>
        </w:rPr>
        <w:t>.</w:t>
      </w:r>
    </w:p>
    <w:p w:rsidR="00C21B9A" w:rsidRPr="000E124E" w:rsidRDefault="00C21B9A" w:rsidP="00C21B9A">
      <w:pPr>
        <w:jc w:val="both"/>
        <w:rPr>
          <w:rFonts w:ascii="HelvCyrNarrow" w:hAnsi="HelvCyrNarrow"/>
          <w:i/>
        </w:rPr>
      </w:pPr>
    </w:p>
    <w:p w:rsidR="00C21B9A" w:rsidRPr="000E124E" w:rsidRDefault="00C21B9A" w:rsidP="00C21B9A">
      <w:pPr>
        <w:pStyle w:val="HTMLPreformatted"/>
        <w:jc w:val="both"/>
        <w:rPr>
          <w:rFonts w:ascii="HelvCyrNarrow" w:hAnsi="HelvCyrNarrow" w:cs="Times New Roman"/>
          <w:sz w:val="24"/>
          <w:szCs w:val="24"/>
        </w:rPr>
      </w:pPr>
    </w:p>
    <w:p w:rsidR="00C21B9A" w:rsidRPr="000E124E" w:rsidRDefault="00C21B9A" w:rsidP="00C21B9A">
      <w:pPr>
        <w:jc w:val="both"/>
        <w:rPr>
          <w:rFonts w:ascii="HelvCyrNarrow" w:hAnsi="HelvCyrNarrow"/>
        </w:rPr>
      </w:pPr>
      <w:r w:rsidRPr="000E124E">
        <w:rPr>
          <w:rFonts w:ascii="HelvCyrNarrow" w:hAnsi="HelvCyrNarrow"/>
          <w:b/>
        </w:rPr>
        <w:lastRenderedPageBreak/>
        <w:t>„ФИНИ” АДСИЦ</w:t>
      </w:r>
      <w:r w:rsidRPr="000E124E">
        <w:rPr>
          <w:rFonts w:ascii="HelvCyrNarrow" w:hAnsi="HelvCyrNarrow"/>
        </w:rPr>
        <w:t xml:space="preserve"> - 650 000 (шестотин и петдесет хиляди) лв.  </w:t>
      </w:r>
    </w:p>
    <w:p w:rsidR="00C21B9A" w:rsidRPr="000E124E" w:rsidRDefault="00C21B9A" w:rsidP="00C21B9A">
      <w:pPr>
        <w:jc w:val="both"/>
        <w:rPr>
          <w:rFonts w:ascii="HelvCyrNarrow" w:hAnsi="HelvCyrNarrow"/>
          <w:lang w:val="ru-RU"/>
        </w:rPr>
      </w:pPr>
    </w:p>
    <w:tbl>
      <w:tblPr>
        <w:tblW w:w="0" w:type="auto"/>
        <w:jc w:val="center"/>
        <w:tblBorders>
          <w:top w:val="single" w:sz="12" w:space="0" w:color="008080"/>
          <w:left w:val="single" w:sz="6" w:space="0" w:color="008080"/>
          <w:bottom w:val="single" w:sz="12" w:space="0" w:color="008080"/>
          <w:right w:val="single" w:sz="6" w:space="0" w:color="008080"/>
        </w:tblBorders>
        <w:tblLook w:val="01E0"/>
      </w:tblPr>
      <w:tblGrid>
        <w:gridCol w:w="643"/>
        <w:gridCol w:w="5045"/>
        <w:gridCol w:w="1800"/>
        <w:gridCol w:w="1800"/>
      </w:tblGrid>
      <w:tr w:rsidR="00C21B9A" w:rsidRPr="000E124E" w:rsidTr="00B82EBD">
        <w:trPr>
          <w:jc w:val="center"/>
        </w:trPr>
        <w:tc>
          <w:tcPr>
            <w:tcW w:w="643" w:type="dxa"/>
            <w:tcBorders>
              <w:bottom w:val="single" w:sz="6" w:space="0" w:color="000000"/>
            </w:tcBorders>
            <w:shd w:val="solid" w:color="C0C0C0" w:fill="FFFFFF"/>
          </w:tcPr>
          <w:p w:rsidR="00C21B9A" w:rsidRPr="000E124E" w:rsidRDefault="00C21B9A" w:rsidP="00B82EBD">
            <w:pPr>
              <w:rPr>
                <w:rFonts w:ascii="HelvCyrNarrow" w:hAnsi="HelvCyrNarrow"/>
                <w:b/>
                <w:bCs/>
                <w:i/>
                <w:iCs/>
              </w:rPr>
            </w:pPr>
            <w:r w:rsidRPr="000E124E">
              <w:rPr>
                <w:rFonts w:ascii="HelvCyrNarrow" w:hAnsi="HelvCyrNarrow"/>
                <w:b/>
                <w:bCs/>
                <w:i/>
                <w:iCs/>
              </w:rPr>
              <w:t>№</w:t>
            </w:r>
          </w:p>
        </w:tc>
        <w:tc>
          <w:tcPr>
            <w:tcW w:w="5045" w:type="dxa"/>
            <w:tcBorders>
              <w:bottom w:val="single" w:sz="6" w:space="0" w:color="000000"/>
            </w:tcBorders>
            <w:shd w:val="solid" w:color="C0C0C0" w:fill="FFFFFF"/>
          </w:tcPr>
          <w:p w:rsidR="00C21B9A" w:rsidRPr="000E124E" w:rsidRDefault="00C21B9A" w:rsidP="00B82EBD">
            <w:pPr>
              <w:rPr>
                <w:rFonts w:ascii="HelvCyrNarrow" w:hAnsi="HelvCyrNarrow"/>
                <w:b/>
                <w:bCs/>
                <w:i/>
                <w:iCs/>
              </w:rPr>
            </w:pPr>
            <w:r w:rsidRPr="000E124E">
              <w:rPr>
                <w:rFonts w:ascii="HelvCyrNarrow" w:hAnsi="HelvCyrNarrow"/>
                <w:b/>
                <w:bCs/>
                <w:i/>
                <w:iCs/>
              </w:rPr>
              <w:t>Вид на акционерите</w:t>
            </w:r>
          </w:p>
        </w:tc>
        <w:tc>
          <w:tcPr>
            <w:tcW w:w="1800" w:type="dxa"/>
            <w:tcBorders>
              <w:bottom w:val="single" w:sz="6" w:space="0" w:color="000000"/>
            </w:tcBorders>
            <w:shd w:val="solid" w:color="C0C0C0" w:fill="FFFFFF"/>
          </w:tcPr>
          <w:p w:rsidR="00C21B9A" w:rsidRPr="000E124E" w:rsidRDefault="00C21B9A" w:rsidP="00B82EBD">
            <w:pPr>
              <w:rPr>
                <w:rFonts w:ascii="HelvCyrNarrow" w:hAnsi="HelvCyrNarrow"/>
                <w:b/>
                <w:bCs/>
                <w:i/>
                <w:iCs/>
              </w:rPr>
            </w:pPr>
            <w:r w:rsidRPr="000E124E">
              <w:rPr>
                <w:rFonts w:ascii="HelvCyrNarrow" w:hAnsi="HelvCyrNarrow"/>
                <w:b/>
                <w:bCs/>
                <w:i/>
                <w:iCs/>
              </w:rPr>
              <w:t>Бр. акционери</w:t>
            </w:r>
          </w:p>
        </w:tc>
        <w:tc>
          <w:tcPr>
            <w:tcW w:w="1800" w:type="dxa"/>
            <w:tcBorders>
              <w:bottom w:val="single" w:sz="6" w:space="0" w:color="000000"/>
            </w:tcBorders>
            <w:shd w:val="solid" w:color="C0C0C0" w:fill="FFFFFF"/>
          </w:tcPr>
          <w:p w:rsidR="00C21B9A" w:rsidRPr="000E124E" w:rsidRDefault="00C21B9A" w:rsidP="00B82EBD">
            <w:pPr>
              <w:jc w:val="center"/>
              <w:rPr>
                <w:rFonts w:ascii="HelvCyrNarrow" w:hAnsi="HelvCyrNarrow"/>
                <w:b/>
                <w:bCs/>
                <w:i/>
                <w:iCs/>
              </w:rPr>
            </w:pPr>
            <w:r w:rsidRPr="000E124E">
              <w:rPr>
                <w:rFonts w:ascii="HelvCyrNarrow" w:hAnsi="HelvCyrNarrow"/>
                <w:b/>
                <w:bCs/>
                <w:i/>
                <w:iCs/>
              </w:rPr>
              <w:t>Бр. акции</w:t>
            </w:r>
          </w:p>
        </w:tc>
      </w:tr>
      <w:tr w:rsidR="00C21B9A" w:rsidRPr="000E124E" w:rsidTr="00B82EBD">
        <w:trPr>
          <w:jc w:val="center"/>
        </w:trPr>
        <w:tc>
          <w:tcPr>
            <w:tcW w:w="643" w:type="dxa"/>
            <w:shd w:val="solid" w:color="C0C0C0" w:fill="FFFFFF"/>
          </w:tcPr>
          <w:p w:rsidR="00C21B9A" w:rsidRPr="000E124E" w:rsidRDefault="00C21B9A" w:rsidP="00B82EBD">
            <w:pPr>
              <w:rPr>
                <w:rFonts w:ascii="HelvCyrNarrow" w:hAnsi="HelvCyrNarrow"/>
              </w:rPr>
            </w:pPr>
            <w:r w:rsidRPr="000E124E">
              <w:rPr>
                <w:rFonts w:ascii="HelvCyrNarrow" w:hAnsi="HelvCyrNarrow"/>
              </w:rPr>
              <w:t>1.</w:t>
            </w:r>
          </w:p>
        </w:tc>
        <w:tc>
          <w:tcPr>
            <w:tcW w:w="5045" w:type="dxa"/>
            <w:shd w:val="solid" w:color="C0C0C0" w:fill="FFFFFF"/>
          </w:tcPr>
          <w:p w:rsidR="00C21B9A" w:rsidRPr="000E124E" w:rsidRDefault="00C21B9A" w:rsidP="00B82EBD">
            <w:pPr>
              <w:rPr>
                <w:rFonts w:ascii="HelvCyrNarrow" w:hAnsi="HelvCyrNarrow"/>
              </w:rPr>
            </w:pPr>
            <w:r w:rsidRPr="000E124E">
              <w:rPr>
                <w:rFonts w:ascii="HelvCyrNarrow" w:hAnsi="HelvCyrNarrow"/>
              </w:rPr>
              <w:t>индивидуални участници</w:t>
            </w:r>
          </w:p>
        </w:tc>
        <w:tc>
          <w:tcPr>
            <w:tcW w:w="1800" w:type="dxa"/>
            <w:shd w:val="solid" w:color="C0C0C0" w:fill="FFFFFF"/>
          </w:tcPr>
          <w:p w:rsidR="00C21B9A" w:rsidRPr="000E124E" w:rsidRDefault="00C21B9A" w:rsidP="00B82EBD">
            <w:pPr>
              <w:jc w:val="center"/>
              <w:rPr>
                <w:rFonts w:ascii="HelvCyrNarrow" w:hAnsi="HelvCyrNarrow"/>
                <w:b/>
              </w:rPr>
            </w:pPr>
            <w:r w:rsidRPr="000E124E">
              <w:rPr>
                <w:rFonts w:ascii="HelvCyrNarrow" w:hAnsi="HelvCyrNarrow"/>
                <w:b/>
              </w:rPr>
              <w:t>7</w:t>
            </w:r>
          </w:p>
        </w:tc>
        <w:tc>
          <w:tcPr>
            <w:tcW w:w="1800" w:type="dxa"/>
            <w:shd w:val="solid" w:color="C0C0C0" w:fill="FFFFFF"/>
          </w:tcPr>
          <w:p w:rsidR="00C21B9A" w:rsidRPr="000E124E" w:rsidRDefault="00C21B9A" w:rsidP="00B82EBD">
            <w:pPr>
              <w:jc w:val="center"/>
              <w:rPr>
                <w:rFonts w:ascii="HelvCyrNarrow" w:hAnsi="HelvCyrNarrow"/>
                <w:b/>
              </w:rPr>
            </w:pPr>
            <w:r w:rsidRPr="000E124E">
              <w:rPr>
                <w:rFonts w:ascii="HelvCyrNarrow" w:hAnsi="HelvCyrNarrow"/>
                <w:b/>
              </w:rPr>
              <w:t>170 034</w:t>
            </w:r>
          </w:p>
        </w:tc>
      </w:tr>
      <w:tr w:rsidR="00C21B9A" w:rsidRPr="000E124E" w:rsidTr="00B82EBD">
        <w:trPr>
          <w:jc w:val="center"/>
        </w:trPr>
        <w:tc>
          <w:tcPr>
            <w:tcW w:w="643" w:type="dxa"/>
          </w:tcPr>
          <w:p w:rsidR="00C21B9A" w:rsidRPr="000E124E" w:rsidRDefault="00C21B9A" w:rsidP="00B82EBD">
            <w:pPr>
              <w:rPr>
                <w:rFonts w:ascii="HelvCyrNarrow" w:hAnsi="HelvCyrNarrow"/>
              </w:rPr>
            </w:pPr>
            <w:r w:rsidRPr="000E124E">
              <w:rPr>
                <w:rFonts w:ascii="HelvCyrNarrow" w:hAnsi="HelvCyrNarrow"/>
              </w:rPr>
              <w:t>2.</w:t>
            </w:r>
          </w:p>
        </w:tc>
        <w:tc>
          <w:tcPr>
            <w:tcW w:w="5045" w:type="dxa"/>
          </w:tcPr>
          <w:p w:rsidR="00C21B9A" w:rsidRPr="000E124E" w:rsidRDefault="00C21B9A" w:rsidP="00B82EBD">
            <w:pPr>
              <w:rPr>
                <w:rFonts w:ascii="HelvCyrNarrow" w:hAnsi="HelvCyrNarrow"/>
              </w:rPr>
            </w:pPr>
            <w:r w:rsidRPr="000E124E">
              <w:rPr>
                <w:rFonts w:ascii="HelvCyrNarrow" w:hAnsi="HelvCyrNarrow"/>
              </w:rPr>
              <w:t>юридически лица</w:t>
            </w:r>
          </w:p>
        </w:tc>
        <w:tc>
          <w:tcPr>
            <w:tcW w:w="1800" w:type="dxa"/>
          </w:tcPr>
          <w:p w:rsidR="00C21B9A" w:rsidRPr="000E124E" w:rsidRDefault="00C21B9A" w:rsidP="00B82EBD">
            <w:pPr>
              <w:jc w:val="center"/>
              <w:rPr>
                <w:rFonts w:ascii="HelvCyrNarrow" w:hAnsi="HelvCyrNarrow"/>
                <w:b/>
              </w:rPr>
            </w:pPr>
            <w:r w:rsidRPr="000E124E">
              <w:rPr>
                <w:rFonts w:ascii="HelvCyrNarrow" w:hAnsi="HelvCyrNarrow"/>
                <w:b/>
              </w:rPr>
              <w:t>3</w:t>
            </w:r>
          </w:p>
        </w:tc>
        <w:tc>
          <w:tcPr>
            <w:tcW w:w="1800" w:type="dxa"/>
          </w:tcPr>
          <w:p w:rsidR="00C21B9A" w:rsidRPr="000E124E" w:rsidRDefault="00C21B9A" w:rsidP="00B82EBD">
            <w:pPr>
              <w:jc w:val="center"/>
              <w:rPr>
                <w:rFonts w:ascii="HelvCyrNarrow" w:hAnsi="HelvCyrNarrow"/>
                <w:b/>
              </w:rPr>
            </w:pPr>
            <w:r w:rsidRPr="000E124E">
              <w:rPr>
                <w:rFonts w:ascii="HelvCyrNarrow" w:hAnsi="HelvCyrNarrow"/>
                <w:b/>
              </w:rPr>
              <w:t>479 966</w:t>
            </w:r>
          </w:p>
        </w:tc>
      </w:tr>
      <w:tr w:rsidR="00C21B9A" w:rsidRPr="000E124E" w:rsidTr="00B82EBD">
        <w:trPr>
          <w:jc w:val="center"/>
        </w:trPr>
        <w:tc>
          <w:tcPr>
            <w:tcW w:w="643" w:type="dxa"/>
            <w:tcBorders>
              <w:top w:val="single" w:sz="6" w:space="0" w:color="000000"/>
            </w:tcBorders>
          </w:tcPr>
          <w:p w:rsidR="00C21B9A" w:rsidRPr="000E124E" w:rsidRDefault="00C21B9A" w:rsidP="00B82EBD">
            <w:pPr>
              <w:rPr>
                <w:rFonts w:ascii="HelvCyrNarrow" w:hAnsi="HelvCyrNarrow"/>
                <w:b/>
                <w:bCs/>
              </w:rPr>
            </w:pPr>
          </w:p>
        </w:tc>
        <w:tc>
          <w:tcPr>
            <w:tcW w:w="5045" w:type="dxa"/>
            <w:tcBorders>
              <w:top w:val="single" w:sz="6" w:space="0" w:color="000000"/>
            </w:tcBorders>
          </w:tcPr>
          <w:p w:rsidR="00C21B9A" w:rsidRPr="000E124E" w:rsidRDefault="00C21B9A" w:rsidP="00B82EBD">
            <w:pPr>
              <w:rPr>
                <w:rFonts w:ascii="HelvCyrNarrow" w:hAnsi="HelvCyrNarrow"/>
                <w:b/>
              </w:rPr>
            </w:pPr>
            <w:r w:rsidRPr="000E124E">
              <w:rPr>
                <w:rFonts w:ascii="HelvCyrNarrow" w:hAnsi="HelvCyrNarrow"/>
              </w:rPr>
              <w:t xml:space="preserve">                                             </w:t>
            </w:r>
            <w:r w:rsidRPr="000E124E">
              <w:rPr>
                <w:rFonts w:ascii="HelvCyrNarrow" w:hAnsi="HelvCyrNarrow"/>
                <w:b/>
              </w:rPr>
              <w:t>Общо:</w:t>
            </w:r>
          </w:p>
        </w:tc>
        <w:tc>
          <w:tcPr>
            <w:tcW w:w="1800" w:type="dxa"/>
            <w:tcBorders>
              <w:top w:val="single" w:sz="6" w:space="0" w:color="000000"/>
            </w:tcBorders>
          </w:tcPr>
          <w:p w:rsidR="00C21B9A" w:rsidRPr="000E124E" w:rsidRDefault="00C21B9A" w:rsidP="00B82EBD">
            <w:pPr>
              <w:jc w:val="center"/>
              <w:rPr>
                <w:rFonts w:ascii="HelvCyrNarrow" w:hAnsi="HelvCyrNarrow"/>
                <w:b/>
              </w:rPr>
            </w:pPr>
            <w:r w:rsidRPr="000E124E">
              <w:rPr>
                <w:rFonts w:ascii="HelvCyrNarrow" w:hAnsi="HelvCyrNarrow"/>
                <w:b/>
              </w:rPr>
              <w:t>10</w:t>
            </w:r>
          </w:p>
        </w:tc>
        <w:tc>
          <w:tcPr>
            <w:tcW w:w="1800" w:type="dxa"/>
            <w:tcBorders>
              <w:top w:val="single" w:sz="6" w:space="0" w:color="000000"/>
            </w:tcBorders>
          </w:tcPr>
          <w:p w:rsidR="00C21B9A" w:rsidRPr="000E124E" w:rsidRDefault="00C21B9A" w:rsidP="00B82EBD">
            <w:pPr>
              <w:jc w:val="center"/>
              <w:rPr>
                <w:rFonts w:ascii="HelvCyrNarrow" w:hAnsi="HelvCyrNarrow"/>
                <w:b/>
              </w:rPr>
            </w:pPr>
            <w:r w:rsidRPr="000E124E">
              <w:rPr>
                <w:rFonts w:ascii="HelvCyrNarrow" w:hAnsi="HelvCyrNarrow"/>
                <w:b/>
              </w:rPr>
              <w:t>650 000</w:t>
            </w:r>
          </w:p>
        </w:tc>
      </w:tr>
    </w:tbl>
    <w:p w:rsidR="00C21B9A" w:rsidRPr="000E124E" w:rsidRDefault="00C21B9A" w:rsidP="00C21B9A">
      <w:pPr>
        <w:pStyle w:val="HTMLPreformatted"/>
        <w:jc w:val="both"/>
        <w:rPr>
          <w:rFonts w:ascii="HelvCyrNarrow" w:hAnsi="HelvCyrNarrow" w:cs="Times New Roman"/>
          <w:sz w:val="24"/>
          <w:szCs w:val="24"/>
        </w:rPr>
      </w:pPr>
    </w:p>
    <w:p w:rsidR="00C21B9A" w:rsidRPr="000E124E" w:rsidRDefault="00C21B9A" w:rsidP="00C21B9A">
      <w:pPr>
        <w:pStyle w:val="HTMLPreformatted"/>
        <w:jc w:val="both"/>
        <w:rPr>
          <w:rFonts w:ascii="HelvCyrNarrow" w:hAnsi="HelvCyrNarrow" w:cs="Times New Roman"/>
          <w:sz w:val="24"/>
          <w:szCs w:val="24"/>
        </w:rPr>
      </w:pPr>
    </w:p>
    <w:p w:rsidR="00C21B9A" w:rsidRPr="000E124E" w:rsidRDefault="00C21B9A" w:rsidP="00C21B9A">
      <w:pPr>
        <w:jc w:val="both"/>
        <w:rPr>
          <w:rFonts w:ascii="HelvCyrNarrow" w:hAnsi="HelvCyrNarrow"/>
          <w:i/>
        </w:rPr>
      </w:pPr>
      <w:r w:rsidRPr="000E124E">
        <w:rPr>
          <w:rFonts w:ascii="HelvCyrNarrow" w:hAnsi="HelvCyrNarrow"/>
        </w:rPr>
        <w:t xml:space="preserve">Акциите са  безналични, обикновени, с право на глас и с единична номинална стойност един лев с </w:t>
      </w:r>
      <w:r w:rsidRPr="000E124E">
        <w:rPr>
          <w:rFonts w:ascii="HelvCyrNarrow" w:hAnsi="HelvCyrNarrow"/>
          <w:b/>
          <w:i/>
        </w:rPr>
        <w:t xml:space="preserve">ISIN код на емисията -  </w:t>
      </w:r>
      <w:r>
        <w:rPr>
          <w:rFonts w:ascii="HelvCyrNarrow" w:hAnsi="HelvCyrNarrow"/>
          <w:b/>
          <w:i/>
        </w:rPr>
        <w:t>В</w:t>
      </w:r>
      <w:r w:rsidRPr="000E124E">
        <w:rPr>
          <w:rFonts w:ascii="HelvCyrNarrow" w:hAnsi="HelvCyrNarrow"/>
          <w:b/>
          <w:i/>
        </w:rPr>
        <w:t>G1100020079</w:t>
      </w:r>
      <w:r w:rsidRPr="000E124E">
        <w:rPr>
          <w:rFonts w:ascii="HelvCyrNarrow" w:hAnsi="HelvCyrNarrow"/>
          <w:i/>
        </w:rPr>
        <w:t>.</w:t>
      </w:r>
    </w:p>
    <w:p w:rsidR="00C21B9A" w:rsidRPr="000E124E" w:rsidRDefault="00C21B9A" w:rsidP="00C21B9A">
      <w:pPr>
        <w:jc w:val="both"/>
        <w:rPr>
          <w:rFonts w:ascii="HelvCyrNarrow" w:hAnsi="HelvCyrNarrow"/>
        </w:rPr>
      </w:pPr>
    </w:p>
    <w:p w:rsidR="00C21B9A" w:rsidRPr="000E124E" w:rsidRDefault="00C21B9A" w:rsidP="00C21B9A">
      <w:pPr>
        <w:jc w:val="both"/>
        <w:rPr>
          <w:rFonts w:ascii="HelvCyrNarrow" w:hAnsi="HelvCyrNarrow"/>
        </w:rPr>
      </w:pPr>
      <w:r w:rsidRPr="000E124E">
        <w:rPr>
          <w:rFonts w:ascii="HelvCyrNarrow" w:hAnsi="HelvCyrNarrow"/>
        </w:rPr>
        <w:t xml:space="preserve">Дружеството няма ценни книжа, които не са допуснати до търговия на регулиран пазар в Република България  или друга държава членка. </w:t>
      </w:r>
    </w:p>
    <w:p w:rsidR="00C21B9A" w:rsidRPr="000E124E" w:rsidRDefault="00C21B9A" w:rsidP="00C21B9A">
      <w:pPr>
        <w:jc w:val="both"/>
        <w:rPr>
          <w:rFonts w:ascii="HelvCyrNarrow" w:hAnsi="HelvCyrNarrow"/>
        </w:rPr>
      </w:pPr>
    </w:p>
    <w:p w:rsidR="00C21B9A" w:rsidRPr="000E124E" w:rsidRDefault="00C21B9A" w:rsidP="00C21B9A">
      <w:pPr>
        <w:pStyle w:val="Head2"/>
        <w:rPr>
          <w:rFonts w:ascii="HelvCyrNarrow" w:hAnsi="HelvCyrNarrow"/>
          <w:bCs/>
          <w:color w:val="auto"/>
        </w:rPr>
      </w:pPr>
      <w:bookmarkStart w:id="3" w:name="_Toc157857839"/>
      <w:r w:rsidRPr="000E124E">
        <w:rPr>
          <w:rFonts w:ascii="HelvCyrNarrow" w:hAnsi="HelvCyrNarrow"/>
          <w:bCs/>
          <w:color w:val="auto"/>
          <w:lang w:val="ru-RU"/>
        </w:rPr>
        <w:t xml:space="preserve">2. </w:t>
      </w:r>
      <w:r w:rsidRPr="000E124E">
        <w:rPr>
          <w:rFonts w:ascii="HelvCyrNarrow" w:hAnsi="HelvCyrNarrow"/>
          <w:bCs/>
          <w:color w:val="auto"/>
        </w:rPr>
        <w:t>Ограничения върху прехвърлянето на ценните книжа, като ограничения за притежаването на ценни книжа или необходимост от получаване на одобрение от дружеството или друг акционер</w:t>
      </w:r>
      <w:bookmarkEnd w:id="3"/>
    </w:p>
    <w:p w:rsidR="00C21B9A" w:rsidRPr="000E124E" w:rsidRDefault="00C21B9A" w:rsidP="00C21B9A">
      <w:pPr>
        <w:jc w:val="both"/>
        <w:rPr>
          <w:rFonts w:ascii="HelvCyrNarrow" w:hAnsi="HelvCyrNarrow"/>
          <w:b/>
        </w:rPr>
      </w:pPr>
    </w:p>
    <w:p w:rsidR="00C21B9A" w:rsidRPr="000E124E" w:rsidRDefault="00C21B9A" w:rsidP="00C21B9A">
      <w:pPr>
        <w:jc w:val="both"/>
        <w:rPr>
          <w:rFonts w:ascii="HelvCyrNarrow" w:hAnsi="HelvCyrNarrow"/>
        </w:rPr>
      </w:pPr>
      <w:r w:rsidRPr="000E124E">
        <w:rPr>
          <w:rFonts w:ascii="HelvCyrNarrow" w:hAnsi="HelvCyrNarrow"/>
        </w:rPr>
        <w:t>Няма ограничения върху прехвърлянето на ценни книжа, в т.ч. ограничения за притежаване на ценни книжа или необходимост от получаване на одобрение от дружествата или друг акционер.</w:t>
      </w:r>
    </w:p>
    <w:p w:rsidR="00C21B9A" w:rsidRPr="000E124E" w:rsidRDefault="00C21B9A" w:rsidP="00C21B9A">
      <w:pPr>
        <w:jc w:val="both"/>
        <w:rPr>
          <w:rFonts w:ascii="HelvCyrNarrow" w:hAnsi="HelvCyrNarrow"/>
          <w:b/>
        </w:rPr>
      </w:pPr>
    </w:p>
    <w:p w:rsidR="00C21B9A" w:rsidRPr="000E124E" w:rsidRDefault="00C21B9A" w:rsidP="00C21B9A">
      <w:pPr>
        <w:pStyle w:val="Head2"/>
        <w:rPr>
          <w:rFonts w:ascii="HelvCyrNarrow" w:hAnsi="HelvCyrNarrow"/>
          <w:bCs/>
          <w:color w:val="auto"/>
          <w:lang w:val="ru-RU"/>
        </w:rPr>
      </w:pPr>
      <w:bookmarkStart w:id="4" w:name="_Toc157857840"/>
      <w:r w:rsidRPr="000E124E">
        <w:rPr>
          <w:rFonts w:ascii="HelvCyrNarrow" w:hAnsi="HelvCyrNarrow"/>
          <w:bCs/>
          <w:color w:val="auto"/>
        </w:rPr>
        <w:t>3. Информация относно прякото и непрякото притежаване на 5 на сто или повече от правата на глас в общото събрание на дружеството, включително данни за акционерите, размера на дяловото им участие и начина, по който се притежават акциите</w:t>
      </w:r>
      <w:bookmarkEnd w:id="4"/>
    </w:p>
    <w:p w:rsidR="00C21B9A" w:rsidRPr="000E124E" w:rsidRDefault="00C21B9A" w:rsidP="00C21B9A">
      <w:pPr>
        <w:jc w:val="both"/>
        <w:rPr>
          <w:rFonts w:ascii="HelvCyrNarrow" w:hAnsi="HelvCyrNarrow"/>
          <w:b/>
          <w:lang w:val="ru-RU"/>
        </w:rPr>
      </w:pPr>
    </w:p>
    <w:p w:rsidR="00C21B9A" w:rsidRPr="000E124E" w:rsidRDefault="00C21B9A" w:rsidP="00C21B9A">
      <w:pPr>
        <w:jc w:val="both"/>
        <w:rPr>
          <w:rFonts w:ascii="HelvCyrNarrow" w:hAnsi="HelvCyrNarrow"/>
          <w:b/>
          <w:lang w:val="ru-RU"/>
        </w:rPr>
      </w:pPr>
      <w:r w:rsidRPr="000E124E">
        <w:rPr>
          <w:rFonts w:ascii="HelvCyrNarrow" w:hAnsi="HelvCyrNarrow"/>
          <w:b/>
          <w:lang w:val="ru-RU"/>
        </w:rPr>
        <w:t>«ЕНЕМОНА» АД</w:t>
      </w:r>
    </w:p>
    <w:tbl>
      <w:tblPr>
        <w:tblW w:w="7038" w:type="dxa"/>
        <w:tblBorders>
          <w:top w:val="single" w:sz="18" w:space="0" w:color="auto"/>
          <w:bottom w:val="single" w:sz="18" w:space="0" w:color="auto"/>
        </w:tblBorders>
        <w:tblLayout w:type="fixed"/>
        <w:tblLook w:val="04A0"/>
      </w:tblPr>
      <w:tblGrid>
        <w:gridCol w:w="4537"/>
        <w:gridCol w:w="2501"/>
      </w:tblGrid>
      <w:tr w:rsidR="00C21B9A" w:rsidRPr="000E124E" w:rsidTr="00B82EBD">
        <w:trPr>
          <w:trHeight w:val="315"/>
        </w:trPr>
        <w:tc>
          <w:tcPr>
            <w:tcW w:w="4537" w:type="dxa"/>
            <w:vMerge w:val="restart"/>
            <w:tcBorders>
              <w:top w:val="single" w:sz="18" w:space="0" w:color="auto"/>
              <w:left w:val="nil"/>
              <w:bottom w:val="single" w:sz="18" w:space="0" w:color="auto"/>
              <w:right w:val="nil"/>
            </w:tcBorders>
            <w:shd w:val="clear" w:color="auto" w:fill="9BBB59"/>
            <w:hideMark/>
          </w:tcPr>
          <w:p w:rsidR="00C21B9A" w:rsidRPr="000E124E" w:rsidRDefault="00C21B9A" w:rsidP="00B82EBD">
            <w:pPr>
              <w:jc w:val="center"/>
              <w:rPr>
                <w:rFonts w:ascii="HelvCyrNarrow" w:hAnsi="HelvCyrNarrow"/>
                <w:b/>
                <w:bCs/>
              </w:rPr>
            </w:pPr>
            <w:bookmarkStart w:id="5" w:name="_Toc157857841"/>
            <w:r w:rsidRPr="000E124E">
              <w:rPr>
                <w:rFonts w:ascii="HelvCyrNarrow" w:hAnsi="HelvCyrNarrow"/>
                <w:b/>
                <w:bCs/>
              </w:rPr>
              <w:t>Акционери</w:t>
            </w:r>
          </w:p>
        </w:tc>
        <w:tc>
          <w:tcPr>
            <w:tcW w:w="2501" w:type="dxa"/>
            <w:tcBorders>
              <w:top w:val="single" w:sz="18" w:space="0" w:color="auto"/>
              <w:left w:val="nil"/>
              <w:bottom w:val="single" w:sz="18" w:space="0" w:color="auto"/>
              <w:right w:val="nil"/>
            </w:tcBorders>
            <w:shd w:val="clear" w:color="auto" w:fill="9BBB59"/>
            <w:hideMark/>
          </w:tcPr>
          <w:p w:rsidR="00C21B9A" w:rsidRPr="000E124E" w:rsidRDefault="00C21B9A" w:rsidP="00B82EBD">
            <w:pPr>
              <w:jc w:val="center"/>
              <w:rPr>
                <w:rFonts w:ascii="HelvCyrNarrow" w:hAnsi="HelvCyrNarrow"/>
                <w:b/>
                <w:bCs/>
              </w:rPr>
            </w:pPr>
            <w:r w:rsidRPr="000E124E">
              <w:rPr>
                <w:rFonts w:ascii="HelvCyrNarrow" w:hAnsi="HelvCyrNarrow"/>
                <w:b/>
                <w:bCs/>
              </w:rPr>
              <w:t>към 31.12.200</w:t>
            </w:r>
            <w:r>
              <w:rPr>
                <w:rFonts w:ascii="HelvCyrNarrow" w:hAnsi="HelvCyrNarrow"/>
                <w:b/>
                <w:bCs/>
              </w:rPr>
              <w:t>8</w:t>
            </w:r>
          </w:p>
        </w:tc>
      </w:tr>
      <w:tr w:rsidR="00C21B9A" w:rsidRPr="000E124E" w:rsidTr="00B82EBD">
        <w:trPr>
          <w:trHeight w:val="600"/>
        </w:trPr>
        <w:tc>
          <w:tcPr>
            <w:tcW w:w="4537" w:type="dxa"/>
            <w:vMerge/>
            <w:tcBorders>
              <w:left w:val="nil"/>
              <w:bottom w:val="nil"/>
              <w:right w:val="nil"/>
            </w:tcBorders>
            <w:shd w:val="clear" w:color="auto" w:fill="9BBB59"/>
            <w:hideMark/>
          </w:tcPr>
          <w:p w:rsidR="00C21B9A" w:rsidRPr="000E124E" w:rsidRDefault="00C21B9A" w:rsidP="00B82EBD">
            <w:pPr>
              <w:rPr>
                <w:rFonts w:ascii="HelvCyrNarrow" w:hAnsi="HelvCyrNarrow"/>
                <w:b/>
                <w:bCs/>
              </w:rPr>
            </w:pPr>
          </w:p>
        </w:tc>
        <w:tc>
          <w:tcPr>
            <w:tcW w:w="2501" w:type="dxa"/>
            <w:shd w:val="clear" w:color="auto" w:fill="D8D8D8"/>
            <w:hideMark/>
          </w:tcPr>
          <w:p w:rsidR="00C21B9A" w:rsidRPr="000E124E" w:rsidRDefault="00C21B9A" w:rsidP="00B82EBD">
            <w:pPr>
              <w:jc w:val="center"/>
              <w:rPr>
                <w:rFonts w:ascii="HelvCyrNarrow" w:hAnsi="HelvCyrNarrow"/>
                <w:b/>
                <w:bCs/>
              </w:rPr>
            </w:pPr>
            <w:r w:rsidRPr="000E124E">
              <w:rPr>
                <w:rFonts w:ascii="HelvCyrNarrow" w:hAnsi="HelvCyrNarrow"/>
                <w:b/>
                <w:bCs/>
              </w:rPr>
              <w:t>%  участие</w:t>
            </w:r>
          </w:p>
        </w:tc>
      </w:tr>
      <w:tr w:rsidR="00C21B9A" w:rsidRPr="000E124E" w:rsidTr="00B82EBD">
        <w:trPr>
          <w:trHeight w:val="315"/>
        </w:trPr>
        <w:tc>
          <w:tcPr>
            <w:tcW w:w="4537" w:type="dxa"/>
            <w:tcBorders>
              <w:left w:val="nil"/>
              <w:bottom w:val="nil"/>
              <w:right w:val="nil"/>
            </w:tcBorders>
            <w:shd w:val="clear" w:color="auto" w:fill="9BBB59"/>
            <w:hideMark/>
          </w:tcPr>
          <w:p w:rsidR="00C21B9A" w:rsidRPr="000E124E" w:rsidRDefault="00C21B9A" w:rsidP="00B82EBD">
            <w:pPr>
              <w:rPr>
                <w:rFonts w:ascii="HelvCyrNarrow" w:hAnsi="HelvCyrNarrow"/>
                <w:b/>
                <w:bCs/>
              </w:rPr>
            </w:pPr>
            <w:r w:rsidRPr="000E124E">
              <w:rPr>
                <w:rFonts w:ascii="HelvCyrNarrow" w:hAnsi="HelvCyrNarrow"/>
                <w:b/>
                <w:bCs/>
              </w:rPr>
              <w:t>"Глобал Кепитъл" ООД гр.Козлодуй</w:t>
            </w:r>
          </w:p>
        </w:tc>
        <w:tc>
          <w:tcPr>
            <w:tcW w:w="2501" w:type="dxa"/>
            <w:hideMark/>
          </w:tcPr>
          <w:p w:rsidR="00C21B9A" w:rsidRPr="000E124E" w:rsidRDefault="00C21B9A" w:rsidP="00B82EBD">
            <w:pPr>
              <w:jc w:val="center"/>
              <w:rPr>
                <w:rFonts w:ascii="HelvCyrNarrow" w:hAnsi="HelvCyrNarrow"/>
              </w:rPr>
            </w:pPr>
            <w:r w:rsidRPr="000E124E">
              <w:rPr>
                <w:rFonts w:ascii="HelvCyrNarrow" w:hAnsi="HelvCyrNarrow"/>
              </w:rPr>
              <w:t>18.34</w:t>
            </w:r>
          </w:p>
        </w:tc>
      </w:tr>
      <w:tr w:rsidR="00C21B9A" w:rsidRPr="000E124E" w:rsidTr="00B82EBD">
        <w:trPr>
          <w:trHeight w:val="315"/>
        </w:trPr>
        <w:tc>
          <w:tcPr>
            <w:tcW w:w="4537" w:type="dxa"/>
            <w:tcBorders>
              <w:left w:val="nil"/>
              <w:bottom w:val="single" w:sz="18" w:space="0" w:color="auto"/>
              <w:right w:val="nil"/>
            </w:tcBorders>
            <w:shd w:val="clear" w:color="auto" w:fill="9BBB59"/>
            <w:hideMark/>
          </w:tcPr>
          <w:p w:rsidR="00C21B9A" w:rsidRPr="000E124E" w:rsidRDefault="00C21B9A" w:rsidP="00B82EBD">
            <w:pPr>
              <w:rPr>
                <w:rFonts w:ascii="HelvCyrNarrow" w:hAnsi="HelvCyrNarrow"/>
                <w:b/>
                <w:bCs/>
              </w:rPr>
            </w:pPr>
            <w:r w:rsidRPr="000E124E">
              <w:rPr>
                <w:rFonts w:ascii="HelvCyrNarrow" w:hAnsi="HelvCyrNarrow"/>
                <w:b/>
                <w:bCs/>
              </w:rPr>
              <w:t>Дичко Прокопиев Прокопиев</w:t>
            </w:r>
          </w:p>
        </w:tc>
        <w:tc>
          <w:tcPr>
            <w:tcW w:w="2501" w:type="dxa"/>
            <w:shd w:val="clear" w:color="auto" w:fill="D8D8D8"/>
            <w:hideMark/>
          </w:tcPr>
          <w:p w:rsidR="00C21B9A" w:rsidRPr="000E124E" w:rsidRDefault="00C21B9A" w:rsidP="00B82EBD">
            <w:pPr>
              <w:jc w:val="center"/>
              <w:rPr>
                <w:rFonts w:ascii="HelvCyrNarrow" w:hAnsi="HelvCyrNarrow"/>
              </w:rPr>
            </w:pPr>
            <w:r w:rsidRPr="000E124E">
              <w:rPr>
                <w:rFonts w:ascii="HelvCyrNarrow" w:hAnsi="HelvCyrNarrow"/>
              </w:rPr>
              <w:t>60.13</w:t>
            </w:r>
          </w:p>
        </w:tc>
      </w:tr>
    </w:tbl>
    <w:p w:rsidR="00C21B9A" w:rsidRPr="000E124E" w:rsidRDefault="00C21B9A" w:rsidP="00C21B9A">
      <w:pPr>
        <w:jc w:val="both"/>
        <w:rPr>
          <w:rFonts w:ascii="HelvCyrNarrow" w:hAnsi="HelvCyrNarrow"/>
        </w:rPr>
      </w:pPr>
    </w:p>
    <w:p w:rsidR="00C21B9A" w:rsidRPr="000E124E" w:rsidRDefault="00C21B9A" w:rsidP="00C21B9A">
      <w:pPr>
        <w:jc w:val="both"/>
        <w:rPr>
          <w:rFonts w:ascii="HelvCyrNarrow" w:hAnsi="HelvCyrNarrow"/>
          <w:b/>
        </w:rPr>
      </w:pPr>
    </w:p>
    <w:p w:rsidR="00C21B9A" w:rsidRPr="000E124E" w:rsidRDefault="00C21B9A" w:rsidP="00C21B9A">
      <w:pPr>
        <w:jc w:val="both"/>
        <w:rPr>
          <w:rFonts w:ascii="HelvCyrNarrow" w:hAnsi="HelvCyrNarrow"/>
          <w:b/>
        </w:rPr>
      </w:pPr>
      <w:r w:rsidRPr="000E124E">
        <w:rPr>
          <w:rFonts w:ascii="HelvCyrNarrow" w:hAnsi="HelvCyrNarrow"/>
          <w:b/>
        </w:rPr>
        <w:t>„ФЕЕИ” АДСИЦ</w:t>
      </w:r>
    </w:p>
    <w:tbl>
      <w:tblPr>
        <w:tblW w:w="7038" w:type="dxa"/>
        <w:tblBorders>
          <w:top w:val="single" w:sz="18" w:space="0" w:color="auto"/>
          <w:bottom w:val="single" w:sz="18" w:space="0" w:color="auto"/>
        </w:tblBorders>
        <w:tblLayout w:type="fixed"/>
        <w:tblLook w:val="04A0"/>
      </w:tblPr>
      <w:tblGrid>
        <w:gridCol w:w="4537"/>
        <w:gridCol w:w="2501"/>
      </w:tblGrid>
      <w:tr w:rsidR="00C21B9A" w:rsidRPr="000E124E" w:rsidTr="00B82EBD">
        <w:trPr>
          <w:trHeight w:val="315"/>
        </w:trPr>
        <w:tc>
          <w:tcPr>
            <w:tcW w:w="4537" w:type="dxa"/>
            <w:vMerge w:val="restart"/>
            <w:tcBorders>
              <w:top w:val="single" w:sz="18" w:space="0" w:color="auto"/>
              <w:left w:val="nil"/>
              <w:bottom w:val="single" w:sz="18" w:space="0" w:color="auto"/>
              <w:right w:val="nil"/>
            </w:tcBorders>
            <w:shd w:val="clear" w:color="auto" w:fill="9BBB59"/>
            <w:hideMark/>
          </w:tcPr>
          <w:p w:rsidR="00C21B9A" w:rsidRPr="000E124E" w:rsidRDefault="00C21B9A" w:rsidP="00B82EBD">
            <w:pPr>
              <w:jc w:val="center"/>
              <w:rPr>
                <w:rFonts w:ascii="HelvCyrNarrow" w:hAnsi="HelvCyrNarrow"/>
                <w:b/>
                <w:bCs/>
              </w:rPr>
            </w:pPr>
            <w:r w:rsidRPr="000E124E">
              <w:rPr>
                <w:rFonts w:ascii="HelvCyrNarrow" w:hAnsi="HelvCyrNarrow"/>
                <w:b/>
                <w:bCs/>
              </w:rPr>
              <w:t>Акционери</w:t>
            </w:r>
          </w:p>
        </w:tc>
        <w:tc>
          <w:tcPr>
            <w:tcW w:w="2501" w:type="dxa"/>
            <w:tcBorders>
              <w:top w:val="single" w:sz="18" w:space="0" w:color="auto"/>
              <w:left w:val="nil"/>
              <w:bottom w:val="single" w:sz="18" w:space="0" w:color="auto"/>
              <w:right w:val="nil"/>
            </w:tcBorders>
            <w:shd w:val="clear" w:color="auto" w:fill="9BBB59"/>
            <w:hideMark/>
          </w:tcPr>
          <w:p w:rsidR="00C21B9A" w:rsidRPr="000E124E" w:rsidRDefault="00C21B9A" w:rsidP="00B82EBD">
            <w:pPr>
              <w:jc w:val="center"/>
              <w:rPr>
                <w:rFonts w:ascii="HelvCyrNarrow" w:hAnsi="HelvCyrNarrow"/>
                <w:b/>
                <w:bCs/>
              </w:rPr>
            </w:pPr>
            <w:r w:rsidRPr="000E124E">
              <w:rPr>
                <w:rFonts w:ascii="HelvCyrNarrow" w:hAnsi="HelvCyrNarrow"/>
                <w:b/>
                <w:bCs/>
              </w:rPr>
              <w:t>към 31.12.200</w:t>
            </w:r>
            <w:r>
              <w:rPr>
                <w:rFonts w:ascii="HelvCyrNarrow" w:hAnsi="HelvCyrNarrow"/>
                <w:b/>
                <w:bCs/>
              </w:rPr>
              <w:t>8</w:t>
            </w:r>
          </w:p>
        </w:tc>
      </w:tr>
      <w:tr w:rsidR="00C21B9A" w:rsidRPr="000E124E" w:rsidTr="00B82EBD">
        <w:trPr>
          <w:trHeight w:val="600"/>
        </w:trPr>
        <w:tc>
          <w:tcPr>
            <w:tcW w:w="4537" w:type="dxa"/>
            <w:vMerge/>
            <w:tcBorders>
              <w:left w:val="nil"/>
              <w:bottom w:val="nil"/>
              <w:right w:val="nil"/>
            </w:tcBorders>
            <w:shd w:val="clear" w:color="auto" w:fill="9BBB59"/>
            <w:hideMark/>
          </w:tcPr>
          <w:p w:rsidR="00C21B9A" w:rsidRPr="000E124E" w:rsidRDefault="00C21B9A" w:rsidP="00B82EBD">
            <w:pPr>
              <w:rPr>
                <w:rFonts w:ascii="HelvCyrNarrow" w:hAnsi="HelvCyrNarrow"/>
                <w:b/>
                <w:bCs/>
              </w:rPr>
            </w:pPr>
          </w:p>
        </w:tc>
        <w:tc>
          <w:tcPr>
            <w:tcW w:w="2501" w:type="dxa"/>
            <w:shd w:val="clear" w:color="auto" w:fill="D8D8D8"/>
            <w:hideMark/>
          </w:tcPr>
          <w:p w:rsidR="00C21B9A" w:rsidRPr="000E124E" w:rsidRDefault="00C21B9A" w:rsidP="00B82EBD">
            <w:pPr>
              <w:jc w:val="center"/>
              <w:rPr>
                <w:rFonts w:ascii="HelvCyrNarrow" w:hAnsi="HelvCyrNarrow"/>
                <w:b/>
                <w:bCs/>
              </w:rPr>
            </w:pPr>
            <w:r w:rsidRPr="000E124E">
              <w:rPr>
                <w:rFonts w:ascii="HelvCyrNarrow" w:hAnsi="HelvCyrNarrow"/>
                <w:b/>
                <w:bCs/>
              </w:rPr>
              <w:t>%  участие</w:t>
            </w:r>
          </w:p>
        </w:tc>
      </w:tr>
      <w:tr w:rsidR="00C21B9A" w:rsidRPr="000E124E" w:rsidTr="00B82EBD">
        <w:trPr>
          <w:trHeight w:val="315"/>
        </w:trPr>
        <w:tc>
          <w:tcPr>
            <w:tcW w:w="4537" w:type="dxa"/>
            <w:tcBorders>
              <w:left w:val="nil"/>
              <w:bottom w:val="nil"/>
              <w:right w:val="nil"/>
            </w:tcBorders>
            <w:shd w:val="clear" w:color="auto" w:fill="9BBB59"/>
            <w:hideMark/>
          </w:tcPr>
          <w:p w:rsidR="00C21B9A" w:rsidRPr="000E124E" w:rsidRDefault="00C21B9A" w:rsidP="00B82EBD">
            <w:pPr>
              <w:rPr>
                <w:rFonts w:ascii="HelvCyrNarrow" w:hAnsi="HelvCyrNarrow"/>
                <w:b/>
                <w:bCs/>
              </w:rPr>
            </w:pPr>
            <w:r w:rsidRPr="000E124E">
              <w:rPr>
                <w:rFonts w:ascii="HelvCyrNarrow" w:hAnsi="HelvCyrNarrow"/>
                <w:b/>
                <w:bCs/>
              </w:rPr>
              <w:t>"Енемона" АД гр.Козлодуй</w:t>
            </w:r>
          </w:p>
        </w:tc>
        <w:tc>
          <w:tcPr>
            <w:tcW w:w="2501" w:type="dxa"/>
            <w:hideMark/>
          </w:tcPr>
          <w:p w:rsidR="00C21B9A" w:rsidRPr="000E124E" w:rsidRDefault="00C21B9A" w:rsidP="00B82EBD">
            <w:pPr>
              <w:jc w:val="center"/>
              <w:rPr>
                <w:rFonts w:ascii="HelvCyrNarrow" w:hAnsi="HelvCyrNarrow"/>
              </w:rPr>
            </w:pPr>
            <w:r w:rsidRPr="000E124E">
              <w:rPr>
                <w:rFonts w:ascii="HelvCyrNarrow" w:hAnsi="HelvCyrNarrow"/>
              </w:rPr>
              <w:t>60.80</w:t>
            </w:r>
          </w:p>
        </w:tc>
      </w:tr>
      <w:tr w:rsidR="00C21B9A" w:rsidRPr="000E124E" w:rsidTr="00B82EBD">
        <w:trPr>
          <w:trHeight w:val="315"/>
        </w:trPr>
        <w:tc>
          <w:tcPr>
            <w:tcW w:w="4537" w:type="dxa"/>
            <w:tcBorders>
              <w:left w:val="nil"/>
              <w:bottom w:val="single" w:sz="18" w:space="0" w:color="auto"/>
              <w:right w:val="nil"/>
            </w:tcBorders>
            <w:shd w:val="clear" w:color="auto" w:fill="9BBB59"/>
            <w:hideMark/>
          </w:tcPr>
          <w:p w:rsidR="00C21B9A" w:rsidRPr="000E124E" w:rsidRDefault="00C21B9A" w:rsidP="00B82EBD">
            <w:pPr>
              <w:rPr>
                <w:rFonts w:ascii="HelvCyrNarrow" w:hAnsi="HelvCyrNarrow"/>
                <w:b/>
                <w:bCs/>
              </w:rPr>
            </w:pPr>
            <w:r w:rsidRPr="000E124E">
              <w:rPr>
                <w:rFonts w:ascii="HelvCyrNarrow" w:hAnsi="HelvCyrNarrow"/>
                <w:b/>
                <w:bCs/>
              </w:rPr>
              <w:t>Дичко Прокопиев Прокопиев</w:t>
            </w:r>
          </w:p>
        </w:tc>
        <w:tc>
          <w:tcPr>
            <w:tcW w:w="2501" w:type="dxa"/>
            <w:shd w:val="clear" w:color="auto" w:fill="D8D8D8"/>
            <w:hideMark/>
          </w:tcPr>
          <w:p w:rsidR="00C21B9A" w:rsidRPr="000E124E" w:rsidRDefault="00C21B9A" w:rsidP="00B82EBD">
            <w:pPr>
              <w:jc w:val="center"/>
              <w:rPr>
                <w:rFonts w:ascii="HelvCyrNarrow" w:hAnsi="HelvCyrNarrow"/>
              </w:rPr>
            </w:pPr>
            <w:r w:rsidRPr="000E124E">
              <w:rPr>
                <w:rFonts w:ascii="HelvCyrNarrow" w:hAnsi="HelvCyrNarrow"/>
              </w:rPr>
              <w:t>9.95</w:t>
            </w:r>
          </w:p>
        </w:tc>
      </w:tr>
    </w:tbl>
    <w:p w:rsidR="00C21B9A" w:rsidRPr="000E124E" w:rsidRDefault="00C21B9A" w:rsidP="00C21B9A">
      <w:pPr>
        <w:jc w:val="both"/>
        <w:rPr>
          <w:rFonts w:ascii="HelvCyrNarrow" w:hAnsi="HelvCyrNarrow"/>
        </w:rPr>
      </w:pPr>
    </w:p>
    <w:p w:rsidR="00C21B9A" w:rsidRDefault="00C21B9A" w:rsidP="00C21B9A">
      <w:pPr>
        <w:jc w:val="both"/>
        <w:rPr>
          <w:rFonts w:ascii="HelvCyrNarrow" w:hAnsi="HelvCyrNarrow"/>
          <w:lang w:val="en-US"/>
        </w:rPr>
      </w:pPr>
    </w:p>
    <w:p w:rsidR="00C21B9A" w:rsidRPr="003D5CCD" w:rsidRDefault="00C21B9A" w:rsidP="00C21B9A">
      <w:pPr>
        <w:jc w:val="both"/>
        <w:rPr>
          <w:rFonts w:ascii="HelvCyrNarrow" w:hAnsi="HelvCyrNarrow"/>
          <w:lang w:val="en-US"/>
        </w:rPr>
      </w:pPr>
    </w:p>
    <w:p w:rsidR="00C21B9A" w:rsidRPr="00F6255F" w:rsidRDefault="00C21B9A" w:rsidP="00C21B9A">
      <w:pPr>
        <w:jc w:val="both"/>
        <w:rPr>
          <w:rFonts w:ascii="HelvCyrNarrow" w:hAnsi="HelvCyrNarrow"/>
          <w:b/>
        </w:rPr>
      </w:pPr>
      <w:r w:rsidRPr="00F6255F">
        <w:rPr>
          <w:rFonts w:ascii="HelvCyrNarrow" w:hAnsi="HelvCyrNarrow"/>
          <w:b/>
        </w:rPr>
        <w:t>„ЛОМСКО ПИВО” АД</w:t>
      </w:r>
    </w:p>
    <w:tbl>
      <w:tblPr>
        <w:tblW w:w="7038" w:type="dxa"/>
        <w:tblBorders>
          <w:top w:val="single" w:sz="18" w:space="0" w:color="auto"/>
          <w:bottom w:val="single" w:sz="18" w:space="0" w:color="auto"/>
        </w:tblBorders>
        <w:tblLayout w:type="fixed"/>
        <w:tblLook w:val="04A0"/>
      </w:tblPr>
      <w:tblGrid>
        <w:gridCol w:w="4537"/>
        <w:gridCol w:w="2501"/>
      </w:tblGrid>
      <w:tr w:rsidR="00C21B9A" w:rsidRPr="000E124E" w:rsidTr="00B82EBD">
        <w:trPr>
          <w:trHeight w:val="315"/>
        </w:trPr>
        <w:tc>
          <w:tcPr>
            <w:tcW w:w="4537" w:type="dxa"/>
            <w:vMerge w:val="restart"/>
            <w:tcBorders>
              <w:top w:val="single" w:sz="18" w:space="0" w:color="auto"/>
              <w:left w:val="nil"/>
              <w:bottom w:val="single" w:sz="18" w:space="0" w:color="auto"/>
              <w:right w:val="nil"/>
            </w:tcBorders>
            <w:shd w:val="clear" w:color="auto" w:fill="9BBB59"/>
            <w:hideMark/>
          </w:tcPr>
          <w:p w:rsidR="00C21B9A" w:rsidRPr="000E124E" w:rsidRDefault="00C21B9A" w:rsidP="00B82EBD">
            <w:pPr>
              <w:jc w:val="center"/>
              <w:rPr>
                <w:rFonts w:ascii="HelvCyrNarrow" w:hAnsi="HelvCyrNarrow"/>
                <w:b/>
                <w:bCs/>
              </w:rPr>
            </w:pPr>
            <w:r w:rsidRPr="000E124E">
              <w:rPr>
                <w:rFonts w:ascii="HelvCyrNarrow" w:hAnsi="HelvCyrNarrow"/>
                <w:b/>
                <w:bCs/>
              </w:rPr>
              <w:t>Акционери</w:t>
            </w:r>
          </w:p>
        </w:tc>
        <w:tc>
          <w:tcPr>
            <w:tcW w:w="2501" w:type="dxa"/>
            <w:tcBorders>
              <w:top w:val="single" w:sz="18" w:space="0" w:color="auto"/>
              <w:left w:val="nil"/>
              <w:bottom w:val="single" w:sz="18" w:space="0" w:color="auto"/>
              <w:right w:val="nil"/>
            </w:tcBorders>
            <w:shd w:val="clear" w:color="auto" w:fill="9BBB59"/>
            <w:hideMark/>
          </w:tcPr>
          <w:p w:rsidR="00C21B9A" w:rsidRPr="000E124E" w:rsidRDefault="00C21B9A" w:rsidP="00B82EBD">
            <w:pPr>
              <w:jc w:val="center"/>
              <w:rPr>
                <w:rFonts w:ascii="HelvCyrNarrow" w:hAnsi="HelvCyrNarrow"/>
                <w:b/>
                <w:bCs/>
              </w:rPr>
            </w:pPr>
            <w:r w:rsidRPr="000E124E">
              <w:rPr>
                <w:rFonts w:ascii="HelvCyrNarrow" w:hAnsi="HelvCyrNarrow"/>
                <w:b/>
                <w:bCs/>
              </w:rPr>
              <w:t>към 31.12.2007</w:t>
            </w:r>
            <w:r>
              <w:rPr>
                <w:rFonts w:ascii="HelvCyrNarrow" w:hAnsi="HelvCyrNarrow"/>
                <w:b/>
                <w:bCs/>
              </w:rPr>
              <w:t>8</w:t>
            </w:r>
          </w:p>
        </w:tc>
      </w:tr>
      <w:tr w:rsidR="00C21B9A" w:rsidRPr="000E124E" w:rsidTr="00B82EBD">
        <w:trPr>
          <w:trHeight w:val="600"/>
        </w:trPr>
        <w:tc>
          <w:tcPr>
            <w:tcW w:w="4537" w:type="dxa"/>
            <w:vMerge/>
            <w:tcBorders>
              <w:left w:val="nil"/>
              <w:bottom w:val="nil"/>
              <w:right w:val="nil"/>
            </w:tcBorders>
            <w:shd w:val="clear" w:color="auto" w:fill="9BBB59"/>
            <w:hideMark/>
          </w:tcPr>
          <w:p w:rsidR="00C21B9A" w:rsidRPr="000E124E" w:rsidRDefault="00C21B9A" w:rsidP="00B82EBD">
            <w:pPr>
              <w:rPr>
                <w:rFonts w:ascii="HelvCyrNarrow" w:hAnsi="HelvCyrNarrow"/>
                <w:b/>
                <w:bCs/>
              </w:rPr>
            </w:pPr>
          </w:p>
        </w:tc>
        <w:tc>
          <w:tcPr>
            <w:tcW w:w="2501" w:type="dxa"/>
            <w:shd w:val="clear" w:color="auto" w:fill="D8D8D8"/>
            <w:hideMark/>
          </w:tcPr>
          <w:p w:rsidR="00C21B9A" w:rsidRPr="000E124E" w:rsidRDefault="00C21B9A" w:rsidP="00B82EBD">
            <w:pPr>
              <w:jc w:val="center"/>
              <w:rPr>
                <w:rFonts w:ascii="HelvCyrNarrow" w:hAnsi="HelvCyrNarrow"/>
                <w:b/>
                <w:bCs/>
              </w:rPr>
            </w:pPr>
            <w:r w:rsidRPr="000E124E">
              <w:rPr>
                <w:rFonts w:ascii="HelvCyrNarrow" w:hAnsi="HelvCyrNarrow"/>
                <w:b/>
                <w:bCs/>
              </w:rPr>
              <w:t>%  участие</w:t>
            </w:r>
          </w:p>
        </w:tc>
      </w:tr>
      <w:tr w:rsidR="00C21B9A" w:rsidRPr="000E124E" w:rsidTr="00B82EBD">
        <w:trPr>
          <w:trHeight w:val="315"/>
        </w:trPr>
        <w:tc>
          <w:tcPr>
            <w:tcW w:w="4537" w:type="dxa"/>
            <w:tcBorders>
              <w:left w:val="nil"/>
              <w:bottom w:val="nil"/>
              <w:right w:val="nil"/>
            </w:tcBorders>
            <w:shd w:val="clear" w:color="auto" w:fill="9BBB59"/>
            <w:hideMark/>
          </w:tcPr>
          <w:p w:rsidR="00C21B9A" w:rsidRPr="000E124E" w:rsidRDefault="00C21B9A" w:rsidP="00B82EBD">
            <w:pPr>
              <w:rPr>
                <w:rFonts w:ascii="HelvCyrNarrow" w:hAnsi="HelvCyrNarrow"/>
                <w:b/>
                <w:bCs/>
              </w:rPr>
            </w:pPr>
            <w:r w:rsidRPr="000E124E">
              <w:rPr>
                <w:rFonts w:ascii="HelvCyrNarrow" w:hAnsi="HelvCyrNarrow"/>
                <w:b/>
                <w:bCs/>
              </w:rPr>
              <w:lastRenderedPageBreak/>
              <w:t>"</w:t>
            </w:r>
            <w:r>
              <w:rPr>
                <w:rFonts w:ascii="HelvCyrNarrow" w:hAnsi="HelvCyrNarrow"/>
                <w:b/>
                <w:bCs/>
              </w:rPr>
              <w:t>Агро инвест инженеринг” АД</w:t>
            </w:r>
          </w:p>
        </w:tc>
        <w:tc>
          <w:tcPr>
            <w:tcW w:w="2501" w:type="dxa"/>
            <w:hideMark/>
          </w:tcPr>
          <w:p w:rsidR="00C21B9A" w:rsidRPr="000E124E" w:rsidRDefault="00C21B9A" w:rsidP="00B82EBD">
            <w:pPr>
              <w:jc w:val="center"/>
              <w:rPr>
                <w:rFonts w:ascii="HelvCyrNarrow" w:hAnsi="HelvCyrNarrow"/>
              </w:rPr>
            </w:pPr>
            <w:r>
              <w:rPr>
                <w:rFonts w:ascii="HelvCyrNarrow" w:hAnsi="HelvCyrNarrow"/>
              </w:rPr>
              <w:t>53.26</w:t>
            </w:r>
          </w:p>
        </w:tc>
      </w:tr>
      <w:tr w:rsidR="00C21B9A" w:rsidRPr="000E124E" w:rsidTr="00B82EBD">
        <w:trPr>
          <w:trHeight w:val="315"/>
        </w:trPr>
        <w:tc>
          <w:tcPr>
            <w:tcW w:w="4537" w:type="dxa"/>
            <w:tcBorders>
              <w:left w:val="nil"/>
              <w:bottom w:val="single" w:sz="18" w:space="0" w:color="auto"/>
              <w:right w:val="nil"/>
            </w:tcBorders>
            <w:shd w:val="clear" w:color="auto" w:fill="9BBB59"/>
            <w:hideMark/>
          </w:tcPr>
          <w:p w:rsidR="00C21B9A" w:rsidRPr="000E124E" w:rsidRDefault="00C21B9A" w:rsidP="00B82EBD">
            <w:pPr>
              <w:rPr>
                <w:rFonts w:ascii="HelvCyrNarrow" w:hAnsi="HelvCyrNarrow"/>
                <w:b/>
                <w:bCs/>
              </w:rPr>
            </w:pPr>
            <w:r>
              <w:rPr>
                <w:rFonts w:ascii="HelvCyrNarrow" w:hAnsi="HelvCyrNarrow"/>
                <w:b/>
                <w:bCs/>
              </w:rPr>
              <w:t>„Асет Мениджмънт” ЕООД</w:t>
            </w:r>
          </w:p>
        </w:tc>
        <w:tc>
          <w:tcPr>
            <w:tcW w:w="2501" w:type="dxa"/>
            <w:shd w:val="clear" w:color="auto" w:fill="D8D8D8"/>
            <w:hideMark/>
          </w:tcPr>
          <w:p w:rsidR="00C21B9A" w:rsidRPr="000E124E" w:rsidRDefault="00C21B9A" w:rsidP="00B82EBD">
            <w:pPr>
              <w:jc w:val="center"/>
              <w:rPr>
                <w:rFonts w:ascii="HelvCyrNarrow" w:hAnsi="HelvCyrNarrow"/>
              </w:rPr>
            </w:pPr>
            <w:r>
              <w:rPr>
                <w:rFonts w:ascii="HelvCyrNarrow" w:hAnsi="HelvCyrNarrow"/>
              </w:rPr>
              <w:t xml:space="preserve">  8.73</w:t>
            </w:r>
          </w:p>
        </w:tc>
      </w:tr>
    </w:tbl>
    <w:p w:rsidR="00C21B9A" w:rsidRDefault="00C21B9A" w:rsidP="00C21B9A">
      <w:pPr>
        <w:jc w:val="both"/>
        <w:rPr>
          <w:rFonts w:ascii="HelvCyrNarrow" w:hAnsi="HelvCyrNarrow"/>
        </w:rPr>
      </w:pPr>
    </w:p>
    <w:p w:rsidR="00C21B9A" w:rsidRDefault="00C21B9A" w:rsidP="00C21B9A">
      <w:pPr>
        <w:jc w:val="both"/>
        <w:rPr>
          <w:rFonts w:ascii="HelvCyrNarrow" w:hAnsi="HelvCyrNarrow"/>
        </w:rPr>
      </w:pPr>
    </w:p>
    <w:p w:rsidR="00C21B9A" w:rsidRDefault="00C21B9A" w:rsidP="00C21B9A">
      <w:pPr>
        <w:jc w:val="both"/>
        <w:rPr>
          <w:rFonts w:ascii="HelvCyrNarrow" w:hAnsi="HelvCyrNarrow"/>
        </w:rPr>
      </w:pPr>
    </w:p>
    <w:p w:rsidR="00C21B9A" w:rsidRPr="000E124E" w:rsidRDefault="00C21B9A" w:rsidP="00C21B9A">
      <w:pPr>
        <w:jc w:val="both"/>
        <w:rPr>
          <w:rFonts w:ascii="HelvCyrNarrow" w:hAnsi="HelvCyrNarrow"/>
          <w:b/>
        </w:rPr>
      </w:pPr>
      <w:r w:rsidRPr="000E124E">
        <w:rPr>
          <w:rFonts w:ascii="HelvCyrNarrow" w:hAnsi="HelvCyrNarrow"/>
          <w:b/>
        </w:rPr>
        <w:t>„ФИНИ” АДСИЦ</w:t>
      </w:r>
    </w:p>
    <w:tbl>
      <w:tblPr>
        <w:tblW w:w="7038" w:type="dxa"/>
        <w:tblBorders>
          <w:top w:val="single" w:sz="18" w:space="0" w:color="auto"/>
          <w:bottom w:val="single" w:sz="18" w:space="0" w:color="auto"/>
        </w:tblBorders>
        <w:tblLayout w:type="fixed"/>
        <w:tblLook w:val="04A0"/>
      </w:tblPr>
      <w:tblGrid>
        <w:gridCol w:w="4537"/>
        <w:gridCol w:w="2501"/>
      </w:tblGrid>
      <w:tr w:rsidR="00C21B9A" w:rsidRPr="000E124E" w:rsidTr="00B82EBD">
        <w:trPr>
          <w:trHeight w:val="315"/>
        </w:trPr>
        <w:tc>
          <w:tcPr>
            <w:tcW w:w="4537" w:type="dxa"/>
            <w:vMerge w:val="restart"/>
            <w:tcBorders>
              <w:top w:val="single" w:sz="18" w:space="0" w:color="auto"/>
              <w:left w:val="nil"/>
              <w:bottom w:val="single" w:sz="18" w:space="0" w:color="auto"/>
              <w:right w:val="nil"/>
            </w:tcBorders>
            <w:shd w:val="clear" w:color="auto" w:fill="9BBB59"/>
            <w:hideMark/>
          </w:tcPr>
          <w:p w:rsidR="00C21B9A" w:rsidRPr="000E124E" w:rsidRDefault="00C21B9A" w:rsidP="00B82EBD">
            <w:pPr>
              <w:jc w:val="center"/>
              <w:rPr>
                <w:rFonts w:ascii="HelvCyrNarrow" w:hAnsi="HelvCyrNarrow"/>
                <w:b/>
                <w:bCs/>
              </w:rPr>
            </w:pPr>
            <w:r w:rsidRPr="000E124E">
              <w:rPr>
                <w:rFonts w:ascii="HelvCyrNarrow" w:hAnsi="HelvCyrNarrow"/>
                <w:b/>
                <w:bCs/>
              </w:rPr>
              <w:t>Акционери</w:t>
            </w:r>
          </w:p>
        </w:tc>
        <w:tc>
          <w:tcPr>
            <w:tcW w:w="2501" w:type="dxa"/>
            <w:tcBorders>
              <w:top w:val="single" w:sz="18" w:space="0" w:color="auto"/>
              <w:left w:val="nil"/>
              <w:bottom w:val="single" w:sz="18" w:space="0" w:color="auto"/>
              <w:right w:val="nil"/>
            </w:tcBorders>
            <w:shd w:val="clear" w:color="auto" w:fill="9BBB59"/>
            <w:hideMark/>
          </w:tcPr>
          <w:p w:rsidR="00C21B9A" w:rsidRPr="000E124E" w:rsidRDefault="00C21B9A" w:rsidP="00B82EBD">
            <w:pPr>
              <w:jc w:val="center"/>
              <w:rPr>
                <w:rFonts w:ascii="HelvCyrNarrow" w:hAnsi="HelvCyrNarrow"/>
                <w:b/>
                <w:bCs/>
              </w:rPr>
            </w:pPr>
            <w:r>
              <w:rPr>
                <w:rFonts w:ascii="HelvCyrNarrow" w:hAnsi="HelvCyrNarrow"/>
                <w:b/>
                <w:bCs/>
              </w:rPr>
              <w:t>към 31.12.2008</w:t>
            </w:r>
          </w:p>
        </w:tc>
      </w:tr>
      <w:tr w:rsidR="00C21B9A" w:rsidRPr="000E124E" w:rsidTr="00B82EBD">
        <w:trPr>
          <w:trHeight w:val="600"/>
        </w:trPr>
        <w:tc>
          <w:tcPr>
            <w:tcW w:w="4537" w:type="dxa"/>
            <w:vMerge/>
            <w:tcBorders>
              <w:left w:val="nil"/>
              <w:bottom w:val="nil"/>
              <w:right w:val="nil"/>
            </w:tcBorders>
            <w:shd w:val="clear" w:color="auto" w:fill="9BBB59"/>
            <w:hideMark/>
          </w:tcPr>
          <w:p w:rsidR="00C21B9A" w:rsidRPr="000E124E" w:rsidRDefault="00C21B9A" w:rsidP="00B82EBD">
            <w:pPr>
              <w:rPr>
                <w:rFonts w:ascii="HelvCyrNarrow" w:hAnsi="HelvCyrNarrow"/>
                <w:b/>
                <w:bCs/>
              </w:rPr>
            </w:pPr>
          </w:p>
        </w:tc>
        <w:tc>
          <w:tcPr>
            <w:tcW w:w="2501" w:type="dxa"/>
            <w:shd w:val="clear" w:color="auto" w:fill="D8D8D8"/>
            <w:hideMark/>
          </w:tcPr>
          <w:p w:rsidR="00C21B9A" w:rsidRPr="000E124E" w:rsidRDefault="00C21B9A" w:rsidP="00B82EBD">
            <w:pPr>
              <w:jc w:val="center"/>
              <w:rPr>
                <w:rFonts w:ascii="HelvCyrNarrow" w:hAnsi="HelvCyrNarrow"/>
                <w:b/>
                <w:bCs/>
              </w:rPr>
            </w:pPr>
            <w:r w:rsidRPr="000E124E">
              <w:rPr>
                <w:rFonts w:ascii="HelvCyrNarrow" w:hAnsi="HelvCyrNarrow"/>
                <w:b/>
                <w:bCs/>
              </w:rPr>
              <w:t>%  участие</w:t>
            </w:r>
          </w:p>
        </w:tc>
      </w:tr>
      <w:tr w:rsidR="00C21B9A" w:rsidRPr="000E124E" w:rsidTr="00B82EBD">
        <w:trPr>
          <w:trHeight w:val="315"/>
        </w:trPr>
        <w:tc>
          <w:tcPr>
            <w:tcW w:w="4537" w:type="dxa"/>
            <w:tcBorders>
              <w:left w:val="nil"/>
              <w:bottom w:val="nil"/>
              <w:right w:val="nil"/>
            </w:tcBorders>
            <w:shd w:val="clear" w:color="auto" w:fill="9BBB59"/>
            <w:hideMark/>
          </w:tcPr>
          <w:p w:rsidR="00C21B9A" w:rsidRPr="000E124E" w:rsidRDefault="00C21B9A" w:rsidP="00B82EBD">
            <w:pPr>
              <w:rPr>
                <w:rFonts w:ascii="HelvCyrNarrow" w:hAnsi="HelvCyrNarrow"/>
                <w:b/>
                <w:bCs/>
              </w:rPr>
            </w:pPr>
            <w:r w:rsidRPr="000E124E">
              <w:rPr>
                <w:rFonts w:ascii="HelvCyrNarrow" w:hAnsi="HelvCyrNarrow"/>
                <w:b/>
                <w:bCs/>
              </w:rPr>
              <w:t>"Енемона" АД гр.Козлодуй</w:t>
            </w:r>
          </w:p>
        </w:tc>
        <w:tc>
          <w:tcPr>
            <w:tcW w:w="2501" w:type="dxa"/>
            <w:hideMark/>
          </w:tcPr>
          <w:p w:rsidR="00C21B9A" w:rsidRPr="000E124E" w:rsidRDefault="00C21B9A" w:rsidP="00B82EBD">
            <w:pPr>
              <w:jc w:val="center"/>
              <w:rPr>
                <w:rFonts w:ascii="HelvCyrNarrow" w:hAnsi="HelvCyrNarrow"/>
              </w:rPr>
            </w:pPr>
            <w:r w:rsidRPr="000E124E">
              <w:rPr>
                <w:rFonts w:ascii="HelvCyrNarrow" w:hAnsi="HelvCyrNarrow"/>
              </w:rPr>
              <w:t>69.23</w:t>
            </w:r>
          </w:p>
        </w:tc>
      </w:tr>
      <w:tr w:rsidR="00C21B9A" w:rsidRPr="000E124E" w:rsidTr="00B82EBD">
        <w:trPr>
          <w:trHeight w:val="315"/>
        </w:trPr>
        <w:tc>
          <w:tcPr>
            <w:tcW w:w="4537" w:type="dxa"/>
            <w:tcBorders>
              <w:left w:val="nil"/>
              <w:right w:val="nil"/>
            </w:tcBorders>
            <w:shd w:val="clear" w:color="auto" w:fill="9BBB59"/>
            <w:hideMark/>
          </w:tcPr>
          <w:p w:rsidR="00C21B9A" w:rsidRPr="000E124E" w:rsidRDefault="00C21B9A" w:rsidP="00B82EBD">
            <w:pPr>
              <w:rPr>
                <w:rFonts w:ascii="HelvCyrNarrow" w:hAnsi="HelvCyrNarrow"/>
                <w:b/>
                <w:bCs/>
              </w:rPr>
            </w:pPr>
            <w:r w:rsidRPr="000E124E">
              <w:rPr>
                <w:rFonts w:ascii="HelvCyrNarrow" w:hAnsi="HelvCyrNarrow"/>
                <w:b/>
                <w:bCs/>
              </w:rPr>
              <w:t>Марин Колев</w:t>
            </w:r>
          </w:p>
        </w:tc>
        <w:tc>
          <w:tcPr>
            <w:tcW w:w="2501" w:type="dxa"/>
            <w:shd w:val="clear" w:color="auto" w:fill="D8D8D8"/>
            <w:hideMark/>
          </w:tcPr>
          <w:p w:rsidR="00C21B9A" w:rsidRPr="000E124E" w:rsidRDefault="00C21B9A" w:rsidP="00B82EBD">
            <w:pPr>
              <w:jc w:val="center"/>
              <w:rPr>
                <w:rFonts w:ascii="HelvCyrNarrow" w:hAnsi="HelvCyrNarrow"/>
              </w:rPr>
            </w:pPr>
            <w:r w:rsidRPr="000E124E">
              <w:rPr>
                <w:rFonts w:ascii="HelvCyrNarrow" w:hAnsi="HelvCyrNarrow"/>
              </w:rPr>
              <w:t>26.00</w:t>
            </w:r>
          </w:p>
        </w:tc>
      </w:tr>
      <w:tr w:rsidR="00C21B9A" w:rsidRPr="000E124E" w:rsidTr="00B82EBD">
        <w:trPr>
          <w:trHeight w:val="315"/>
        </w:trPr>
        <w:tc>
          <w:tcPr>
            <w:tcW w:w="4537" w:type="dxa"/>
            <w:tcBorders>
              <w:left w:val="nil"/>
              <w:bottom w:val="single" w:sz="18" w:space="0" w:color="auto"/>
              <w:right w:val="nil"/>
            </w:tcBorders>
            <w:shd w:val="clear" w:color="auto" w:fill="9BBB59"/>
            <w:hideMark/>
          </w:tcPr>
          <w:p w:rsidR="00C21B9A" w:rsidRPr="000E124E" w:rsidRDefault="00C21B9A" w:rsidP="00B82EBD">
            <w:pPr>
              <w:rPr>
                <w:rFonts w:ascii="HelvCyrNarrow" w:hAnsi="HelvCyrNarrow"/>
                <w:b/>
                <w:bCs/>
              </w:rPr>
            </w:pPr>
            <w:r w:rsidRPr="000E124E">
              <w:rPr>
                <w:rFonts w:ascii="HelvCyrNarrow" w:hAnsi="HelvCyrNarrow"/>
                <w:b/>
                <w:bCs/>
              </w:rPr>
              <w:t>„Енергомонтаж-АЕК” АД</w:t>
            </w:r>
          </w:p>
        </w:tc>
        <w:tc>
          <w:tcPr>
            <w:tcW w:w="2501" w:type="dxa"/>
            <w:shd w:val="clear" w:color="auto" w:fill="D8D8D8"/>
            <w:hideMark/>
          </w:tcPr>
          <w:p w:rsidR="00C21B9A" w:rsidRPr="000E124E" w:rsidRDefault="00C21B9A" w:rsidP="00B82EBD">
            <w:pPr>
              <w:jc w:val="center"/>
              <w:rPr>
                <w:rFonts w:ascii="HelvCyrNarrow" w:hAnsi="HelvCyrNarrow"/>
              </w:rPr>
            </w:pPr>
            <w:r w:rsidRPr="000E124E">
              <w:rPr>
                <w:rFonts w:ascii="HelvCyrNarrow" w:hAnsi="HelvCyrNarrow"/>
              </w:rPr>
              <w:t>4.53</w:t>
            </w:r>
          </w:p>
        </w:tc>
      </w:tr>
    </w:tbl>
    <w:p w:rsidR="00C21B9A" w:rsidRPr="000E124E" w:rsidRDefault="00C21B9A" w:rsidP="00C21B9A">
      <w:pPr>
        <w:jc w:val="both"/>
        <w:rPr>
          <w:rFonts w:ascii="HelvCyrNarrow" w:hAnsi="HelvCyrNarrow"/>
        </w:rPr>
      </w:pPr>
    </w:p>
    <w:p w:rsidR="00C21B9A" w:rsidRPr="000E124E" w:rsidRDefault="00C21B9A" w:rsidP="00C21B9A">
      <w:pPr>
        <w:jc w:val="both"/>
        <w:rPr>
          <w:rFonts w:ascii="HelvCyrNarrow" w:hAnsi="HelvCyrNarrow"/>
        </w:rPr>
      </w:pPr>
    </w:p>
    <w:p w:rsidR="00C21B9A" w:rsidRPr="000E124E" w:rsidRDefault="00C21B9A" w:rsidP="00C21B9A">
      <w:pPr>
        <w:pStyle w:val="Head2"/>
        <w:rPr>
          <w:rFonts w:ascii="HelvCyrNarrow" w:hAnsi="HelvCyrNarrow"/>
          <w:bCs/>
          <w:color w:val="auto"/>
          <w:lang w:val="ru-RU"/>
        </w:rPr>
      </w:pPr>
      <w:r w:rsidRPr="000E124E">
        <w:rPr>
          <w:rFonts w:ascii="HelvCyrNarrow" w:hAnsi="HelvCyrNarrow"/>
          <w:bCs/>
          <w:color w:val="auto"/>
          <w:lang w:val="ru-RU"/>
        </w:rPr>
        <w:t xml:space="preserve"> 4. </w:t>
      </w:r>
      <w:r w:rsidRPr="000E124E">
        <w:rPr>
          <w:rFonts w:ascii="HelvCyrNarrow" w:hAnsi="HelvCyrNarrow"/>
          <w:bCs/>
          <w:color w:val="auto"/>
        </w:rPr>
        <w:t>Данни за акционерите със специални контролни права и описание на</w:t>
      </w:r>
      <w:r w:rsidRPr="000E124E">
        <w:rPr>
          <w:rFonts w:ascii="HelvCyrNarrow" w:hAnsi="HelvCyrNarrow"/>
          <w:bCs/>
          <w:color w:val="auto"/>
        </w:rPr>
        <w:br/>
        <w:t>тези права</w:t>
      </w:r>
      <w:bookmarkEnd w:id="5"/>
    </w:p>
    <w:p w:rsidR="00C21B9A" w:rsidRPr="000E124E" w:rsidRDefault="00C21B9A" w:rsidP="00C21B9A">
      <w:pPr>
        <w:rPr>
          <w:rFonts w:ascii="HelvCyrNarrow" w:hAnsi="HelvCyrNarrow"/>
          <w:lang w:val="ru-RU"/>
        </w:rPr>
      </w:pPr>
    </w:p>
    <w:p w:rsidR="00C21B9A" w:rsidRPr="000E124E" w:rsidRDefault="00C21B9A" w:rsidP="00C21B9A">
      <w:pPr>
        <w:jc w:val="both"/>
        <w:rPr>
          <w:rFonts w:ascii="HelvCyrNarrow" w:hAnsi="HelvCyrNarrow"/>
        </w:rPr>
      </w:pPr>
      <w:r w:rsidRPr="000E124E">
        <w:rPr>
          <w:rFonts w:ascii="HelvCyrNarrow" w:hAnsi="HelvCyrNarrow"/>
        </w:rPr>
        <w:t>Дружествата нямат акционери със специални контролни права.</w:t>
      </w:r>
    </w:p>
    <w:p w:rsidR="00C21B9A" w:rsidRPr="000E124E" w:rsidRDefault="00C21B9A" w:rsidP="00C21B9A">
      <w:pPr>
        <w:jc w:val="both"/>
        <w:rPr>
          <w:rFonts w:ascii="HelvCyrNarrow" w:hAnsi="HelvCyrNarrow"/>
          <w:lang w:val="ru-RU"/>
        </w:rPr>
      </w:pPr>
    </w:p>
    <w:p w:rsidR="00C21B9A" w:rsidRPr="000E124E" w:rsidRDefault="00C21B9A" w:rsidP="00C21B9A">
      <w:pPr>
        <w:pStyle w:val="Head2"/>
        <w:rPr>
          <w:rFonts w:ascii="HelvCyrNarrow" w:hAnsi="HelvCyrNarrow"/>
          <w:bCs/>
          <w:color w:val="auto"/>
        </w:rPr>
      </w:pPr>
      <w:bookmarkStart w:id="6" w:name="_Toc157857842"/>
      <w:r w:rsidRPr="000E124E">
        <w:rPr>
          <w:rFonts w:ascii="HelvCyrNarrow" w:hAnsi="HelvCyrNarrow"/>
          <w:bCs/>
          <w:color w:val="auto"/>
        </w:rPr>
        <w:t>5. Системата за контрол при упражняване на правото на глас в случаите, когато служители на дружеството са и негови акционери и когато контролът не се упражнява непосредствено от тях</w:t>
      </w:r>
      <w:bookmarkEnd w:id="6"/>
    </w:p>
    <w:p w:rsidR="00C21B9A" w:rsidRPr="000E124E" w:rsidRDefault="00C21B9A" w:rsidP="00C21B9A">
      <w:pPr>
        <w:jc w:val="both"/>
        <w:rPr>
          <w:rFonts w:ascii="HelvCyrNarrow" w:hAnsi="HelvCyrNarrow"/>
          <w:b/>
        </w:rPr>
      </w:pPr>
    </w:p>
    <w:p w:rsidR="00C21B9A" w:rsidRPr="000E124E" w:rsidRDefault="00C21B9A" w:rsidP="00C21B9A">
      <w:pPr>
        <w:jc w:val="both"/>
        <w:rPr>
          <w:rFonts w:ascii="HelvCyrNarrow" w:hAnsi="HelvCyrNarrow"/>
        </w:rPr>
      </w:pPr>
      <w:r w:rsidRPr="000E124E">
        <w:rPr>
          <w:rFonts w:ascii="HelvCyrNarrow" w:hAnsi="HelvCyrNarrow"/>
        </w:rPr>
        <w:t>Дружествата нямат система за контрол при упражняване на правото на глас,  когато служители на дружеството са и негови акционери и когато контролът не се упражнява директно от тях.</w:t>
      </w:r>
    </w:p>
    <w:p w:rsidR="00C21B9A" w:rsidRPr="000E124E" w:rsidRDefault="00C21B9A" w:rsidP="00C21B9A">
      <w:pPr>
        <w:jc w:val="both"/>
        <w:rPr>
          <w:rFonts w:ascii="HelvCyrNarrow" w:hAnsi="HelvCyrNarrow"/>
        </w:rPr>
      </w:pPr>
    </w:p>
    <w:p w:rsidR="00C21B9A" w:rsidRPr="000E124E" w:rsidRDefault="00C21B9A" w:rsidP="00C21B9A">
      <w:pPr>
        <w:pStyle w:val="Head2"/>
        <w:rPr>
          <w:rFonts w:ascii="HelvCyrNarrow" w:hAnsi="HelvCyrNarrow"/>
          <w:bCs/>
          <w:color w:val="auto"/>
        </w:rPr>
      </w:pPr>
      <w:bookmarkStart w:id="7" w:name="_Toc157857843"/>
      <w:r w:rsidRPr="000E124E">
        <w:rPr>
          <w:rFonts w:ascii="HelvCyrNarrow" w:hAnsi="HelvCyrNarrow"/>
          <w:bCs/>
          <w:color w:val="auto"/>
        </w:rPr>
        <w:t>6. Ограничения върху правата на глас, като ограничения върху правата на глас на акционерите с определен процент или брой гласове, краен срок за упражняване на правата на глас или системи, при които със сътрудничество на дружеството финансовите права, свързани с акциите, са отделени от притежаването на акциите</w:t>
      </w:r>
      <w:bookmarkEnd w:id="7"/>
    </w:p>
    <w:p w:rsidR="00C21B9A" w:rsidRPr="000E124E" w:rsidRDefault="00C21B9A" w:rsidP="00C21B9A">
      <w:pPr>
        <w:ind w:left="360"/>
        <w:jc w:val="both"/>
        <w:rPr>
          <w:rFonts w:ascii="HelvCyrNarrow" w:hAnsi="HelvCyrNarrow"/>
          <w:b/>
        </w:rPr>
      </w:pPr>
    </w:p>
    <w:p w:rsidR="00C21B9A" w:rsidRPr="000E124E" w:rsidRDefault="00C21B9A" w:rsidP="00C21B9A">
      <w:pPr>
        <w:jc w:val="both"/>
        <w:rPr>
          <w:rFonts w:ascii="HelvCyrNarrow" w:hAnsi="HelvCyrNarrow"/>
        </w:rPr>
      </w:pPr>
      <w:r w:rsidRPr="000E124E">
        <w:rPr>
          <w:rFonts w:ascii="HelvCyrNarrow" w:hAnsi="HelvCyrNarrow"/>
        </w:rPr>
        <w:t>Дружествата нямат ограничения върху правата на глас.</w:t>
      </w:r>
    </w:p>
    <w:p w:rsidR="00C21B9A" w:rsidRPr="000E124E" w:rsidRDefault="00C21B9A" w:rsidP="00C21B9A">
      <w:pPr>
        <w:jc w:val="both"/>
        <w:rPr>
          <w:rFonts w:ascii="HelvCyrNarrow" w:hAnsi="HelvCyrNarrow"/>
        </w:rPr>
      </w:pPr>
    </w:p>
    <w:p w:rsidR="00C21B9A" w:rsidRPr="000E124E" w:rsidRDefault="00C21B9A" w:rsidP="00C21B9A">
      <w:pPr>
        <w:pStyle w:val="Head2"/>
        <w:rPr>
          <w:rFonts w:ascii="HelvCyrNarrow" w:hAnsi="HelvCyrNarrow"/>
          <w:bCs/>
          <w:color w:val="auto"/>
        </w:rPr>
      </w:pPr>
      <w:bookmarkStart w:id="8" w:name="_Toc157857844"/>
      <w:r w:rsidRPr="000E124E">
        <w:rPr>
          <w:rFonts w:ascii="HelvCyrNarrow" w:hAnsi="HelvCyrNarrow"/>
          <w:bCs/>
          <w:color w:val="auto"/>
        </w:rPr>
        <w:t>7.  Споразумения между акционерите, които са известни на дружеството и които могат да доведат до ограничения в прехвърлянето на акции или правото на глас</w:t>
      </w:r>
      <w:bookmarkEnd w:id="8"/>
    </w:p>
    <w:p w:rsidR="00C21B9A" w:rsidRPr="000E124E" w:rsidRDefault="00C21B9A" w:rsidP="00C21B9A">
      <w:pPr>
        <w:ind w:left="360"/>
        <w:jc w:val="both"/>
        <w:rPr>
          <w:rFonts w:ascii="HelvCyrNarrow" w:hAnsi="HelvCyrNarrow"/>
          <w:b/>
        </w:rPr>
      </w:pPr>
    </w:p>
    <w:p w:rsidR="00C21B9A" w:rsidRPr="000E124E" w:rsidRDefault="00C21B9A" w:rsidP="00C21B9A">
      <w:pPr>
        <w:jc w:val="both"/>
        <w:rPr>
          <w:rFonts w:ascii="HelvCyrNarrow" w:hAnsi="HelvCyrNarrow"/>
        </w:rPr>
      </w:pPr>
      <w:r w:rsidRPr="000E124E">
        <w:rPr>
          <w:rFonts w:ascii="HelvCyrNarrow" w:hAnsi="HelvCyrNarrow"/>
        </w:rPr>
        <w:t>Няма споразумения между акционерите, които са известни на дружествата и които могат да доведат до ограничения в прехвърлянето на акции или правото на глас.</w:t>
      </w:r>
    </w:p>
    <w:p w:rsidR="00C21B9A" w:rsidRPr="000E124E" w:rsidRDefault="00C21B9A" w:rsidP="00C21B9A">
      <w:pPr>
        <w:ind w:firstLine="640"/>
        <w:jc w:val="both"/>
        <w:rPr>
          <w:rFonts w:ascii="HelvCyrNarrow" w:hAnsi="HelvCyrNarrow"/>
        </w:rPr>
      </w:pPr>
    </w:p>
    <w:p w:rsidR="00C21B9A" w:rsidRPr="000E124E" w:rsidRDefault="00C21B9A" w:rsidP="00C21B9A">
      <w:pPr>
        <w:pStyle w:val="Head2"/>
        <w:rPr>
          <w:rFonts w:ascii="HelvCyrNarrow" w:hAnsi="HelvCyrNarrow"/>
          <w:bCs/>
          <w:color w:val="auto"/>
        </w:rPr>
      </w:pPr>
      <w:bookmarkStart w:id="9" w:name="_Toc157857845"/>
      <w:r w:rsidRPr="000E124E">
        <w:rPr>
          <w:rFonts w:ascii="HelvCyrNarrow" w:hAnsi="HelvCyrNarrow"/>
          <w:bCs/>
          <w:color w:val="auto"/>
        </w:rPr>
        <w:t>8. Разпоредбите относно назначаването и освобождаването на членовете на управителните органи на дружеството и относно извършването на изменения и допълнения в устава</w:t>
      </w:r>
      <w:bookmarkEnd w:id="9"/>
    </w:p>
    <w:p w:rsidR="00C21B9A" w:rsidRPr="000E124E" w:rsidRDefault="00C21B9A" w:rsidP="00C21B9A">
      <w:pPr>
        <w:rPr>
          <w:rFonts w:ascii="HelvCyrNarrow" w:hAnsi="HelvCyrNarrow"/>
        </w:rPr>
      </w:pPr>
    </w:p>
    <w:p w:rsidR="00C21B9A" w:rsidRPr="000E124E" w:rsidRDefault="00C21B9A" w:rsidP="00C21B9A">
      <w:pPr>
        <w:jc w:val="both"/>
        <w:rPr>
          <w:rFonts w:ascii="HelvCyrNarrow" w:hAnsi="HelvCyrNarrow"/>
        </w:rPr>
      </w:pPr>
      <w:r w:rsidRPr="000E124E">
        <w:rPr>
          <w:rFonts w:ascii="HelvCyrNarrow" w:hAnsi="HelvCyrNarrow"/>
        </w:rPr>
        <w:t>Общото събрание решава с мнозинство повече от половината от акциите с право на глас избирането и освобождаването на членовете на Съвета на директорите. Членовете на Съвета на директорите се избират за срок от 5 години.</w:t>
      </w:r>
    </w:p>
    <w:p w:rsidR="00C21B9A" w:rsidRPr="000E124E" w:rsidRDefault="00C21B9A" w:rsidP="00C21B9A">
      <w:pPr>
        <w:jc w:val="both"/>
        <w:rPr>
          <w:rFonts w:ascii="HelvCyrNarrow" w:hAnsi="HelvCyrNarrow"/>
        </w:rPr>
      </w:pPr>
    </w:p>
    <w:p w:rsidR="00C21B9A" w:rsidRPr="000E124E" w:rsidRDefault="00C21B9A" w:rsidP="00C21B9A">
      <w:pPr>
        <w:jc w:val="both"/>
        <w:rPr>
          <w:rFonts w:ascii="HelvCyrNarrow" w:hAnsi="HelvCyrNarrow"/>
        </w:rPr>
      </w:pPr>
      <w:r w:rsidRPr="000E124E">
        <w:rPr>
          <w:rFonts w:ascii="HelvCyrNarrow" w:hAnsi="HelvCyrNarrow"/>
        </w:rPr>
        <w:lastRenderedPageBreak/>
        <w:t>Членовете на Съвета на директорите могат да бъдат преизбирани без ограничения. След изтичане на мандата им членовете на Съвета на директорите продължават да изпълняват своите функции до избирането от Общото събрание на нов Съвет на директорите.</w:t>
      </w:r>
    </w:p>
    <w:p w:rsidR="00C21B9A" w:rsidRPr="000E124E" w:rsidRDefault="00C21B9A" w:rsidP="00C21B9A">
      <w:pPr>
        <w:jc w:val="both"/>
        <w:rPr>
          <w:rFonts w:ascii="HelvCyrNarrow" w:hAnsi="HelvCyrNarrow"/>
        </w:rPr>
      </w:pPr>
    </w:p>
    <w:p w:rsidR="00C21B9A" w:rsidRPr="000E124E" w:rsidRDefault="00C21B9A" w:rsidP="00C21B9A">
      <w:pPr>
        <w:pStyle w:val="Head2"/>
        <w:rPr>
          <w:rFonts w:ascii="HelvCyrNarrow" w:hAnsi="HelvCyrNarrow"/>
          <w:bCs/>
          <w:color w:val="auto"/>
        </w:rPr>
      </w:pPr>
      <w:bookmarkStart w:id="10" w:name="_Toc157857846"/>
      <w:r w:rsidRPr="000E124E">
        <w:rPr>
          <w:rFonts w:ascii="HelvCyrLightCondensed" w:hAnsi="HelvCyrLightCondensed"/>
          <w:color w:val="auto"/>
        </w:rPr>
        <w:t>9.</w:t>
      </w:r>
      <w:r w:rsidRPr="000E124E">
        <w:rPr>
          <w:color w:val="auto"/>
        </w:rPr>
        <w:t xml:space="preserve"> </w:t>
      </w:r>
      <w:r w:rsidRPr="000E124E">
        <w:rPr>
          <w:rFonts w:ascii="HelvCyrNarrow" w:hAnsi="HelvCyrNarrow"/>
          <w:bCs/>
          <w:color w:val="auto"/>
        </w:rPr>
        <w:t>Правомощията на управителните органи на дружеството, включително правото да вземат решения за издаване и обратно изкупуване на акции на дружеството</w:t>
      </w:r>
      <w:bookmarkEnd w:id="10"/>
    </w:p>
    <w:p w:rsidR="00C21B9A" w:rsidRPr="000E124E" w:rsidRDefault="00C21B9A" w:rsidP="00C21B9A">
      <w:pPr>
        <w:ind w:left="360"/>
        <w:jc w:val="both"/>
        <w:rPr>
          <w:rFonts w:ascii="HelvCyrNarrow" w:hAnsi="HelvCyrNarrow"/>
          <w:lang w:eastAsia="en-US"/>
        </w:rPr>
      </w:pPr>
    </w:p>
    <w:p w:rsidR="00C21B9A" w:rsidRPr="000E124E" w:rsidRDefault="00C21B9A" w:rsidP="00C21B9A">
      <w:pPr>
        <w:autoSpaceDE w:val="0"/>
        <w:autoSpaceDN w:val="0"/>
        <w:adjustRightInd w:val="0"/>
        <w:jc w:val="both"/>
        <w:rPr>
          <w:rFonts w:ascii="HelvCyrNarrow" w:hAnsi="HelvCyrNarrow"/>
        </w:rPr>
      </w:pPr>
      <w:r w:rsidRPr="000E124E">
        <w:rPr>
          <w:rFonts w:ascii="HelvCyrNarrow" w:hAnsi="HelvCyrNarrow"/>
        </w:rPr>
        <w:t>Всички публични дружества от групата имат едностепенна система на управление.</w:t>
      </w:r>
    </w:p>
    <w:p w:rsidR="00C21B9A" w:rsidRPr="000E124E" w:rsidRDefault="00C21B9A" w:rsidP="00C21B9A">
      <w:pPr>
        <w:autoSpaceDE w:val="0"/>
        <w:autoSpaceDN w:val="0"/>
        <w:adjustRightInd w:val="0"/>
        <w:jc w:val="both"/>
        <w:rPr>
          <w:rFonts w:ascii="HelvCyrNarrow" w:hAnsi="HelvCyrNarrow"/>
        </w:rPr>
      </w:pPr>
    </w:p>
    <w:p w:rsidR="00C21B9A" w:rsidRPr="000E124E" w:rsidRDefault="00C21B9A" w:rsidP="00C21B9A">
      <w:pPr>
        <w:autoSpaceDE w:val="0"/>
        <w:autoSpaceDN w:val="0"/>
        <w:adjustRightInd w:val="0"/>
        <w:jc w:val="both"/>
        <w:rPr>
          <w:rFonts w:ascii="HelvCyrNarrow" w:hAnsi="HelvCyrNarrow"/>
          <w:b/>
        </w:rPr>
      </w:pPr>
      <w:r w:rsidRPr="000E124E">
        <w:rPr>
          <w:rFonts w:ascii="HelvCyrNarrow" w:hAnsi="HelvCyrNarrow"/>
        </w:rPr>
        <w:t xml:space="preserve">Органите на Дружествата са </w:t>
      </w:r>
      <w:r w:rsidRPr="000E124E">
        <w:rPr>
          <w:rFonts w:ascii="HelvCyrNarrow" w:hAnsi="HelvCyrNarrow"/>
          <w:b/>
        </w:rPr>
        <w:t>Общо събрание на акционерите</w:t>
      </w:r>
      <w:r w:rsidRPr="000E124E">
        <w:rPr>
          <w:rFonts w:ascii="HelvCyrNarrow" w:hAnsi="HelvCyrNarrow"/>
        </w:rPr>
        <w:t xml:space="preserve"> и </w:t>
      </w:r>
      <w:r w:rsidRPr="000E124E">
        <w:rPr>
          <w:rFonts w:ascii="HelvCyrNarrow" w:hAnsi="HelvCyrNarrow"/>
          <w:b/>
        </w:rPr>
        <w:t xml:space="preserve">Съвет на директорите. </w:t>
      </w:r>
    </w:p>
    <w:p w:rsidR="00C21B9A" w:rsidRPr="000E124E" w:rsidRDefault="00C21B9A" w:rsidP="00C21B9A">
      <w:pPr>
        <w:autoSpaceDE w:val="0"/>
        <w:autoSpaceDN w:val="0"/>
        <w:adjustRightInd w:val="0"/>
        <w:jc w:val="both"/>
        <w:rPr>
          <w:rFonts w:ascii="HelvCyrNarrow" w:hAnsi="HelvCyrNarrow"/>
          <w:b/>
        </w:rPr>
      </w:pPr>
    </w:p>
    <w:p w:rsidR="00C21B9A" w:rsidRPr="000E124E" w:rsidRDefault="00C21B9A" w:rsidP="00C21B9A">
      <w:pPr>
        <w:jc w:val="both"/>
        <w:rPr>
          <w:rFonts w:ascii="HelvCyrNarrow" w:hAnsi="HelvCyrNarrow"/>
        </w:rPr>
      </w:pPr>
      <w:r w:rsidRPr="000E124E">
        <w:rPr>
          <w:rFonts w:ascii="HelvCyrNarrow" w:hAnsi="HelvCyrNarrow"/>
          <w:b/>
        </w:rPr>
        <w:t>Общото събрание</w:t>
      </w:r>
      <w:r w:rsidRPr="000E124E">
        <w:rPr>
          <w:rFonts w:ascii="HelvCyrNarrow" w:hAnsi="HelvCyrNarrow"/>
        </w:rPr>
        <w:t xml:space="preserve"> включва акционерите с право на глас. Те участват в Общото събрание лично или чрез представител, упълномощен с изрично писмено пълномощно по чл. 116, ал. 1 ЗППЦК.</w:t>
      </w:r>
    </w:p>
    <w:p w:rsidR="00C21B9A" w:rsidRPr="000E124E" w:rsidRDefault="00C21B9A" w:rsidP="00C21B9A">
      <w:pPr>
        <w:spacing w:before="80" w:after="40"/>
        <w:jc w:val="both"/>
        <w:rPr>
          <w:rFonts w:ascii="HelvCyrNarrow" w:hAnsi="HelvCyrNarrow"/>
        </w:rPr>
      </w:pPr>
      <w:r w:rsidRPr="000E124E">
        <w:rPr>
          <w:rFonts w:ascii="HelvCyrNarrow" w:hAnsi="HelvCyrNarrow"/>
        </w:rPr>
        <w:t>Компаниите се управляват от Съвет на директорите, избран от общото събрание на акционерите както следва по дружества:</w:t>
      </w:r>
    </w:p>
    <w:p w:rsidR="00C21B9A" w:rsidRPr="000E124E" w:rsidRDefault="00C21B9A" w:rsidP="00C21B9A">
      <w:pPr>
        <w:spacing w:before="80" w:after="40"/>
        <w:rPr>
          <w:rFonts w:ascii="HelvCyrNarrow" w:hAnsi="HelvCyrNarrow"/>
          <w:sz w:val="20"/>
          <w:szCs w:val="20"/>
        </w:rPr>
      </w:pPr>
    </w:p>
    <w:p w:rsidR="00C21B9A" w:rsidRPr="000E124E" w:rsidRDefault="00C21B9A" w:rsidP="00C21B9A">
      <w:pPr>
        <w:spacing w:before="80" w:after="40"/>
        <w:rPr>
          <w:rFonts w:ascii="HelvCyrNarrow" w:hAnsi="HelvCyrNarrow"/>
          <w:b/>
          <w:i/>
          <w:u w:val="single"/>
        </w:rPr>
      </w:pPr>
      <w:r w:rsidRPr="000E124E">
        <w:rPr>
          <w:rFonts w:ascii="HelvCyrNarrow" w:hAnsi="HelvCyrNarrow"/>
          <w:b/>
          <w:i/>
          <w:u w:val="single"/>
        </w:rPr>
        <w:t>„Енемона” АД</w:t>
      </w:r>
    </w:p>
    <w:p w:rsidR="00C21B9A" w:rsidRPr="000E124E" w:rsidRDefault="00C21B9A" w:rsidP="00C21B9A">
      <w:pPr>
        <w:spacing w:before="80" w:after="40"/>
        <w:rPr>
          <w:rFonts w:ascii="HelvCyrNarrow" w:hAnsi="HelvCyrNarrow"/>
          <w:b/>
          <w:u w:val="single"/>
        </w:rPr>
      </w:pPr>
    </w:p>
    <w:p w:rsidR="00C21B9A" w:rsidRPr="000E124E" w:rsidRDefault="00C21B9A" w:rsidP="00C21B9A">
      <w:pPr>
        <w:spacing w:before="80" w:after="40"/>
        <w:rPr>
          <w:rFonts w:ascii="HelvCyrNarrow" w:hAnsi="HelvCyrNarrow"/>
          <w:b/>
          <w:u w:val="single"/>
        </w:rPr>
      </w:pPr>
      <w:r w:rsidRPr="000E124E">
        <w:rPr>
          <w:rFonts w:ascii="HelvCyrNarrow" w:hAnsi="HelvCyrNarrow"/>
          <w:b/>
          <w:u w:val="single"/>
        </w:rPr>
        <w:t>Членове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Дичко Прокопиев Прокопиев – Председател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Цветан Каменов Петрушков – Заместник Председател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Людмил Иванов Стоянов – Член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Богомил Арсенов Спирдонов -  Член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Илиан Борисов Марков - Член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Прокопи Дичев Прокопиев - Член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Маргарита Иванова Динева - Член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Валентин Михайлов Стоянов - Член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Георги Замфиров Горанов - Член на Съвета на Директорите;</w:t>
      </w:r>
    </w:p>
    <w:p w:rsidR="00C21B9A" w:rsidRPr="000E124E" w:rsidRDefault="00C21B9A" w:rsidP="00C21B9A">
      <w:pPr>
        <w:spacing w:before="80" w:after="40"/>
        <w:rPr>
          <w:rFonts w:ascii="HelvCyrNarrow" w:hAnsi="HelvCyrNarrow"/>
          <w:b/>
          <w:u w:val="single"/>
        </w:rPr>
      </w:pPr>
    </w:p>
    <w:p w:rsidR="00C21B9A" w:rsidRPr="000E124E" w:rsidRDefault="00C21B9A" w:rsidP="00C21B9A">
      <w:pPr>
        <w:spacing w:before="80" w:after="40"/>
        <w:rPr>
          <w:rFonts w:ascii="HelvCyrNarrow" w:hAnsi="HelvCyrNarrow"/>
        </w:rPr>
      </w:pPr>
      <w:r w:rsidRPr="000E124E">
        <w:rPr>
          <w:rFonts w:ascii="HelvCyrNarrow" w:hAnsi="HelvCyrNarrow"/>
          <w:b/>
          <w:u w:val="single"/>
        </w:rPr>
        <w:t>Представителство:</w:t>
      </w:r>
      <w:r w:rsidRPr="000E124E">
        <w:rPr>
          <w:rFonts w:ascii="HelvCyrNarrow" w:hAnsi="HelvCyrNarrow"/>
        </w:rPr>
        <w:t xml:space="preserve"> Пред трети лица Дружеството се представлява, заедно и поотделно, от:</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Дичко Прокопиев Прокопиев – Главен Изпълнителен Директор;</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Цветан Каменов Петрушков – Изпълнителен Директор;</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Людмил Иванов Стоянов – Изпълнителен Директор;</w:t>
      </w:r>
    </w:p>
    <w:p w:rsidR="00C21B9A" w:rsidRPr="000E124E" w:rsidRDefault="00C21B9A" w:rsidP="00C21B9A">
      <w:pPr>
        <w:ind w:left="180"/>
        <w:jc w:val="both"/>
        <w:rPr>
          <w:rFonts w:ascii="HelvCyrNarrow" w:hAnsi="HelvCyrNarrow"/>
          <w:b/>
        </w:rPr>
      </w:pPr>
      <w:r w:rsidRPr="000E124E">
        <w:rPr>
          <w:rFonts w:ascii="HelvCyrNarrow" w:hAnsi="HelvCyrNarrow"/>
        </w:rPr>
        <w:t>Богдан Дичев Прокопиев – Прокурист.</w:t>
      </w:r>
    </w:p>
    <w:p w:rsidR="00C21B9A" w:rsidRPr="000E124E" w:rsidRDefault="00C21B9A" w:rsidP="00C21B9A">
      <w:pPr>
        <w:ind w:firstLine="708"/>
        <w:jc w:val="both"/>
        <w:rPr>
          <w:rFonts w:ascii="HelvCyrNarrow" w:hAnsi="HelvCyrNarrow"/>
        </w:rPr>
      </w:pPr>
    </w:p>
    <w:p w:rsidR="00C21B9A" w:rsidRPr="000E124E" w:rsidRDefault="00C21B9A" w:rsidP="00C21B9A">
      <w:pPr>
        <w:jc w:val="both"/>
        <w:rPr>
          <w:rFonts w:ascii="HelvCyrNarrow" w:hAnsi="HelvCyrNarrow"/>
          <w:i/>
        </w:rPr>
      </w:pPr>
      <w:r w:rsidRPr="000E124E">
        <w:rPr>
          <w:rFonts w:ascii="HelvCyrNarrow" w:hAnsi="HelvCyrNarrow"/>
          <w:b/>
        </w:rPr>
        <w:t>Съгласно чл.34а, ал.1</w:t>
      </w:r>
      <w:r w:rsidRPr="000E124E">
        <w:rPr>
          <w:rFonts w:ascii="HelvCyrNarrow" w:hAnsi="HelvCyrNarrow"/>
        </w:rPr>
        <w:t xml:space="preserve"> от Устава на дружеството в срок от 5 години от вписването в търговския регистър, СД може да взема решение за увеличаване на капитала на дружеството до </w:t>
      </w:r>
      <w:r w:rsidRPr="000E124E">
        <w:rPr>
          <w:rFonts w:ascii="HelvCyrNarrow" w:hAnsi="HelvCyrNarrow"/>
          <w:i/>
        </w:rPr>
        <w:t>100 000 000 (сто милиона)лв</w:t>
      </w:r>
      <w:r w:rsidRPr="000E124E">
        <w:rPr>
          <w:rFonts w:ascii="HelvCyrNarrow" w:hAnsi="HelvCyrNarrow"/>
        </w:rPr>
        <w:t xml:space="preserve">. чрез издаване на нови акции. </w:t>
      </w:r>
    </w:p>
    <w:p w:rsidR="00C21B9A" w:rsidRDefault="00C21B9A" w:rsidP="00C21B9A">
      <w:pPr>
        <w:jc w:val="both"/>
        <w:rPr>
          <w:rFonts w:ascii="HelvCyrNarrow" w:hAnsi="HelvCyrNarrow"/>
        </w:rPr>
      </w:pPr>
      <w:r w:rsidRPr="000E124E">
        <w:rPr>
          <w:rFonts w:ascii="HelvCyrNarrow" w:hAnsi="HelvCyrNarrow"/>
        </w:rPr>
        <w:t>През 2007 г. СД е вземал решение за увеличаване на капитала на  дружеството чрез издаване на нови акции през м. октомври.</w:t>
      </w:r>
    </w:p>
    <w:p w:rsidR="00AA4188" w:rsidRDefault="00AA4188" w:rsidP="00C21B9A">
      <w:pPr>
        <w:jc w:val="both"/>
        <w:rPr>
          <w:rFonts w:ascii="HelvCyrNarrow" w:hAnsi="HelvCyrNarrow"/>
        </w:rPr>
      </w:pPr>
    </w:p>
    <w:p w:rsidR="00AA4188" w:rsidRPr="000E124E" w:rsidRDefault="00AA4188" w:rsidP="00C21B9A">
      <w:pPr>
        <w:jc w:val="both"/>
        <w:rPr>
          <w:rFonts w:ascii="HelvCyrNarrow" w:hAnsi="HelvCyrNarrow"/>
        </w:rPr>
      </w:pPr>
    </w:p>
    <w:p w:rsidR="00C21B9A" w:rsidRPr="000E124E" w:rsidRDefault="00C21B9A" w:rsidP="00C21B9A">
      <w:pPr>
        <w:pStyle w:val="Heading2"/>
        <w:numPr>
          <w:ilvl w:val="0"/>
          <w:numId w:val="0"/>
        </w:numPr>
        <w:rPr>
          <w:rFonts w:ascii="HelvCyrNarrow" w:hAnsi="HelvCyrNarrow"/>
          <w:sz w:val="24"/>
          <w:u w:val="single"/>
        </w:rPr>
      </w:pPr>
      <w:r w:rsidRPr="000E124E">
        <w:rPr>
          <w:rFonts w:ascii="HelvCyrNarrow" w:hAnsi="HelvCyrNarrow"/>
          <w:sz w:val="24"/>
          <w:u w:val="single"/>
        </w:rPr>
        <w:lastRenderedPageBreak/>
        <w:t>„Фонд за енергетика и енергийни икономии – ФЕЕИ” АДСИЦ</w:t>
      </w:r>
    </w:p>
    <w:p w:rsidR="00C21B9A" w:rsidRPr="000E124E" w:rsidRDefault="00C21B9A" w:rsidP="00C21B9A"/>
    <w:p w:rsidR="00C21B9A" w:rsidRPr="000E124E" w:rsidRDefault="00C21B9A" w:rsidP="00C21B9A">
      <w:pPr>
        <w:spacing w:before="80" w:after="40"/>
        <w:rPr>
          <w:rFonts w:ascii="HelvCyrNarrow" w:hAnsi="HelvCyrNarrow"/>
          <w:b/>
          <w:u w:val="single"/>
        </w:rPr>
      </w:pPr>
      <w:r w:rsidRPr="000E124E">
        <w:rPr>
          <w:rFonts w:ascii="HelvCyrNarrow" w:hAnsi="HelvCyrNarrow"/>
          <w:b/>
          <w:u w:val="single"/>
        </w:rPr>
        <w:t>Членове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Прокопи Дичев Прокопиев - Председател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Цветан Каменов Петрушков – Заместник Председател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Христо Димитров Христов - Член на Съвета на Директорите</w:t>
      </w:r>
    </w:p>
    <w:p w:rsidR="00C21B9A" w:rsidRPr="000E124E" w:rsidRDefault="00C21B9A" w:rsidP="00C21B9A">
      <w:pPr>
        <w:spacing w:before="80" w:after="40"/>
        <w:ind w:left="180"/>
        <w:jc w:val="both"/>
        <w:rPr>
          <w:rFonts w:ascii="HelvCyrNarrow" w:hAnsi="HelvCyrNarrow"/>
        </w:rPr>
      </w:pPr>
    </w:p>
    <w:p w:rsidR="00C21B9A" w:rsidRPr="000E124E" w:rsidRDefault="00C21B9A" w:rsidP="00C21B9A">
      <w:pPr>
        <w:spacing w:before="80" w:after="40"/>
        <w:rPr>
          <w:rFonts w:ascii="HelvCyrNarrow" w:hAnsi="HelvCyrNarrow"/>
        </w:rPr>
      </w:pPr>
      <w:r w:rsidRPr="000E124E">
        <w:rPr>
          <w:rFonts w:ascii="HelvCyrNarrow" w:hAnsi="HelvCyrNarrow"/>
          <w:b/>
          <w:u w:val="single"/>
        </w:rPr>
        <w:t>Представителство:</w:t>
      </w:r>
      <w:r w:rsidRPr="000E124E">
        <w:rPr>
          <w:rFonts w:ascii="HelvCyrNarrow" w:hAnsi="HelvCyrNarrow"/>
        </w:rPr>
        <w:t xml:space="preserve"> Пред трети лица Дружеството се представлява, заедно и поотделно, от:</w:t>
      </w:r>
    </w:p>
    <w:p w:rsidR="00C21B9A" w:rsidRPr="000E124E" w:rsidRDefault="00C21B9A" w:rsidP="00C21B9A">
      <w:pPr>
        <w:spacing w:before="80" w:after="40"/>
        <w:ind w:left="180"/>
        <w:jc w:val="both"/>
      </w:pPr>
      <w:r w:rsidRPr="000E124E">
        <w:rPr>
          <w:rFonts w:ascii="HelvCyrNarrow" w:hAnsi="HelvCyrNarrow"/>
        </w:rPr>
        <w:t>Орлин Добрев Александров - Прокурист</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Цветан Каменов Петрушков – Изпълнителен Директор</w:t>
      </w:r>
    </w:p>
    <w:p w:rsidR="00C21B9A" w:rsidRPr="000E124E" w:rsidRDefault="00C21B9A" w:rsidP="00C21B9A">
      <w:pPr>
        <w:jc w:val="both"/>
        <w:rPr>
          <w:rFonts w:ascii="HelvCyrNarrow" w:hAnsi="HelvCyrNarrow"/>
        </w:rPr>
      </w:pPr>
    </w:p>
    <w:p w:rsidR="00C21B9A" w:rsidRPr="000E124E" w:rsidRDefault="00C21B9A" w:rsidP="00C21B9A">
      <w:pPr>
        <w:jc w:val="both"/>
        <w:rPr>
          <w:rFonts w:ascii="HelvCyrNarrow" w:hAnsi="HelvCyrNarrow"/>
          <w:i/>
          <w:highlight w:val="red"/>
        </w:rPr>
      </w:pPr>
      <w:r w:rsidRPr="000E124E">
        <w:rPr>
          <w:rFonts w:ascii="HelvCyrNarrow" w:hAnsi="HelvCyrNarrow"/>
          <w:b/>
        </w:rPr>
        <w:t>Съгласно чл.45, ал.1</w:t>
      </w:r>
      <w:r w:rsidRPr="000E124E">
        <w:rPr>
          <w:rFonts w:ascii="HelvCyrNarrow" w:hAnsi="HelvCyrNarrow"/>
        </w:rPr>
        <w:t xml:space="preserve"> от Устава на дружеството в срок до 5 /пет/ години от вписване на Дружеството в търговския регистър на съда, Съветът на директорите може да увеличава капитала на Дружеството до 150 000 000 (сто и петдесет милиона) лева чрез издаване на нови обикновени или привилегировани акции.</w:t>
      </w:r>
      <w:r w:rsidRPr="000E124E">
        <w:rPr>
          <w:rFonts w:ascii="HelvCyrNarrow" w:hAnsi="HelvCyrNarrow"/>
          <w:highlight w:val="red"/>
        </w:rPr>
        <w:t xml:space="preserve"> </w:t>
      </w:r>
    </w:p>
    <w:p w:rsidR="00C21B9A" w:rsidRPr="000E124E" w:rsidRDefault="00C21B9A" w:rsidP="00C21B9A">
      <w:pPr>
        <w:jc w:val="both"/>
        <w:rPr>
          <w:rFonts w:ascii="HelvCyrNarrow" w:hAnsi="HelvCyrNarrow"/>
        </w:rPr>
      </w:pPr>
      <w:r w:rsidRPr="000E124E">
        <w:rPr>
          <w:rFonts w:ascii="HelvCyrNarrow" w:hAnsi="HelvCyrNarrow"/>
        </w:rPr>
        <w:t>През 2007 г. СД е вземал решение за увеличаване на капитала на  дружеството чрез издаване на нови акции.</w:t>
      </w:r>
    </w:p>
    <w:p w:rsidR="00C21B9A" w:rsidRPr="000E124E" w:rsidRDefault="00C21B9A" w:rsidP="00C21B9A">
      <w:pPr>
        <w:pStyle w:val="Heading2"/>
        <w:numPr>
          <w:ilvl w:val="0"/>
          <w:numId w:val="0"/>
        </w:numPr>
        <w:rPr>
          <w:rFonts w:ascii="HelvCyrNarrow" w:hAnsi="HelvCyrNarrow"/>
          <w:sz w:val="24"/>
          <w:u w:val="single"/>
        </w:rPr>
      </w:pPr>
      <w:r w:rsidRPr="000E124E">
        <w:rPr>
          <w:rFonts w:ascii="HelvCyrNarrow" w:hAnsi="HelvCyrNarrow"/>
          <w:sz w:val="24"/>
          <w:u w:val="single"/>
        </w:rPr>
        <w:t>„Ломско пиво” АД</w:t>
      </w:r>
    </w:p>
    <w:p w:rsidR="00C21B9A" w:rsidRPr="000E124E" w:rsidRDefault="00C21B9A" w:rsidP="00C21B9A"/>
    <w:p w:rsidR="00C21B9A" w:rsidRPr="000E124E" w:rsidRDefault="00C21B9A" w:rsidP="00C21B9A">
      <w:pPr>
        <w:spacing w:before="80" w:after="40"/>
        <w:rPr>
          <w:rFonts w:ascii="HelvCyrNarrow" w:hAnsi="HelvCyrNarrow"/>
          <w:b/>
          <w:u w:val="single"/>
        </w:rPr>
      </w:pPr>
      <w:r w:rsidRPr="000E124E">
        <w:rPr>
          <w:rFonts w:ascii="HelvCyrNarrow" w:hAnsi="HelvCyrNarrow"/>
          <w:b/>
          <w:u w:val="single"/>
        </w:rPr>
        <w:t>Членове на Съвета на директорите</w:t>
      </w:r>
    </w:p>
    <w:p w:rsidR="00C21B9A" w:rsidRPr="000E124E" w:rsidRDefault="00C21B9A" w:rsidP="00C21B9A">
      <w:pPr>
        <w:ind w:left="-720" w:right="-900" w:firstLine="540"/>
        <w:jc w:val="both"/>
        <w:rPr>
          <w:rFonts w:ascii="HelvCyrNarrow" w:hAnsi="HelvCyrNarrow"/>
        </w:rPr>
      </w:pPr>
      <w:r w:rsidRPr="000E124E">
        <w:rPr>
          <w:rFonts w:ascii="HelvCyrNarrow" w:hAnsi="HelvCyrNarrow"/>
        </w:rPr>
        <w:tab/>
        <w:t>Петър Георгиев Радулов – Председател на Съвета на директорите;</w:t>
      </w:r>
    </w:p>
    <w:p w:rsidR="00C21B9A" w:rsidRPr="000E124E" w:rsidRDefault="00C21B9A" w:rsidP="00C21B9A">
      <w:pPr>
        <w:spacing w:before="80" w:after="40"/>
        <w:jc w:val="both"/>
        <w:rPr>
          <w:rFonts w:ascii="HelvCyrNarrow" w:hAnsi="HelvCyrNarrow"/>
        </w:rPr>
      </w:pPr>
      <w:r w:rsidRPr="000E124E">
        <w:rPr>
          <w:rFonts w:ascii="HelvCyrNarrow" w:hAnsi="HelvCyrNarrow"/>
        </w:rPr>
        <w:t>Дарин Илиев Димитров – Член на Съвета на директорите;</w:t>
      </w:r>
    </w:p>
    <w:p w:rsidR="00C21B9A" w:rsidRPr="000E124E" w:rsidRDefault="00C21B9A" w:rsidP="00C21B9A">
      <w:pPr>
        <w:spacing w:before="80" w:after="40"/>
        <w:jc w:val="both"/>
        <w:rPr>
          <w:rFonts w:ascii="HelvCyrNarrow" w:hAnsi="HelvCyrNarrow"/>
          <w:lang w:val="ru-RU"/>
        </w:rPr>
      </w:pPr>
      <w:r w:rsidRPr="000E124E">
        <w:rPr>
          <w:rFonts w:ascii="HelvCyrNarrow" w:hAnsi="HelvCyrNarrow"/>
        </w:rPr>
        <w:t>Александър Маринов Богоев – Заместник</w:t>
      </w:r>
      <w:r w:rsidRPr="000E124E">
        <w:rPr>
          <w:rFonts w:ascii="HelvCyrNarrow" w:hAnsi="HelvCyrNarrow"/>
          <w:lang w:val="ru-RU"/>
        </w:rPr>
        <w:t xml:space="preserve"> </w:t>
      </w:r>
      <w:r w:rsidRPr="000E124E">
        <w:rPr>
          <w:rFonts w:ascii="HelvCyrNarrow" w:hAnsi="HelvCyrNarrow"/>
        </w:rPr>
        <w:t>Председател на Съвета на директорите;</w:t>
      </w:r>
    </w:p>
    <w:p w:rsidR="00C21B9A" w:rsidRPr="000E124E" w:rsidRDefault="00C21B9A" w:rsidP="00C21B9A">
      <w:pPr>
        <w:ind w:left="-720" w:right="-900" w:firstLine="540"/>
        <w:jc w:val="both"/>
        <w:rPr>
          <w:rFonts w:ascii="HelvCyrNarrow" w:hAnsi="HelvCyrNarrow"/>
        </w:rPr>
      </w:pPr>
      <w:r w:rsidRPr="000E124E">
        <w:rPr>
          <w:rFonts w:ascii="HelvCyrNarrow" w:hAnsi="HelvCyrNarrow"/>
        </w:rPr>
        <w:tab/>
        <w:t>Кольо Владимиров Николов – Член на Съвета на директорите;</w:t>
      </w:r>
    </w:p>
    <w:p w:rsidR="00C21B9A" w:rsidRPr="000E124E" w:rsidRDefault="00C21B9A" w:rsidP="00C21B9A">
      <w:pPr>
        <w:ind w:left="-720" w:right="-900" w:firstLine="540"/>
        <w:jc w:val="both"/>
        <w:rPr>
          <w:rFonts w:ascii="HelvCyrNarrow" w:hAnsi="HelvCyrNarrow"/>
        </w:rPr>
      </w:pPr>
      <w:r w:rsidRPr="000E124E">
        <w:rPr>
          <w:rFonts w:ascii="HelvCyrNarrow" w:hAnsi="HelvCyrNarrow"/>
        </w:rPr>
        <w:tab/>
        <w:t xml:space="preserve">Александър Константинов Цолов – Член на Съвета на директорите; </w:t>
      </w:r>
    </w:p>
    <w:p w:rsidR="00C21B9A" w:rsidRPr="000E124E" w:rsidRDefault="00C21B9A" w:rsidP="00C21B9A">
      <w:pPr>
        <w:ind w:left="-720" w:right="-900" w:firstLine="540"/>
        <w:jc w:val="both"/>
        <w:rPr>
          <w:rFonts w:ascii="HelvCyrNarrow" w:hAnsi="HelvCyrNarrow"/>
        </w:rPr>
      </w:pPr>
      <w:r w:rsidRPr="000E124E">
        <w:rPr>
          <w:rFonts w:ascii="HelvCyrNarrow" w:hAnsi="HelvCyrNarrow"/>
        </w:rPr>
        <w:tab/>
        <w:t>Богдан Дичев Прокопиев - Член на Съвета на директорите.</w:t>
      </w:r>
    </w:p>
    <w:p w:rsidR="00C21B9A" w:rsidRPr="000E124E" w:rsidRDefault="00C21B9A" w:rsidP="00C21B9A">
      <w:pPr>
        <w:ind w:left="-720" w:right="-900" w:firstLine="540"/>
        <w:jc w:val="both"/>
        <w:rPr>
          <w:rFonts w:ascii="HelvCyrNarrow" w:hAnsi="HelvCyrNarrow"/>
        </w:rPr>
      </w:pPr>
    </w:p>
    <w:p w:rsidR="00C21B9A" w:rsidRPr="000E124E" w:rsidRDefault="00C21B9A" w:rsidP="00C21B9A">
      <w:pPr>
        <w:spacing w:before="80" w:after="40"/>
        <w:rPr>
          <w:rFonts w:ascii="HelvCyrNarrow" w:hAnsi="HelvCyrNarrow"/>
        </w:rPr>
      </w:pPr>
      <w:r w:rsidRPr="000E124E">
        <w:rPr>
          <w:rFonts w:ascii="HelvCyrNarrow" w:hAnsi="HelvCyrNarrow"/>
          <w:b/>
          <w:u w:val="single"/>
        </w:rPr>
        <w:t>Представителство:</w:t>
      </w:r>
      <w:r w:rsidRPr="000E124E">
        <w:rPr>
          <w:rFonts w:ascii="HelvCyrNarrow" w:hAnsi="HelvCyrNarrow"/>
        </w:rPr>
        <w:t xml:space="preserve"> Пред трети лица Дружеството се представлява, заедно и поотделно, от:</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Кольо Владимиров Николов – Изпълнителен директор</w:t>
      </w:r>
    </w:p>
    <w:p w:rsidR="00C21B9A" w:rsidRPr="000E124E" w:rsidRDefault="00C21B9A" w:rsidP="00C21B9A">
      <w:pPr>
        <w:jc w:val="both"/>
        <w:rPr>
          <w:rFonts w:ascii="HelvCyrNarrow" w:hAnsi="HelvCyrNarrow"/>
          <w:b/>
        </w:rPr>
      </w:pPr>
    </w:p>
    <w:p w:rsidR="00C21B9A" w:rsidRPr="000E124E" w:rsidRDefault="00C21B9A" w:rsidP="00C21B9A">
      <w:pPr>
        <w:jc w:val="both"/>
        <w:rPr>
          <w:rFonts w:ascii="HelvCyrNarrow" w:hAnsi="HelvCyrNarrow"/>
        </w:rPr>
      </w:pPr>
      <w:r w:rsidRPr="000E124E">
        <w:rPr>
          <w:rFonts w:ascii="HelvCyrNarrow" w:hAnsi="HelvCyrNarrow"/>
          <w:b/>
        </w:rPr>
        <w:t xml:space="preserve">Съгласно чл.12а, ал.1 </w:t>
      </w:r>
      <w:r w:rsidRPr="000E124E">
        <w:rPr>
          <w:rFonts w:ascii="HelvCyrNarrow" w:hAnsi="HelvCyrNarrow"/>
        </w:rPr>
        <w:t>от Устава на дружеството в срок от 5 години от вписването в търговския регистър, СД може да взема решение за увеличаване на капитала на дружеството до 6 000 000 (шест милиона) лева чрез издаване на нови акции, а също и че СД може да взема решение за издаване на варанти, които да дават право да се записват нови акции на Дружеството в съотношение, по цена и при други условия, определени от Съвета на директорите</w:t>
      </w:r>
    </w:p>
    <w:p w:rsidR="00C21B9A" w:rsidRDefault="00C21B9A" w:rsidP="00C21B9A">
      <w:pPr>
        <w:pStyle w:val="Heading2"/>
        <w:numPr>
          <w:ilvl w:val="0"/>
          <w:numId w:val="0"/>
        </w:numPr>
        <w:rPr>
          <w:rFonts w:ascii="HelvCyrNarrow" w:hAnsi="HelvCyrNarrow"/>
          <w:sz w:val="24"/>
          <w:u w:val="single"/>
        </w:rPr>
      </w:pPr>
      <w:r w:rsidRPr="000E124E">
        <w:rPr>
          <w:rFonts w:ascii="HelvCyrNarrow" w:hAnsi="HelvCyrNarrow"/>
          <w:sz w:val="24"/>
          <w:u w:val="single"/>
        </w:rPr>
        <w:t xml:space="preserve"> „Фонд за инвестиции в недвижими имоти – ФИНИ” АДСИЦ</w:t>
      </w:r>
    </w:p>
    <w:p w:rsidR="00AA4188" w:rsidRPr="00AA4188" w:rsidRDefault="00AA4188" w:rsidP="00AA4188"/>
    <w:p w:rsidR="00C21B9A" w:rsidRPr="000E124E" w:rsidRDefault="00C21B9A" w:rsidP="00C21B9A">
      <w:pPr>
        <w:spacing w:before="80" w:after="40"/>
        <w:rPr>
          <w:rFonts w:ascii="HelvCyrNarrow" w:hAnsi="HelvCyrNarrow"/>
          <w:b/>
          <w:u w:val="single"/>
        </w:rPr>
      </w:pPr>
      <w:r w:rsidRPr="000E124E">
        <w:rPr>
          <w:rFonts w:ascii="HelvCyrNarrow" w:hAnsi="HelvCyrNarrow"/>
          <w:b/>
          <w:u w:val="single"/>
        </w:rPr>
        <w:t>Членове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Румен Петков Рашков - Председател на Съвета на Директорите;</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Цветан Каменов Петрушков – Заместник Председател на Съвета на Директорите;</w:t>
      </w:r>
    </w:p>
    <w:p w:rsidR="00C21B9A" w:rsidRDefault="00C21B9A" w:rsidP="00C21B9A">
      <w:pPr>
        <w:spacing w:before="80" w:after="40"/>
        <w:ind w:left="180"/>
        <w:jc w:val="both"/>
        <w:rPr>
          <w:rFonts w:ascii="HelvCyrNarrow" w:hAnsi="HelvCyrNarrow"/>
        </w:rPr>
      </w:pPr>
      <w:r w:rsidRPr="000E124E">
        <w:rPr>
          <w:rFonts w:ascii="HelvCyrNarrow" w:hAnsi="HelvCyrNarrow"/>
        </w:rPr>
        <w:t>Венелин Антонов антонов - Член на Съвета на Директорите;</w:t>
      </w:r>
    </w:p>
    <w:p w:rsidR="00AA4188" w:rsidRPr="000E124E" w:rsidRDefault="00AA4188" w:rsidP="00C21B9A">
      <w:pPr>
        <w:spacing w:before="80" w:after="40"/>
        <w:ind w:left="180"/>
        <w:jc w:val="both"/>
        <w:rPr>
          <w:rFonts w:ascii="HelvCyrNarrow" w:hAnsi="HelvCyrNarrow"/>
        </w:rPr>
      </w:pPr>
    </w:p>
    <w:p w:rsidR="00C21B9A" w:rsidRPr="000E124E" w:rsidRDefault="00C21B9A" w:rsidP="00C21B9A">
      <w:pPr>
        <w:spacing w:before="80" w:after="40"/>
        <w:rPr>
          <w:rFonts w:ascii="HelvCyrNarrow" w:hAnsi="HelvCyrNarrow"/>
        </w:rPr>
      </w:pPr>
      <w:r w:rsidRPr="000E124E">
        <w:rPr>
          <w:rFonts w:ascii="HelvCyrNarrow" w:hAnsi="HelvCyrNarrow"/>
          <w:b/>
          <w:u w:val="single"/>
        </w:rPr>
        <w:t>Представителство:</w:t>
      </w:r>
      <w:r w:rsidRPr="000E124E">
        <w:rPr>
          <w:rFonts w:ascii="HelvCyrNarrow" w:hAnsi="HelvCyrNarrow"/>
        </w:rPr>
        <w:t xml:space="preserve"> Пред трети лица Дружеството се представлява, заедно и поотделно, от:</w:t>
      </w:r>
    </w:p>
    <w:p w:rsidR="00C21B9A" w:rsidRPr="000E124E" w:rsidRDefault="00C21B9A" w:rsidP="00C21B9A">
      <w:pPr>
        <w:spacing w:before="80" w:after="40"/>
        <w:ind w:left="180"/>
        <w:jc w:val="both"/>
      </w:pPr>
      <w:r w:rsidRPr="000E124E">
        <w:rPr>
          <w:rFonts w:ascii="HelvCyrNarrow" w:hAnsi="HelvCyrNarrow"/>
        </w:rPr>
        <w:t>Румен Петков Рашков - Изпълнителен Директор</w:t>
      </w:r>
    </w:p>
    <w:p w:rsidR="00C21B9A" w:rsidRPr="000E124E" w:rsidRDefault="00C21B9A" w:rsidP="00C21B9A">
      <w:pPr>
        <w:spacing w:before="80" w:after="40"/>
        <w:ind w:left="180"/>
        <w:jc w:val="both"/>
        <w:rPr>
          <w:rFonts w:ascii="HelvCyrNarrow" w:hAnsi="HelvCyrNarrow"/>
        </w:rPr>
      </w:pPr>
      <w:r w:rsidRPr="000E124E">
        <w:rPr>
          <w:rFonts w:ascii="HelvCyrNarrow" w:hAnsi="HelvCyrNarrow"/>
        </w:rPr>
        <w:t>Цветан Каменов Петрушков – Заместник Председател на Съвета на Директорите;</w:t>
      </w:r>
    </w:p>
    <w:p w:rsidR="00C21B9A" w:rsidRPr="000E124E" w:rsidRDefault="00C21B9A" w:rsidP="00C21B9A"/>
    <w:p w:rsidR="00C21B9A" w:rsidRPr="000E124E" w:rsidRDefault="00C21B9A" w:rsidP="00C21B9A">
      <w:pPr>
        <w:jc w:val="both"/>
        <w:rPr>
          <w:rFonts w:ascii="HelvCyrNarrow" w:hAnsi="HelvCyrNarrow"/>
          <w:i/>
          <w:highlight w:val="red"/>
        </w:rPr>
      </w:pPr>
      <w:r w:rsidRPr="000E124E">
        <w:rPr>
          <w:rFonts w:ascii="HelvCyrNarrow" w:hAnsi="HelvCyrNarrow"/>
          <w:b/>
        </w:rPr>
        <w:t>Съгласно чл. 43, ал.1</w:t>
      </w:r>
      <w:r w:rsidRPr="000E124E">
        <w:rPr>
          <w:rFonts w:ascii="HelvCyrNarrow" w:hAnsi="HelvCyrNarrow"/>
        </w:rPr>
        <w:t xml:space="preserve"> от Устава на дружеството в срок до 5 /пет/ години от вписване на Дружеството в търговския регистър на съда, Съветът на директорите може да приема решения за увеличаване регистърния капитал на Дружеството до номинален размер от </w:t>
      </w:r>
      <w:r w:rsidRPr="000E124E">
        <w:rPr>
          <w:rFonts w:ascii="HelvCyrNarrow" w:hAnsi="HelvCyrNarrow"/>
          <w:lang w:val="ru-RU"/>
        </w:rPr>
        <w:t>150</w:t>
      </w:r>
      <w:r w:rsidRPr="000E124E">
        <w:rPr>
          <w:rFonts w:ascii="HelvCyrNarrow" w:hAnsi="HelvCyrNarrow"/>
          <w:lang w:val="en-US"/>
        </w:rPr>
        <w:t> </w:t>
      </w:r>
      <w:r w:rsidRPr="000E124E">
        <w:rPr>
          <w:rFonts w:ascii="HelvCyrNarrow" w:hAnsi="HelvCyrNarrow"/>
          <w:lang w:val="ru-RU"/>
        </w:rPr>
        <w:t>000</w:t>
      </w:r>
      <w:r w:rsidRPr="000E124E">
        <w:rPr>
          <w:rFonts w:ascii="HelvCyrNarrow" w:hAnsi="HelvCyrNarrow"/>
        </w:rPr>
        <w:t xml:space="preserve"> </w:t>
      </w:r>
      <w:r w:rsidRPr="000E124E">
        <w:rPr>
          <w:rFonts w:ascii="HelvCyrNarrow" w:hAnsi="HelvCyrNarrow"/>
          <w:lang w:val="ru-RU"/>
        </w:rPr>
        <w:t>000</w:t>
      </w:r>
      <w:r w:rsidRPr="000E124E">
        <w:rPr>
          <w:rFonts w:ascii="HelvCyrNarrow" w:hAnsi="HelvCyrNarrow"/>
        </w:rPr>
        <w:t xml:space="preserve"> /сто и петдесет милиона/ лева чрез издаване на нови обикновени или привилегировани акции.</w:t>
      </w:r>
    </w:p>
    <w:p w:rsidR="00C21B9A" w:rsidRPr="000E124E" w:rsidRDefault="00C21B9A" w:rsidP="00C21B9A"/>
    <w:p w:rsidR="00C21B9A" w:rsidRPr="000E124E" w:rsidRDefault="00C21B9A" w:rsidP="00C21B9A"/>
    <w:p w:rsidR="00C21B9A" w:rsidRPr="000E124E" w:rsidRDefault="00C21B9A" w:rsidP="00C21B9A">
      <w:pPr>
        <w:pStyle w:val="Head2"/>
        <w:rPr>
          <w:rFonts w:ascii="HelvCyrNarrow" w:hAnsi="HelvCyrNarrow"/>
          <w:bCs/>
          <w:color w:val="auto"/>
        </w:rPr>
      </w:pPr>
      <w:bookmarkStart w:id="11" w:name="_Toc157857847"/>
      <w:r w:rsidRPr="000E124E">
        <w:rPr>
          <w:rFonts w:ascii="HelvCyrLightCondensed" w:hAnsi="HelvCyrLightCondensed"/>
          <w:color w:val="auto"/>
        </w:rPr>
        <w:t xml:space="preserve">10. </w:t>
      </w:r>
      <w:r w:rsidRPr="000E124E">
        <w:rPr>
          <w:rFonts w:ascii="HelvCyrNarrow" w:hAnsi="HelvCyrNarrow"/>
          <w:bCs/>
          <w:color w:val="auto"/>
        </w:rPr>
        <w:t>Съществени договори на дружеството, които пораждат действие,</w:t>
      </w:r>
      <w:r w:rsidRPr="000E124E">
        <w:rPr>
          <w:rFonts w:ascii="HelvCyrNarrow" w:hAnsi="HelvCyrNarrow"/>
          <w:bCs/>
          <w:color w:val="auto"/>
        </w:rPr>
        <w:br/>
        <w:t>изменят се или се прекратяват поради промяна в контрола на дружеството при осъществяване на задължително търгово предлагане, и последиците от тях</w:t>
      </w:r>
      <w:bookmarkEnd w:id="11"/>
    </w:p>
    <w:p w:rsidR="00C21B9A" w:rsidRPr="000E124E" w:rsidRDefault="00C21B9A" w:rsidP="00C21B9A">
      <w:pPr>
        <w:ind w:firstLine="360"/>
        <w:jc w:val="both"/>
        <w:rPr>
          <w:rFonts w:ascii="HelvCyrNarrow" w:hAnsi="HelvCyrNarrow"/>
          <w:b/>
        </w:rPr>
      </w:pPr>
    </w:p>
    <w:p w:rsidR="00C21B9A" w:rsidRPr="000E124E" w:rsidRDefault="00C21B9A" w:rsidP="00C21B9A">
      <w:pPr>
        <w:jc w:val="both"/>
        <w:rPr>
          <w:rFonts w:ascii="HelvCyrNarrow" w:hAnsi="HelvCyrNarrow"/>
        </w:rPr>
      </w:pPr>
      <w:r w:rsidRPr="000E124E">
        <w:rPr>
          <w:rFonts w:ascii="HelvCyrNarrow" w:hAnsi="HelvCyrNarrow"/>
        </w:rPr>
        <w:t>Дружествата нямат съществени договори, които пораждат действие, изменят се или се прекратяват поради промяна в контрола на дружеството при осъществяване на задължително търгово предлагане.</w:t>
      </w:r>
      <w:bookmarkStart w:id="12" w:name="_Toc157857848"/>
    </w:p>
    <w:p w:rsidR="00C21B9A" w:rsidRPr="000E124E" w:rsidRDefault="00C21B9A" w:rsidP="00C21B9A">
      <w:pPr>
        <w:ind w:firstLine="360"/>
        <w:jc w:val="both"/>
        <w:rPr>
          <w:rFonts w:ascii="HelvCyrNarrow" w:hAnsi="HelvCyrNarrow"/>
        </w:rPr>
      </w:pPr>
    </w:p>
    <w:p w:rsidR="00C21B9A" w:rsidRPr="000E124E" w:rsidRDefault="00C21B9A" w:rsidP="00C21B9A">
      <w:pPr>
        <w:pStyle w:val="Head2"/>
        <w:rPr>
          <w:rFonts w:ascii="HelvCyrNarrow" w:hAnsi="HelvCyrNarrow"/>
          <w:bCs/>
          <w:color w:val="auto"/>
        </w:rPr>
      </w:pPr>
      <w:r w:rsidRPr="000E124E">
        <w:rPr>
          <w:rFonts w:ascii="HelvCyrNarrow" w:hAnsi="HelvCyrNarrow"/>
          <w:bCs/>
          <w:color w:val="auto"/>
        </w:rPr>
        <w:t>11. Споразумения между дружеството и управителните му органи или</w:t>
      </w:r>
      <w:r w:rsidRPr="000E124E">
        <w:rPr>
          <w:rFonts w:ascii="HelvCyrNarrow" w:hAnsi="HelvCyrNarrow"/>
          <w:bCs/>
          <w:color w:val="auto"/>
        </w:rPr>
        <w:br/>
        <w:t>служители за изплащане на обезщетение при напускане или уволнение без правно основание или при прекратяване на трудовите правоотношения по причини, свързани с търгово предлагане</w:t>
      </w:r>
      <w:bookmarkEnd w:id="12"/>
    </w:p>
    <w:p w:rsidR="00C21B9A" w:rsidRPr="000E124E" w:rsidRDefault="00C21B9A" w:rsidP="00C21B9A">
      <w:pPr>
        <w:ind w:left="360"/>
        <w:jc w:val="both"/>
        <w:rPr>
          <w:rFonts w:ascii="HelvCyrNarrow" w:hAnsi="HelvCyrNarrow"/>
          <w:lang w:eastAsia="en-US"/>
        </w:rPr>
      </w:pPr>
    </w:p>
    <w:p w:rsidR="00C21B9A" w:rsidRPr="000E124E" w:rsidRDefault="00C21B9A" w:rsidP="00C21B9A">
      <w:pPr>
        <w:jc w:val="both"/>
        <w:rPr>
          <w:rFonts w:ascii="HelvCyrNarrow" w:hAnsi="HelvCyrNarrow"/>
        </w:rPr>
      </w:pPr>
      <w:r w:rsidRPr="000E124E">
        <w:rPr>
          <w:rFonts w:ascii="HelvCyrNarrow" w:hAnsi="HelvCyrNarrow"/>
        </w:rPr>
        <w:t>Между Дружествата и управителните органи и техните служители няма споразумения за изплащане на обезщетение при напускане или уволнение без правно основание или при прекратяване на трудовите правоотношения по причини, свързани с търгово предлагане.</w:t>
      </w:r>
    </w:p>
    <w:p w:rsidR="00C21B9A" w:rsidRPr="000E124E" w:rsidRDefault="00C21B9A" w:rsidP="00C21B9A">
      <w:pPr>
        <w:jc w:val="both"/>
        <w:rPr>
          <w:rFonts w:ascii="HelvCyrNarrow" w:hAnsi="HelvCyrNarrow"/>
        </w:rPr>
      </w:pPr>
    </w:p>
    <w:p w:rsidR="00126596" w:rsidRDefault="00126596"/>
    <w:sectPr w:rsidR="00126596" w:rsidSect="00126596">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66EF" w:rsidRDefault="00FF66EF" w:rsidP="00AA4188">
      <w:r>
        <w:separator/>
      </w:r>
    </w:p>
  </w:endnote>
  <w:endnote w:type="continuationSeparator" w:id="1">
    <w:p w:rsidR="00FF66EF" w:rsidRDefault="00FF66EF" w:rsidP="00AA41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HelvCyrNarrow">
    <w:panose1 w:val="020B0604020202020204"/>
    <w:charset w:val="00"/>
    <w:family w:val="swiss"/>
    <w:pitch w:val="variable"/>
    <w:sig w:usb0="00000287" w:usb1="00000000" w:usb2="00000000" w:usb3="00000000" w:csb0="0000001F" w:csb1="00000000"/>
  </w:font>
  <w:font w:name="HelvCyrLightCondensed">
    <w:panose1 w:val="020B0604020202020204"/>
    <w:charset w:val="00"/>
    <w:family w:val="swiss"/>
    <w:pitch w:val="variable"/>
    <w:sig w:usb0="00000287" w:usb1="00000000" w:usb2="00000000" w:usb3="00000000" w:csb0="0000001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54032"/>
      <w:docPartObj>
        <w:docPartGallery w:val="Page Numbers (Bottom of Page)"/>
        <w:docPartUnique/>
      </w:docPartObj>
    </w:sdtPr>
    <w:sdtContent>
      <w:p w:rsidR="00AA4188" w:rsidRDefault="00AA4188">
        <w:pPr>
          <w:pStyle w:val="Footer"/>
          <w:jc w:val="center"/>
        </w:pPr>
        <w:fldSimple w:instr=" PAGE   \* MERGEFORMAT ">
          <w:r>
            <w:rPr>
              <w:noProof/>
            </w:rPr>
            <w:t>5</w:t>
          </w:r>
        </w:fldSimple>
      </w:p>
    </w:sdtContent>
  </w:sdt>
  <w:p w:rsidR="00AA4188" w:rsidRDefault="00AA41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66EF" w:rsidRDefault="00FF66EF" w:rsidP="00AA4188">
      <w:r>
        <w:separator/>
      </w:r>
    </w:p>
  </w:footnote>
  <w:footnote w:type="continuationSeparator" w:id="1">
    <w:p w:rsidR="00FF66EF" w:rsidRDefault="00FF66EF" w:rsidP="00AA41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486F80"/>
    <w:multiLevelType w:val="multilevel"/>
    <w:tmpl w:val="2758D042"/>
    <w:lvl w:ilvl="0">
      <w:start w:val="1"/>
      <w:numFmt w:val="upperRoman"/>
      <w:pStyle w:val="Heading1"/>
      <w:suff w:val="space"/>
      <w:lvlText w:val="%1."/>
      <w:lvlJc w:val="left"/>
      <w:pPr>
        <w:ind w:left="270" w:firstLine="0"/>
      </w:pPr>
      <w:rPr>
        <w:rFonts w:ascii="Times New Roman" w:hAnsi="Times New Roman" w:hint="default"/>
        <w:b/>
        <w:i w:val="0"/>
        <w:sz w:val="28"/>
        <w:szCs w:val="28"/>
      </w:rPr>
    </w:lvl>
    <w:lvl w:ilvl="1">
      <w:start w:val="1"/>
      <w:numFmt w:val="decimal"/>
      <w:pStyle w:val="Heading2"/>
      <w:suff w:val="nothing"/>
      <w:lvlText w:val="%2."/>
      <w:lvlJc w:val="left"/>
      <w:pPr>
        <w:ind w:left="0" w:firstLine="0"/>
      </w:pPr>
      <w:rPr>
        <w:rFonts w:ascii="Times New Roman" w:hAnsi="Times New Roman" w:hint="default"/>
        <w:b/>
        <w:i w:val="0"/>
        <w:sz w:val="24"/>
        <w:szCs w:val="24"/>
      </w:rPr>
    </w:lvl>
    <w:lvl w:ilvl="2">
      <w:start w:val="1"/>
      <w:numFmt w:val="decimal"/>
      <w:pStyle w:val="Heading3"/>
      <w:suff w:val="nothing"/>
      <w:lvlText w:val="%2.%3."/>
      <w:lvlJc w:val="left"/>
      <w:pPr>
        <w:ind w:left="180" w:firstLine="0"/>
      </w:pPr>
      <w:rPr>
        <w:rFonts w:ascii="Times New Roman" w:hAnsi="Times New Roman" w:hint="default"/>
        <w:b/>
        <w:i/>
      </w:rPr>
    </w:lvl>
    <w:lvl w:ilvl="3">
      <w:start w:val="1"/>
      <w:numFmt w:val="bullet"/>
      <w:pStyle w:val="Heading4"/>
      <w:suff w:val="nothing"/>
      <w:lvlText w:val=""/>
      <w:lvlJc w:val="left"/>
      <w:pPr>
        <w:ind w:left="-7" w:firstLine="907"/>
      </w:pPr>
      <w:rPr>
        <w:rFonts w:ascii="Symbol" w:hAnsi="Symbol" w:hint="default"/>
        <w:color w:val="auto"/>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C21B9A"/>
    <w:rsid w:val="000527B7"/>
    <w:rsid w:val="00126596"/>
    <w:rsid w:val="00AA4188"/>
    <w:rsid w:val="00C21B9A"/>
    <w:rsid w:val="00FF66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B9A"/>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qFormat/>
    <w:rsid w:val="00C21B9A"/>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21B9A"/>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C21B9A"/>
    <w:pPr>
      <w:keepNext/>
      <w:numPr>
        <w:ilvl w:val="2"/>
        <w:numId w:val="1"/>
      </w:numPr>
      <w:spacing w:before="240" w:after="60"/>
      <w:outlineLvl w:val="2"/>
    </w:pPr>
    <w:rPr>
      <w:rFonts w:ascii="Arial" w:hAnsi="Arial" w:cs="Arial"/>
      <w:b/>
      <w:bCs/>
      <w:sz w:val="26"/>
      <w:szCs w:val="26"/>
      <w:lang w:val="en-US" w:eastAsia="en-US"/>
    </w:rPr>
  </w:style>
  <w:style w:type="paragraph" w:styleId="Heading4">
    <w:name w:val="heading 4"/>
    <w:basedOn w:val="Normal"/>
    <w:next w:val="Normal"/>
    <w:link w:val="Heading4Char"/>
    <w:qFormat/>
    <w:rsid w:val="00C21B9A"/>
    <w:pPr>
      <w:keepNext/>
      <w:numPr>
        <w:ilvl w:val="3"/>
        <w:numId w:val="1"/>
      </w:numPr>
      <w:spacing w:before="240" w:after="60"/>
      <w:outlineLvl w:val="3"/>
    </w:pPr>
    <w:rPr>
      <w:b/>
      <w:bCs/>
      <w:sz w:val="28"/>
      <w:szCs w:val="28"/>
    </w:rPr>
  </w:style>
  <w:style w:type="paragraph" w:styleId="Heading5">
    <w:name w:val="heading 5"/>
    <w:basedOn w:val="Normal"/>
    <w:next w:val="Normal"/>
    <w:link w:val="Heading5Char"/>
    <w:qFormat/>
    <w:rsid w:val="00C21B9A"/>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C21B9A"/>
    <w:pPr>
      <w:numPr>
        <w:ilvl w:val="5"/>
        <w:numId w:val="1"/>
      </w:numPr>
      <w:spacing w:before="240" w:after="60"/>
      <w:outlineLvl w:val="5"/>
    </w:pPr>
    <w:rPr>
      <w:b/>
      <w:bCs/>
      <w:sz w:val="22"/>
      <w:szCs w:val="22"/>
    </w:rPr>
  </w:style>
  <w:style w:type="paragraph" w:styleId="Heading7">
    <w:name w:val="heading 7"/>
    <w:basedOn w:val="Normal"/>
    <w:next w:val="Normal"/>
    <w:link w:val="Heading7Char"/>
    <w:qFormat/>
    <w:rsid w:val="00C21B9A"/>
    <w:pPr>
      <w:numPr>
        <w:ilvl w:val="6"/>
        <w:numId w:val="1"/>
      </w:numPr>
      <w:spacing w:before="240" w:after="60"/>
      <w:outlineLvl w:val="6"/>
    </w:pPr>
  </w:style>
  <w:style w:type="paragraph" w:styleId="Heading8">
    <w:name w:val="heading 8"/>
    <w:basedOn w:val="Normal"/>
    <w:next w:val="Normal"/>
    <w:link w:val="Heading8Char"/>
    <w:qFormat/>
    <w:rsid w:val="00C21B9A"/>
    <w:pPr>
      <w:numPr>
        <w:ilvl w:val="7"/>
        <w:numId w:val="1"/>
      </w:numPr>
      <w:spacing w:before="240" w:after="60"/>
      <w:outlineLvl w:val="7"/>
    </w:pPr>
    <w:rPr>
      <w:i/>
      <w:iCs/>
    </w:rPr>
  </w:style>
  <w:style w:type="paragraph" w:styleId="Heading9">
    <w:name w:val="heading 9"/>
    <w:basedOn w:val="Normal"/>
    <w:next w:val="Normal"/>
    <w:link w:val="Heading9Char"/>
    <w:qFormat/>
    <w:rsid w:val="00C21B9A"/>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1B9A"/>
    <w:rPr>
      <w:rFonts w:ascii="Arial" w:eastAsia="Times New Roman" w:hAnsi="Arial" w:cs="Arial"/>
      <w:b/>
      <w:bCs/>
      <w:kern w:val="32"/>
      <w:sz w:val="32"/>
      <w:szCs w:val="32"/>
      <w:lang w:eastAsia="bg-BG"/>
    </w:rPr>
  </w:style>
  <w:style w:type="character" w:customStyle="1" w:styleId="Heading2Char">
    <w:name w:val="Heading 2 Char"/>
    <w:basedOn w:val="DefaultParagraphFont"/>
    <w:link w:val="Heading2"/>
    <w:rsid w:val="00C21B9A"/>
    <w:rPr>
      <w:rFonts w:ascii="Arial" w:eastAsia="Times New Roman" w:hAnsi="Arial" w:cs="Arial"/>
      <w:b/>
      <w:bCs/>
      <w:i/>
      <w:iCs/>
      <w:sz w:val="28"/>
      <w:szCs w:val="28"/>
      <w:lang w:eastAsia="bg-BG"/>
    </w:rPr>
  </w:style>
  <w:style w:type="character" w:customStyle="1" w:styleId="Heading3Char">
    <w:name w:val="Heading 3 Char"/>
    <w:basedOn w:val="DefaultParagraphFont"/>
    <w:link w:val="Heading3"/>
    <w:rsid w:val="00C21B9A"/>
    <w:rPr>
      <w:rFonts w:ascii="Arial" w:eastAsia="Times New Roman" w:hAnsi="Arial" w:cs="Arial"/>
      <w:b/>
      <w:bCs/>
      <w:sz w:val="26"/>
      <w:szCs w:val="26"/>
      <w:lang w:val="en-US"/>
    </w:rPr>
  </w:style>
  <w:style w:type="character" w:customStyle="1" w:styleId="Heading4Char">
    <w:name w:val="Heading 4 Char"/>
    <w:basedOn w:val="DefaultParagraphFont"/>
    <w:link w:val="Heading4"/>
    <w:rsid w:val="00C21B9A"/>
    <w:rPr>
      <w:rFonts w:ascii="Times New Roman" w:eastAsia="Times New Roman" w:hAnsi="Times New Roman" w:cs="Times New Roman"/>
      <w:b/>
      <w:bCs/>
      <w:sz w:val="28"/>
      <w:szCs w:val="28"/>
      <w:lang w:eastAsia="bg-BG"/>
    </w:rPr>
  </w:style>
  <w:style w:type="character" w:customStyle="1" w:styleId="Heading5Char">
    <w:name w:val="Heading 5 Char"/>
    <w:basedOn w:val="DefaultParagraphFont"/>
    <w:link w:val="Heading5"/>
    <w:rsid w:val="00C21B9A"/>
    <w:rPr>
      <w:rFonts w:ascii="Times New Roman" w:eastAsia="Times New Roman" w:hAnsi="Times New Roman" w:cs="Times New Roman"/>
      <w:b/>
      <w:bCs/>
      <w:i/>
      <w:iCs/>
      <w:sz w:val="26"/>
      <w:szCs w:val="26"/>
      <w:lang w:eastAsia="bg-BG"/>
    </w:rPr>
  </w:style>
  <w:style w:type="character" w:customStyle="1" w:styleId="Heading6Char">
    <w:name w:val="Heading 6 Char"/>
    <w:basedOn w:val="DefaultParagraphFont"/>
    <w:link w:val="Heading6"/>
    <w:rsid w:val="00C21B9A"/>
    <w:rPr>
      <w:rFonts w:ascii="Times New Roman" w:eastAsia="Times New Roman" w:hAnsi="Times New Roman" w:cs="Times New Roman"/>
      <w:b/>
      <w:bCs/>
      <w:lang w:eastAsia="bg-BG"/>
    </w:rPr>
  </w:style>
  <w:style w:type="character" w:customStyle="1" w:styleId="Heading7Char">
    <w:name w:val="Heading 7 Char"/>
    <w:basedOn w:val="DefaultParagraphFont"/>
    <w:link w:val="Heading7"/>
    <w:rsid w:val="00C21B9A"/>
    <w:rPr>
      <w:rFonts w:ascii="Times New Roman" w:eastAsia="Times New Roman" w:hAnsi="Times New Roman" w:cs="Times New Roman"/>
      <w:sz w:val="24"/>
      <w:szCs w:val="24"/>
      <w:lang w:eastAsia="bg-BG"/>
    </w:rPr>
  </w:style>
  <w:style w:type="character" w:customStyle="1" w:styleId="Heading8Char">
    <w:name w:val="Heading 8 Char"/>
    <w:basedOn w:val="DefaultParagraphFont"/>
    <w:link w:val="Heading8"/>
    <w:rsid w:val="00C21B9A"/>
    <w:rPr>
      <w:rFonts w:ascii="Times New Roman" w:eastAsia="Times New Roman" w:hAnsi="Times New Roman" w:cs="Times New Roman"/>
      <w:i/>
      <w:iCs/>
      <w:sz w:val="24"/>
      <w:szCs w:val="24"/>
      <w:lang w:eastAsia="bg-BG"/>
    </w:rPr>
  </w:style>
  <w:style w:type="character" w:customStyle="1" w:styleId="Heading9Char">
    <w:name w:val="Heading 9 Char"/>
    <w:basedOn w:val="DefaultParagraphFont"/>
    <w:link w:val="Heading9"/>
    <w:rsid w:val="00C21B9A"/>
    <w:rPr>
      <w:rFonts w:ascii="Arial" w:eastAsia="Times New Roman" w:hAnsi="Arial" w:cs="Arial"/>
      <w:lang w:eastAsia="bg-BG"/>
    </w:rPr>
  </w:style>
  <w:style w:type="paragraph" w:styleId="HTMLPreformatted">
    <w:name w:val="HTML Preformatted"/>
    <w:basedOn w:val="Normal"/>
    <w:link w:val="HTMLPreformattedChar"/>
    <w:rsid w:val="00C21B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C21B9A"/>
    <w:rPr>
      <w:rFonts w:ascii="Courier New" w:eastAsia="Times New Roman" w:hAnsi="Courier New" w:cs="Courier New"/>
      <w:sz w:val="20"/>
      <w:szCs w:val="20"/>
      <w:lang w:eastAsia="bg-BG"/>
    </w:rPr>
  </w:style>
  <w:style w:type="paragraph" w:customStyle="1" w:styleId="Head2">
    <w:name w:val="Head 2"/>
    <w:basedOn w:val="Normal"/>
    <w:rsid w:val="00C21B9A"/>
    <w:pPr>
      <w:shd w:val="clear" w:color="auto" w:fill="003300"/>
      <w:autoSpaceDE w:val="0"/>
      <w:autoSpaceDN w:val="0"/>
      <w:adjustRightInd w:val="0"/>
      <w:jc w:val="both"/>
    </w:pPr>
    <w:rPr>
      <w:rFonts w:ascii="Arial" w:hAnsi="Arial" w:cs="Arial"/>
      <w:b/>
      <w:color w:val="FFFFFF"/>
    </w:rPr>
  </w:style>
  <w:style w:type="paragraph" w:styleId="BalloonText">
    <w:name w:val="Balloon Text"/>
    <w:basedOn w:val="Normal"/>
    <w:link w:val="BalloonTextChar"/>
    <w:uiPriority w:val="99"/>
    <w:semiHidden/>
    <w:unhideWhenUsed/>
    <w:rsid w:val="00AA4188"/>
    <w:rPr>
      <w:rFonts w:ascii="Tahoma" w:hAnsi="Tahoma" w:cs="Tahoma"/>
      <w:sz w:val="16"/>
      <w:szCs w:val="16"/>
    </w:rPr>
  </w:style>
  <w:style w:type="character" w:customStyle="1" w:styleId="BalloonTextChar">
    <w:name w:val="Balloon Text Char"/>
    <w:basedOn w:val="DefaultParagraphFont"/>
    <w:link w:val="BalloonText"/>
    <w:uiPriority w:val="99"/>
    <w:semiHidden/>
    <w:rsid w:val="00AA4188"/>
    <w:rPr>
      <w:rFonts w:ascii="Tahoma" w:eastAsia="Times New Roman" w:hAnsi="Tahoma" w:cs="Tahoma"/>
      <w:sz w:val="16"/>
      <w:szCs w:val="16"/>
      <w:lang w:eastAsia="bg-BG"/>
    </w:rPr>
  </w:style>
  <w:style w:type="paragraph" w:styleId="Header">
    <w:name w:val="header"/>
    <w:basedOn w:val="Normal"/>
    <w:link w:val="HeaderChar"/>
    <w:uiPriority w:val="99"/>
    <w:semiHidden/>
    <w:unhideWhenUsed/>
    <w:rsid w:val="00AA4188"/>
    <w:pPr>
      <w:tabs>
        <w:tab w:val="center" w:pos="4703"/>
        <w:tab w:val="right" w:pos="9406"/>
      </w:tabs>
    </w:pPr>
  </w:style>
  <w:style w:type="character" w:customStyle="1" w:styleId="HeaderChar">
    <w:name w:val="Header Char"/>
    <w:basedOn w:val="DefaultParagraphFont"/>
    <w:link w:val="Header"/>
    <w:uiPriority w:val="99"/>
    <w:semiHidden/>
    <w:rsid w:val="00AA4188"/>
    <w:rPr>
      <w:rFonts w:ascii="Times New Roman" w:eastAsia="Times New Roman" w:hAnsi="Times New Roman" w:cs="Times New Roman"/>
      <w:sz w:val="24"/>
      <w:szCs w:val="24"/>
      <w:lang w:eastAsia="bg-BG"/>
    </w:rPr>
  </w:style>
  <w:style w:type="paragraph" w:styleId="Footer">
    <w:name w:val="footer"/>
    <w:basedOn w:val="Normal"/>
    <w:link w:val="FooterChar"/>
    <w:uiPriority w:val="99"/>
    <w:unhideWhenUsed/>
    <w:rsid w:val="00AA4188"/>
    <w:pPr>
      <w:tabs>
        <w:tab w:val="center" w:pos="4703"/>
        <w:tab w:val="right" w:pos="9406"/>
      </w:tabs>
    </w:pPr>
  </w:style>
  <w:style w:type="character" w:customStyle="1" w:styleId="FooterChar">
    <w:name w:val="Footer Char"/>
    <w:basedOn w:val="DefaultParagraphFont"/>
    <w:link w:val="Footer"/>
    <w:uiPriority w:val="99"/>
    <w:rsid w:val="00AA4188"/>
    <w:rPr>
      <w:rFonts w:ascii="Times New Roman" w:eastAsia="Times New Roman" w:hAnsi="Times New Roman" w:cs="Times New Roman"/>
      <w:sz w:val="24"/>
      <w:szCs w:val="24"/>
      <w:lang w:eastAsia="bg-BG"/>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1560</Words>
  <Characters>8893</Characters>
  <Application>Microsoft Office Word</Application>
  <DocSecurity>0</DocSecurity>
  <Lines>74</Lines>
  <Paragraphs>20</Paragraphs>
  <ScaleCrop>false</ScaleCrop>
  <Company/>
  <LinksUpToDate>false</LinksUpToDate>
  <CharactersWithSpaces>10433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Tedodra Petrova</cp:lastModifiedBy>
  <cp:revision>4</cp:revision>
  <dcterms:created xsi:type="dcterms:W3CDTF">2009-04-27T12:30:00Z</dcterms:created>
  <dcterms:modified xsi:type="dcterms:W3CDTF">2009-04-27T12:50:00Z</dcterms:modified>
</cp:coreProperties>
</file>