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9141B" w14:textId="77777777" w:rsidR="00694826" w:rsidRPr="00694826" w:rsidRDefault="00694826" w:rsidP="00694826">
      <w:pPr>
        <w:overflowPunct w:val="0"/>
        <w:autoSpaceDE w:val="0"/>
        <w:autoSpaceDN w:val="0"/>
        <w:adjustRightInd w:val="0"/>
        <w:spacing w:after="200" w:line="360" w:lineRule="auto"/>
        <w:jc w:val="center"/>
        <w:textAlignment w:val="baseline"/>
        <w:rPr>
          <w:rFonts w:ascii="Tahoma" w:eastAsia="Times New Roman" w:hAnsi="Tahoma" w:cs="Tahoma"/>
          <w:b/>
          <w:lang w:eastAsia="bg-BG"/>
        </w:rPr>
      </w:pPr>
      <w:r w:rsidRPr="00694826">
        <w:rPr>
          <w:rFonts w:ascii="Tahoma" w:eastAsia="Times New Roman" w:hAnsi="Tahoma" w:cs="Tahoma" w:hint="eastAsia"/>
          <w:b/>
          <w:lang w:eastAsia="bg-BG"/>
        </w:rPr>
        <w:t>П</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Ъ</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Л</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Н</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О</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М</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О</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Щ</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Н</w:t>
      </w:r>
      <w:r w:rsidRPr="00694826">
        <w:rPr>
          <w:rFonts w:ascii="Tahoma" w:eastAsia="Times New Roman" w:hAnsi="Tahoma" w:cs="Tahoma"/>
          <w:b/>
          <w:lang w:eastAsia="bg-BG"/>
        </w:rPr>
        <w:t xml:space="preserve"> </w:t>
      </w:r>
      <w:r w:rsidRPr="00694826">
        <w:rPr>
          <w:rFonts w:ascii="Tahoma" w:eastAsia="Times New Roman" w:hAnsi="Tahoma" w:cs="Tahoma" w:hint="eastAsia"/>
          <w:b/>
          <w:lang w:eastAsia="bg-BG"/>
        </w:rPr>
        <w:t>О</w:t>
      </w:r>
    </w:p>
    <w:p w14:paraId="5E47EF51" w14:textId="5DC52EED" w:rsid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Долуподписаният</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ЕГН</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притежаващ</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л</w:t>
      </w:r>
      <w:r w:rsidRPr="00694826">
        <w:rPr>
          <w:rFonts w:ascii="Tahoma" w:eastAsia="Times New Roman" w:hAnsi="Tahoma" w:cs="Tahoma"/>
          <w:lang w:eastAsia="bg-BG"/>
        </w:rPr>
        <w:t>.</w:t>
      </w:r>
      <w:r>
        <w:rPr>
          <w:rFonts w:ascii="Tahoma" w:eastAsia="Times New Roman" w:hAnsi="Tahoma" w:cs="Tahoma"/>
          <w:lang w:eastAsia="bg-BG"/>
        </w:rPr>
        <w:t xml:space="preserve"> </w:t>
      </w:r>
      <w:r w:rsidRPr="00694826">
        <w:rPr>
          <w:rFonts w:ascii="Tahoma" w:eastAsia="Times New Roman" w:hAnsi="Tahoma" w:cs="Tahoma" w:hint="eastAsia"/>
          <w:lang w:eastAsia="bg-BG"/>
        </w:rPr>
        <w:t>к</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издадена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г</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МВР</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адрес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гр</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ул</w:t>
      </w:r>
      <w:r w:rsidRPr="00694826">
        <w:rPr>
          <w:rFonts w:ascii="Tahoma" w:eastAsia="Times New Roman" w:hAnsi="Tahoma" w:cs="Tahoma"/>
          <w:lang w:eastAsia="bg-BG"/>
        </w:rPr>
        <w:t>.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ет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ап</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качеството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представляващ</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със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седалище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адрес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управление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ул………………</w:t>
      </w:r>
      <w:r w:rsidRPr="00694826">
        <w:rPr>
          <w:rFonts w:ascii="Tahoma" w:eastAsia="Times New Roman" w:hAnsi="Tahoma" w:cs="Tahoma"/>
          <w:lang w:eastAsia="bg-BG"/>
        </w:rPr>
        <w:t>.</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регистрирано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Търговския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регистър</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към</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Агенция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вписванията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ЕИК……………</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притежаващо</w:t>
      </w:r>
      <w:r w:rsidRPr="00694826">
        <w:rPr>
          <w:rFonts w:ascii="Tahoma" w:eastAsia="Times New Roman" w:hAnsi="Tahoma" w:cs="Tahoma"/>
          <w:lang w:eastAsia="bg-BG"/>
        </w:rPr>
        <w:t xml:space="preserve">   ....................... /......................./ </w:t>
      </w:r>
      <w:r w:rsidRPr="00694826">
        <w:rPr>
          <w:rFonts w:ascii="Tahoma" w:eastAsia="Times New Roman" w:hAnsi="Tahoma" w:cs="Tahoma" w:hint="eastAsia"/>
          <w:lang w:eastAsia="bg-BG"/>
        </w:rPr>
        <w:t>броя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поименни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безналични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акции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капитала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Pr>
          <w:rFonts w:ascii="Tahoma" w:eastAsia="Times New Roman" w:hAnsi="Tahoma" w:cs="Tahoma"/>
          <w:lang w:eastAsia="bg-BG"/>
        </w:rPr>
        <w:t>„БПД Индустриален фонд за недвижими имоти“ АДСИЦ</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основание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xml:space="preserve">. 116, </w:t>
      </w:r>
      <w:r w:rsidRPr="00694826">
        <w:rPr>
          <w:rFonts w:ascii="Tahoma" w:eastAsia="Times New Roman" w:hAnsi="Tahoma" w:cs="Tahoma" w:hint="eastAsia"/>
          <w:lang w:eastAsia="bg-BG"/>
        </w:rPr>
        <w:t>ал</w:t>
      </w:r>
      <w:r w:rsidRPr="00694826">
        <w:rPr>
          <w:rFonts w:ascii="Tahoma" w:eastAsia="Times New Roman" w:hAnsi="Tahoma" w:cs="Tahoma"/>
          <w:lang w:eastAsia="bg-BG"/>
        </w:rPr>
        <w:t xml:space="preserve">. 1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Закона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публично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предлагане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цен</w:t>
      </w:r>
      <w:r>
        <w:rPr>
          <w:rFonts w:ascii="Tahoma" w:eastAsia="Times New Roman" w:hAnsi="Tahoma" w:cs="Tahoma" w:hint="eastAsia"/>
          <w:lang w:eastAsia="bg-BG"/>
        </w:rPr>
        <w:t>н</w:t>
      </w:r>
      <w:r>
        <w:rPr>
          <w:rFonts w:ascii="Tahoma" w:eastAsia="Times New Roman" w:hAnsi="Tahoma" w:cs="Tahoma"/>
          <w:lang w:eastAsia="bg-BG"/>
        </w:rPr>
        <w:t>и книжа</w:t>
      </w:r>
      <w:r w:rsidR="00B24B1A">
        <w:rPr>
          <w:rFonts w:ascii="Tahoma" w:eastAsia="Times New Roman" w:hAnsi="Tahoma" w:cs="Tahoma"/>
          <w:lang w:eastAsia="bg-BG"/>
        </w:rPr>
        <w:t>,</w:t>
      </w:r>
    </w:p>
    <w:p w14:paraId="66A7FA3C" w14:textId="77777777" w:rsidR="007B7722" w:rsidRDefault="007B7722" w:rsidP="00694826">
      <w:pPr>
        <w:overflowPunct w:val="0"/>
        <w:autoSpaceDE w:val="0"/>
        <w:autoSpaceDN w:val="0"/>
        <w:adjustRightInd w:val="0"/>
        <w:spacing w:after="200" w:line="360" w:lineRule="auto"/>
        <w:jc w:val="center"/>
        <w:textAlignment w:val="baseline"/>
        <w:rPr>
          <w:rFonts w:ascii="Tahoma" w:eastAsia="Times New Roman" w:hAnsi="Tahoma" w:cs="Tahoma"/>
          <w:b/>
          <w:lang w:eastAsia="bg-BG"/>
        </w:rPr>
      </w:pPr>
    </w:p>
    <w:p w14:paraId="09BD3E26" w14:textId="29A522C3" w:rsidR="00694826" w:rsidRPr="00694826" w:rsidRDefault="00694826" w:rsidP="00694826">
      <w:pPr>
        <w:overflowPunct w:val="0"/>
        <w:autoSpaceDE w:val="0"/>
        <w:autoSpaceDN w:val="0"/>
        <w:adjustRightInd w:val="0"/>
        <w:spacing w:after="200" w:line="360" w:lineRule="auto"/>
        <w:jc w:val="center"/>
        <w:textAlignment w:val="baseline"/>
        <w:rPr>
          <w:rFonts w:ascii="Tahoma" w:eastAsia="Times New Roman" w:hAnsi="Tahoma" w:cs="Tahoma"/>
          <w:lang w:eastAsia="bg-BG"/>
        </w:rPr>
      </w:pPr>
      <w:r w:rsidRPr="00694826">
        <w:rPr>
          <w:rFonts w:ascii="Tahoma" w:eastAsia="Times New Roman" w:hAnsi="Tahoma" w:cs="Tahoma" w:hint="eastAsia"/>
          <w:b/>
          <w:lang w:eastAsia="bg-BG"/>
        </w:rPr>
        <w:t>УПЪЛНОМОЩАВАМ</w:t>
      </w:r>
      <w:r w:rsidR="00FC4C19">
        <w:rPr>
          <w:rFonts w:ascii="Tahoma" w:eastAsia="Times New Roman" w:hAnsi="Tahoma" w:cs="Tahoma"/>
          <w:b/>
          <w:lang w:eastAsia="bg-BG"/>
        </w:rPr>
        <w:t>:</w:t>
      </w:r>
    </w:p>
    <w:p w14:paraId="381593C5" w14:textId="77777777" w:rsidR="007B7722" w:rsidRDefault="007B7722" w:rsidP="00694826">
      <w:pPr>
        <w:overflowPunct w:val="0"/>
        <w:autoSpaceDE w:val="0"/>
        <w:autoSpaceDN w:val="0"/>
        <w:adjustRightInd w:val="0"/>
        <w:spacing w:after="200" w:line="360" w:lineRule="auto"/>
        <w:jc w:val="both"/>
        <w:textAlignment w:val="baseline"/>
        <w:rPr>
          <w:rFonts w:ascii="Tahoma" w:eastAsia="Times New Roman" w:hAnsi="Tahoma" w:cs="Tahoma"/>
          <w:i/>
          <w:lang w:eastAsia="bg-BG"/>
        </w:rPr>
      </w:pPr>
    </w:p>
    <w:p w14:paraId="4BD2074D" w14:textId="49D629FC"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i/>
          <w:lang w:eastAsia="bg-BG"/>
        </w:rPr>
      </w:pPr>
      <w:r w:rsidRPr="00694826">
        <w:rPr>
          <w:rFonts w:ascii="Tahoma" w:eastAsia="Times New Roman" w:hAnsi="Tahoma" w:cs="Tahoma" w:hint="eastAsia"/>
          <w:i/>
          <w:lang w:eastAsia="bg-BG"/>
        </w:rPr>
        <w:t>В</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случай</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на</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пълномощник</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физическо</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лице</w:t>
      </w:r>
    </w:p>
    <w:p w14:paraId="536EE5E5" w14:textId="26534D8F"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ЕГН</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л</w:t>
      </w:r>
      <w:r w:rsidRPr="00694826">
        <w:rPr>
          <w:rFonts w:ascii="Tahoma" w:eastAsia="Times New Roman" w:hAnsi="Tahoma" w:cs="Tahoma"/>
          <w:lang w:eastAsia="bg-BG"/>
        </w:rPr>
        <w:t>.</w:t>
      </w:r>
      <w:r>
        <w:rPr>
          <w:rFonts w:ascii="Tahoma" w:eastAsia="Times New Roman" w:hAnsi="Tahoma" w:cs="Tahoma"/>
          <w:lang w:eastAsia="bg-BG"/>
        </w:rPr>
        <w:t xml:space="preserve"> </w:t>
      </w:r>
      <w:r w:rsidRPr="00694826">
        <w:rPr>
          <w:rFonts w:ascii="Tahoma" w:eastAsia="Times New Roman" w:hAnsi="Tahoma" w:cs="Tahoma" w:hint="eastAsia"/>
          <w:lang w:eastAsia="bg-BG"/>
        </w:rPr>
        <w:t>к</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издадена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МВР</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адрес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ет</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ап…………</w:t>
      </w:r>
      <w:r w:rsidRPr="00694826">
        <w:rPr>
          <w:rFonts w:ascii="Tahoma" w:eastAsia="Times New Roman" w:hAnsi="Tahoma" w:cs="Tahoma"/>
          <w:lang w:eastAsia="bg-BG"/>
        </w:rPr>
        <w:t>,</w:t>
      </w:r>
    </w:p>
    <w:p w14:paraId="6076629F"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или</w:t>
      </w:r>
    </w:p>
    <w:p w14:paraId="38B26533" w14:textId="061CE0D6"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i/>
          <w:lang w:eastAsia="bg-BG"/>
        </w:rPr>
      </w:pPr>
      <w:r w:rsidRPr="00694826">
        <w:rPr>
          <w:rFonts w:ascii="Tahoma" w:eastAsia="Times New Roman" w:hAnsi="Tahoma" w:cs="Tahoma" w:hint="eastAsia"/>
          <w:i/>
          <w:lang w:eastAsia="bg-BG"/>
        </w:rPr>
        <w:t>В</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случай</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на</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пълномощник</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юридическо</w:t>
      </w:r>
      <w:r w:rsidRPr="00694826">
        <w:rPr>
          <w:rFonts w:ascii="Tahoma" w:eastAsia="Times New Roman" w:hAnsi="Tahoma" w:cs="Tahoma"/>
          <w:i/>
          <w:lang w:eastAsia="bg-BG"/>
        </w:rPr>
        <w:t xml:space="preserve"> </w:t>
      </w:r>
      <w:r w:rsidRPr="00694826">
        <w:rPr>
          <w:rFonts w:ascii="Tahoma" w:eastAsia="Times New Roman" w:hAnsi="Tahoma" w:cs="Tahoma" w:hint="eastAsia"/>
          <w:i/>
          <w:lang w:eastAsia="bg-BG"/>
        </w:rPr>
        <w:t>лице</w:t>
      </w:r>
    </w:p>
    <w:p w14:paraId="2EE11D89"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седалище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адрес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управление</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ул………………</w:t>
      </w:r>
      <w:r w:rsidRPr="00694826">
        <w:rPr>
          <w:rFonts w:ascii="Tahoma" w:eastAsia="Times New Roman" w:hAnsi="Tahoma" w:cs="Tahoma"/>
          <w:lang w:eastAsia="bg-BG"/>
        </w:rPr>
        <w:t>.</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ЕИК</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представлявано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ЕГН</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притежаващ</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документ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самоличност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издаден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г</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адрес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гр</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ул</w:t>
      </w:r>
      <w:r w:rsidRPr="00694826">
        <w:rPr>
          <w:rFonts w:ascii="Tahoma" w:eastAsia="Times New Roman" w:hAnsi="Tahoma" w:cs="Tahoma"/>
          <w:lang w:eastAsia="bg-BG"/>
        </w:rPr>
        <w:t>. ..........</w:t>
      </w:r>
      <w:r w:rsidRPr="00694826">
        <w:rPr>
          <w:rFonts w:ascii="Tahoma" w:eastAsia="Times New Roman" w:hAnsi="Tahoma" w:cs="Tahoma" w:hint="eastAsia"/>
          <w:lang w:eastAsia="bg-BG"/>
        </w:rPr>
        <w:t>№</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ет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ап</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качеството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му</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 </w:t>
      </w:r>
    </w:p>
    <w:p w14:paraId="4FC796A9" w14:textId="77777777" w:rsidR="00483556" w:rsidRDefault="00694826" w:rsidP="00483556">
      <w:pPr>
        <w:overflowPunct w:val="0"/>
        <w:autoSpaceDE w:val="0"/>
        <w:autoSpaceDN w:val="0"/>
        <w:adjustRightInd w:val="0"/>
        <w:spacing w:after="200" w:line="360" w:lineRule="auto"/>
        <w:ind w:firstLine="708"/>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Pr>
          <w:rFonts w:ascii="Tahoma" w:eastAsia="Times New Roman" w:hAnsi="Tahoma" w:cs="Tahoma"/>
          <w:lang w:eastAsia="bg-BG"/>
        </w:rPr>
        <w:t xml:space="preserve">ме </w:t>
      </w:r>
      <w:r w:rsidRPr="00694826">
        <w:rPr>
          <w:rFonts w:ascii="Tahoma" w:eastAsia="Times New Roman" w:hAnsi="Tahoma" w:cs="Tahoma" w:hint="eastAsia"/>
          <w:lang w:eastAsia="bg-BG"/>
        </w:rPr>
        <w:t>представлява</w:t>
      </w:r>
      <w:r>
        <w:rPr>
          <w:rFonts w:ascii="Tahoma" w:eastAsia="Times New Roman" w:hAnsi="Tahoma" w:cs="Tahoma"/>
          <w:lang w:eastAsia="bg-BG"/>
        </w:rPr>
        <w:t>/да представлява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управляваното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мен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дружество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006643CF">
        <w:rPr>
          <w:rFonts w:ascii="Tahoma" w:eastAsia="Times New Roman" w:hAnsi="Tahoma" w:cs="Tahoma"/>
          <w:lang w:eastAsia="bg-BG"/>
        </w:rPr>
        <w:t xml:space="preserve">заседанието на </w:t>
      </w:r>
      <w:r w:rsidR="00965562">
        <w:rPr>
          <w:rFonts w:ascii="Tahoma" w:eastAsia="Times New Roman" w:hAnsi="Tahoma" w:cs="Tahoma"/>
          <w:lang w:eastAsia="bg-BG"/>
        </w:rPr>
        <w:t>извънредното</w:t>
      </w:r>
      <w:r w:rsidR="006643CF">
        <w:rPr>
          <w:rFonts w:ascii="Tahoma" w:eastAsia="Times New Roman" w:hAnsi="Tahoma" w:cs="Tahoma"/>
          <w:lang w:eastAsia="bg-BG"/>
        </w:rPr>
        <w:t xml:space="preserve"> </w:t>
      </w:r>
      <w:r>
        <w:rPr>
          <w:rFonts w:ascii="Tahoma" w:eastAsia="Times New Roman" w:hAnsi="Tahoma" w:cs="Tahoma"/>
          <w:lang w:eastAsia="bg-BG"/>
        </w:rPr>
        <w:t>о</w:t>
      </w:r>
      <w:r w:rsidRPr="00694826">
        <w:rPr>
          <w:rFonts w:ascii="Tahoma" w:eastAsia="Times New Roman" w:hAnsi="Tahoma" w:cs="Tahoma" w:hint="eastAsia"/>
          <w:lang w:eastAsia="bg-BG"/>
        </w:rPr>
        <w:t>бщо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събрание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акционерите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Pr>
          <w:rFonts w:ascii="Tahoma" w:eastAsia="Times New Roman" w:hAnsi="Tahoma" w:cs="Tahoma"/>
          <w:lang w:eastAsia="bg-BG"/>
        </w:rPr>
        <w:t>„БПД Индустриален фонд за недвижими имоти“ АДСИЦ,</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гр</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София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00483556" w:rsidRPr="00483556">
        <w:rPr>
          <w:rFonts w:ascii="Tahoma" w:eastAsia="Times New Roman" w:hAnsi="Tahoma" w:cs="Tahoma"/>
          <w:lang w:val="en-US" w:eastAsia="bg-BG"/>
        </w:rPr>
        <w:t xml:space="preserve"> </w:t>
      </w:r>
      <w:r w:rsidR="00483556" w:rsidRPr="00483556">
        <w:rPr>
          <w:rFonts w:ascii="Tahoma" w:eastAsia="Times New Roman" w:hAnsi="Tahoma" w:cs="Tahoma"/>
          <w:b/>
          <w:bCs/>
          <w:lang w:val="en-US" w:eastAsia="bg-BG"/>
        </w:rPr>
        <w:t>11</w:t>
      </w:r>
      <w:r w:rsidR="00483556" w:rsidRPr="00483556">
        <w:rPr>
          <w:rFonts w:ascii="Tahoma" w:eastAsia="Times New Roman" w:hAnsi="Tahoma" w:cs="Tahoma"/>
          <w:b/>
          <w:bCs/>
          <w:lang w:eastAsia="bg-BG"/>
        </w:rPr>
        <w:t>.</w:t>
      </w:r>
      <w:r w:rsidR="00483556" w:rsidRPr="00483556">
        <w:rPr>
          <w:rFonts w:ascii="Tahoma" w:eastAsia="Times New Roman" w:hAnsi="Tahoma" w:cs="Tahoma"/>
          <w:b/>
          <w:bCs/>
          <w:lang w:val="en-US" w:eastAsia="bg-BG"/>
        </w:rPr>
        <w:t>07</w:t>
      </w:r>
      <w:r w:rsidR="00483556" w:rsidRPr="00483556">
        <w:rPr>
          <w:rFonts w:ascii="Tahoma" w:eastAsia="Times New Roman" w:hAnsi="Tahoma" w:cs="Tahoma"/>
          <w:b/>
          <w:bCs/>
          <w:lang w:eastAsia="bg-BG"/>
        </w:rPr>
        <w:t>.202</w:t>
      </w:r>
      <w:r w:rsidR="00483556" w:rsidRPr="00483556">
        <w:rPr>
          <w:rFonts w:ascii="Tahoma" w:eastAsia="Times New Roman" w:hAnsi="Tahoma" w:cs="Tahoma"/>
          <w:b/>
          <w:bCs/>
          <w:lang w:val="en-US" w:eastAsia="bg-BG"/>
        </w:rPr>
        <w:t xml:space="preserve">2 </w:t>
      </w:r>
      <w:r w:rsidR="00483556" w:rsidRPr="00483556">
        <w:rPr>
          <w:rFonts w:ascii="Tahoma" w:eastAsia="Times New Roman" w:hAnsi="Tahoma" w:cs="Tahoma"/>
          <w:b/>
          <w:bCs/>
          <w:lang w:eastAsia="bg-BG"/>
        </w:rPr>
        <w:t>г.</w:t>
      </w:r>
      <w:r w:rsidR="00483556" w:rsidRPr="00483556">
        <w:rPr>
          <w:rFonts w:ascii="Tahoma" w:eastAsia="Times New Roman" w:hAnsi="Tahoma" w:cs="Tahoma"/>
          <w:lang w:eastAsia="bg-BG"/>
        </w:rPr>
        <w:t xml:space="preserve"> от 10.00 часа </w:t>
      </w:r>
      <w:r w:rsidR="00483556" w:rsidRPr="00483556">
        <w:rPr>
          <w:rFonts w:ascii="Tahoma" w:eastAsia="Times New Roman" w:hAnsi="Tahoma" w:cs="Tahoma"/>
          <w:b/>
          <w:bCs/>
          <w:lang w:eastAsia="bg-BG"/>
        </w:rPr>
        <w:t>(Източноевропейско стандартно време EET=UTC+</w:t>
      </w:r>
      <w:r w:rsidR="00483556" w:rsidRPr="00483556">
        <w:rPr>
          <w:rFonts w:ascii="Tahoma" w:eastAsia="Times New Roman" w:hAnsi="Tahoma" w:cs="Tahoma"/>
          <w:b/>
          <w:bCs/>
          <w:lang w:val="en-US" w:eastAsia="bg-BG"/>
        </w:rPr>
        <w:t>3</w:t>
      </w:r>
      <w:r w:rsidR="00483556" w:rsidRPr="00483556">
        <w:rPr>
          <w:rFonts w:ascii="Tahoma" w:eastAsia="Times New Roman" w:hAnsi="Tahoma" w:cs="Tahoma"/>
          <w:b/>
          <w:bCs/>
          <w:lang w:eastAsia="bg-BG"/>
        </w:rPr>
        <w:t>/0</w:t>
      </w:r>
      <w:r w:rsidR="00483556" w:rsidRPr="00483556">
        <w:rPr>
          <w:rFonts w:ascii="Tahoma" w:eastAsia="Times New Roman" w:hAnsi="Tahoma" w:cs="Tahoma"/>
          <w:b/>
          <w:bCs/>
          <w:lang w:val="en-US" w:eastAsia="bg-BG"/>
        </w:rPr>
        <w:t>7</w:t>
      </w:r>
      <w:r w:rsidR="00483556" w:rsidRPr="00483556">
        <w:rPr>
          <w:rFonts w:ascii="Tahoma" w:eastAsia="Times New Roman" w:hAnsi="Tahoma" w:cs="Tahoma"/>
          <w:b/>
          <w:bCs/>
          <w:lang w:eastAsia="bg-BG"/>
        </w:rPr>
        <w:t xml:space="preserve">:00 (координирано универсално време UTC), с Уникален идентификационен код на събитието </w:t>
      </w:r>
      <w:r w:rsidR="00483556" w:rsidRPr="00483556">
        <w:rPr>
          <w:rFonts w:ascii="Tahoma" w:eastAsia="Times New Roman" w:hAnsi="Tahoma" w:cs="Tahoma"/>
          <w:b/>
          <w:bCs/>
          <w:lang w:val="en-US" w:eastAsia="bg-BG"/>
        </w:rPr>
        <w:lastRenderedPageBreak/>
        <w:t>BPD1107</w:t>
      </w:r>
      <w:r w:rsidR="00483556" w:rsidRPr="00483556">
        <w:rPr>
          <w:rFonts w:ascii="Tahoma" w:eastAsia="Times New Roman" w:hAnsi="Tahoma" w:cs="Tahoma"/>
          <w:b/>
          <w:bCs/>
          <w:lang w:eastAsia="bg-BG"/>
        </w:rPr>
        <w:t>202</w:t>
      </w:r>
      <w:r w:rsidR="00483556" w:rsidRPr="00483556">
        <w:rPr>
          <w:rFonts w:ascii="Tahoma" w:eastAsia="Times New Roman" w:hAnsi="Tahoma" w:cs="Tahoma"/>
          <w:b/>
          <w:bCs/>
          <w:lang w:val="en-US" w:eastAsia="bg-BG"/>
        </w:rPr>
        <w:t>2EGMS</w:t>
      </w:r>
      <w:r w:rsidR="00483556">
        <w:rPr>
          <w:rFonts w:ascii="Tahoma" w:eastAsia="Times New Roman" w:hAnsi="Tahoma" w:cs="Tahoma"/>
          <w:b/>
          <w:bCs/>
          <w:lang w:eastAsia="bg-BG"/>
        </w:rPr>
        <w:t xml:space="preserve">, </w:t>
      </w:r>
      <w:r w:rsidR="00483556" w:rsidRPr="00483556">
        <w:rPr>
          <w:rFonts w:ascii="Tahoma" w:eastAsia="Times New Roman" w:hAnsi="Tahoma" w:cs="Tahoma"/>
          <w:lang w:eastAsia="bg-BG"/>
        </w:rPr>
        <w:t>в гр. София, ул. „Филип Кутев” № 137, адм. сграда 1, ет. 2</w:t>
      </w:r>
      <w:r w:rsidR="00483556">
        <w:rPr>
          <w:rFonts w:ascii="Tahoma" w:eastAsia="Times New Roman" w:hAnsi="Tahoma" w:cs="Tahoma"/>
          <w:lang w:eastAsia="bg-BG"/>
        </w:rPr>
        <w:t xml:space="preserve">, </w:t>
      </w:r>
      <w:r w:rsidR="00483556">
        <w:rPr>
          <w:rFonts w:ascii="Tahoma" w:eastAsia="Times New Roman" w:hAnsi="Tahoma" w:cs="Tahoma"/>
          <w:b/>
          <w:bCs/>
          <w:lang w:eastAsia="bg-BG"/>
        </w:rPr>
        <w:t>съответно при липса на кворум на 26.07.2022</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на</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същото</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място</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при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същия</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дневен</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ред</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да</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гласува</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с</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всички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притежавани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от</w:t>
      </w:r>
      <w:r w:rsidR="00483556" w:rsidRPr="00483556">
        <w:rPr>
          <w:rFonts w:ascii="Tahoma" w:eastAsia="Times New Roman" w:hAnsi="Tahoma" w:cs="Tahoma"/>
          <w:lang w:eastAsia="bg-BG"/>
        </w:rPr>
        <w:t xml:space="preserve"> ........................... </w:t>
      </w:r>
      <w:r w:rsidR="00483556" w:rsidRPr="00483556">
        <w:rPr>
          <w:rFonts w:ascii="Tahoma" w:eastAsia="Times New Roman" w:hAnsi="Tahoma" w:cs="Tahoma" w:hint="eastAsia"/>
          <w:lang w:eastAsia="bg-BG"/>
        </w:rPr>
        <w:t>акции</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по</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въпросите</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от</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дневния</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ред</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съгласно</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указания</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по</w:t>
      </w:r>
      <w:r w:rsidR="00483556" w:rsidRPr="00483556">
        <w:rPr>
          <w:rFonts w:ascii="Tahoma" w:eastAsia="Times New Roman" w:hAnsi="Tahoma" w:cs="Tahoma"/>
          <w:lang w:eastAsia="bg-BG"/>
        </w:rPr>
        <w:t>-</w:t>
      </w:r>
      <w:r w:rsidR="00483556" w:rsidRPr="00483556">
        <w:rPr>
          <w:rFonts w:ascii="Tahoma" w:eastAsia="Times New Roman" w:hAnsi="Tahoma" w:cs="Tahoma" w:hint="eastAsia"/>
          <w:lang w:eastAsia="bg-BG"/>
        </w:rPr>
        <w:t>долу</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начин</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а</w:t>
      </w:r>
      <w:r w:rsidR="00483556" w:rsidRPr="00483556">
        <w:rPr>
          <w:rFonts w:ascii="Tahoma" w:eastAsia="Times New Roman" w:hAnsi="Tahoma" w:cs="Tahoma"/>
          <w:lang w:eastAsia="bg-BG"/>
        </w:rPr>
        <w:t xml:space="preserve"> </w:t>
      </w:r>
      <w:r w:rsidR="00483556" w:rsidRPr="00483556">
        <w:rPr>
          <w:rFonts w:ascii="Tahoma" w:eastAsia="Times New Roman" w:hAnsi="Tahoma" w:cs="Tahoma" w:hint="eastAsia"/>
          <w:lang w:eastAsia="bg-BG"/>
        </w:rPr>
        <w:t>именно</w:t>
      </w:r>
      <w:r w:rsidR="00483556" w:rsidRPr="00483556">
        <w:rPr>
          <w:rFonts w:ascii="Tahoma" w:eastAsia="Times New Roman" w:hAnsi="Tahoma" w:cs="Tahoma"/>
          <w:lang w:eastAsia="bg-BG"/>
        </w:rPr>
        <w:t>:</w:t>
      </w:r>
    </w:p>
    <w:p w14:paraId="78585477" w14:textId="79C2B4D4" w:rsidR="00483556" w:rsidRPr="00483556" w:rsidRDefault="00483556" w:rsidP="00483556">
      <w:pPr>
        <w:overflowPunct w:val="0"/>
        <w:autoSpaceDE w:val="0"/>
        <w:autoSpaceDN w:val="0"/>
        <w:adjustRightInd w:val="0"/>
        <w:spacing w:after="200" w:line="360" w:lineRule="auto"/>
        <w:ind w:firstLine="708"/>
        <w:jc w:val="both"/>
        <w:textAlignment w:val="baseline"/>
        <w:rPr>
          <w:rFonts w:ascii="Tahoma" w:eastAsia="Times New Roman" w:hAnsi="Tahoma" w:cs="Tahoma"/>
          <w:lang w:eastAsia="bg-BG"/>
        </w:rPr>
      </w:pPr>
      <w:r>
        <w:rPr>
          <w:rFonts w:ascii="Tahoma" w:eastAsia="Times New Roman" w:hAnsi="Tahoma" w:cs="Tahoma"/>
          <w:lang w:eastAsia="bg-BG"/>
        </w:rPr>
        <w:t xml:space="preserve">т. 1 </w:t>
      </w:r>
      <w:r w:rsidRPr="00483556">
        <w:rPr>
          <w:rFonts w:ascii="Tahoma" w:eastAsia="Times New Roman" w:hAnsi="Tahoma" w:cs="Tahoma"/>
          <w:lang w:eastAsia="bg-BG"/>
        </w:rPr>
        <w:t xml:space="preserve">„Вземане на решение за издаване на предварително одобрение по реда на чл. 114, ал. 1, т. 1, предложение четвърто, б. „б“ от ЗППЦК от страна на ИОСА на Дружеството относно сключване на допълнителен анекс към договор за наем, сключен на 25.11.2021 г., </w:t>
      </w:r>
      <w:bookmarkStart w:id="0" w:name="_Hlk104964647"/>
      <w:r w:rsidRPr="00483556">
        <w:rPr>
          <w:rFonts w:ascii="Tahoma" w:eastAsia="Times New Roman" w:hAnsi="Tahoma" w:cs="Tahoma"/>
          <w:lang w:eastAsia="bg-BG"/>
        </w:rPr>
        <w:t>в резултат на който Дружеството да отдаде под наем на „БПД Лоджистикс“ ЕООД, ЕИК 175094324, представлявано заедно и поотделно от Филип Пашов и Минко Борджуков, допълнителна складова площ, находяща се в логистичен парк БПД Русе, представляваща Складово помещение Г2 с площ 1 277,44 /хиляда двеста седемдесет и седем и 0,44/ м</w:t>
      </w:r>
      <w:r w:rsidRPr="00483556">
        <w:rPr>
          <w:rFonts w:ascii="Tahoma" w:eastAsia="Times New Roman" w:hAnsi="Tahoma" w:cs="Tahoma"/>
          <w:vertAlign w:val="superscript"/>
          <w:lang w:eastAsia="bg-BG"/>
        </w:rPr>
        <w:t>2</w:t>
      </w:r>
      <w:r w:rsidRPr="00483556">
        <w:rPr>
          <w:rFonts w:ascii="Tahoma" w:eastAsia="Times New Roman" w:hAnsi="Tahoma" w:cs="Tahoma"/>
          <w:lang w:eastAsia="bg-BG"/>
        </w:rPr>
        <w:t>, както и офис помещение в склад  Г2 с площ от 89,25 (осемдесет и девет и 0,25) м</w:t>
      </w:r>
      <w:r w:rsidRPr="00483556">
        <w:rPr>
          <w:rFonts w:ascii="Tahoma" w:eastAsia="Times New Roman" w:hAnsi="Tahoma" w:cs="Tahoma"/>
          <w:vertAlign w:val="superscript"/>
          <w:lang w:eastAsia="bg-BG"/>
        </w:rPr>
        <w:t>2</w:t>
      </w:r>
      <w:r w:rsidRPr="00483556">
        <w:rPr>
          <w:rFonts w:ascii="Tahoma" w:eastAsia="Times New Roman" w:hAnsi="Tahoma" w:cs="Tahoma"/>
          <w:lang w:eastAsia="bg-BG"/>
        </w:rPr>
        <w:t>, за срок до 01.01.2024 г., при месечна наемна цена за срока на договора в размер на 4 375,20</w:t>
      </w:r>
      <w:r w:rsidRPr="00483556">
        <w:rPr>
          <w:rFonts w:ascii="Tw Cen MT" w:eastAsia="Times New Roman" w:hAnsi="Tw Cen MT" w:cs="Times New Roman"/>
        </w:rPr>
        <w:t xml:space="preserve"> </w:t>
      </w:r>
      <w:r w:rsidRPr="00483556">
        <w:rPr>
          <w:rFonts w:ascii="Tahoma" w:eastAsia="Times New Roman" w:hAnsi="Tahoma" w:cs="Tahoma"/>
          <w:lang w:eastAsia="bg-BG"/>
        </w:rPr>
        <w:t>EUR /четири хиляди триста седемдесет и пет и 0,20/ евро без ДДС на месец</w:t>
      </w:r>
      <w:bookmarkEnd w:id="0"/>
      <w:r w:rsidRPr="00483556">
        <w:rPr>
          <w:rFonts w:ascii="Tahoma" w:eastAsia="Times New Roman" w:hAnsi="Tahoma" w:cs="Tahoma"/>
          <w:lang w:eastAsia="bg-BG"/>
        </w:rPr>
        <w:t xml:space="preserve">. </w:t>
      </w:r>
    </w:p>
    <w:p w14:paraId="6FAD5F59" w14:textId="77777777" w:rsidR="00483556" w:rsidRPr="00483556" w:rsidRDefault="00483556" w:rsidP="00483556">
      <w:pPr>
        <w:overflowPunct w:val="0"/>
        <w:autoSpaceDE w:val="0"/>
        <w:autoSpaceDN w:val="0"/>
        <w:adjustRightInd w:val="0"/>
        <w:spacing w:after="200" w:line="360" w:lineRule="auto"/>
        <w:ind w:firstLine="851"/>
        <w:contextualSpacing/>
        <w:jc w:val="both"/>
        <w:textAlignment w:val="baseline"/>
        <w:rPr>
          <w:rFonts w:ascii="Tahoma" w:eastAsia="Times New Roman" w:hAnsi="Tahoma" w:cs="Tahoma"/>
          <w:lang w:eastAsia="bg-BG"/>
        </w:rPr>
      </w:pPr>
      <w:r w:rsidRPr="00483556">
        <w:rPr>
          <w:rFonts w:ascii="Tahoma" w:eastAsia="Times New Roman" w:hAnsi="Tahoma" w:cs="Tahoma"/>
          <w:b/>
          <w:bCs/>
          <w:i/>
          <w:iCs/>
          <w:u w:val="single"/>
          <w:lang w:eastAsia="bg-BG"/>
        </w:rPr>
        <w:t>Предложение за решение:</w:t>
      </w:r>
      <w:r w:rsidRPr="00483556">
        <w:rPr>
          <w:rFonts w:ascii="Tahoma" w:eastAsia="Times New Roman" w:hAnsi="Tahoma" w:cs="Tahoma"/>
          <w:lang w:eastAsia="bg-BG"/>
        </w:rPr>
        <w:t xml:space="preserve"> </w:t>
      </w:r>
      <w:r w:rsidRPr="00483556">
        <w:rPr>
          <w:rFonts w:ascii="Tahoma" w:eastAsia="Times New Roman" w:hAnsi="Tahoma" w:cs="Tahoma"/>
          <w:lang w:val="en-US" w:eastAsia="bg-BG"/>
        </w:rPr>
        <w:t xml:space="preserve"> </w:t>
      </w:r>
      <w:r w:rsidRPr="00483556">
        <w:rPr>
          <w:rFonts w:ascii="Tahoma" w:eastAsia="Times New Roman" w:hAnsi="Tahoma" w:cs="Tahoma"/>
          <w:lang w:eastAsia="bg-BG"/>
        </w:rPr>
        <w:t xml:space="preserve">ИОСА на Дружеството дава своето предварително одобрение и съгласие по реда на чл. 114, ал. 1, т. 1, предложение четвърто,  б. „б“ от ЗППЦК, относно сключване на допълнителен анекс към договор за наем, сключен на 25.11.2021 г. , в резултат на който Дружеството </w:t>
      </w:r>
      <w:bookmarkStart w:id="1" w:name="_Hlk104969980"/>
      <w:r w:rsidRPr="00483556">
        <w:rPr>
          <w:rFonts w:ascii="Tahoma" w:eastAsia="Times New Roman" w:hAnsi="Tahoma" w:cs="Tahoma"/>
          <w:lang w:eastAsia="bg-BG"/>
        </w:rPr>
        <w:t>да отдаде под наем на „БПД Лоджистикс“ ЕООД, ЕИК 175094324, представлявано заедно и поотделно от Филип Пашов и Минко Борджуков, допълнителна складова площ, находяща се в логистичен парк БПД Русе, представляваща Складово помещение Г2 с площ 1 277,44 /хиляда двеста седемдесет и седем и 0,44/ м</w:t>
      </w:r>
      <w:r w:rsidRPr="00483556">
        <w:rPr>
          <w:rFonts w:ascii="Tahoma" w:eastAsia="Times New Roman" w:hAnsi="Tahoma" w:cs="Tahoma"/>
          <w:vertAlign w:val="superscript"/>
          <w:lang w:eastAsia="bg-BG"/>
        </w:rPr>
        <w:t>2</w:t>
      </w:r>
      <w:r w:rsidRPr="00483556">
        <w:rPr>
          <w:rFonts w:ascii="Tahoma" w:eastAsia="Times New Roman" w:hAnsi="Tahoma" w:cs="Tahoma"/>
          <w:lang w:eastAsia="bg-BG"/>
        </w:rPr>
        <w:t>, както и офис помещение в склад  Г2 с площ от 89,25 (осемдесет и девет и 0,25) м</w:t>
      </w:r>
      <w:r w:rsidRPr="00483556">
        <w:rPr>
          <w:rFonts w:ascii="Tahoma" w:eastAsia="Times New Roman" w:hAnsi="Tahoma" w:cs="Tahoma"/>
          <w:vertAlign w:val="superscript"/>
          <w:lang w:eastAsia="bg-BG"/>
        </w:rPr>
        <w:t>2</w:t>
      </w:r>
      <w:r w:rsidRPr="00483556">
        <w:rPr>
          <w:rFonts w:ascii="Tahoma" w:eastAsia="Times New Roman" w:hAnsi="Tahoma" w:cs="Tahoma"/>
          <w:lang w:eastAsia="bg-BG"/>
        </w:rPr>
        <w:t>, за срок до 01.01.2024 г., при месечна наемна цена за срока на договора в размер на 4 375,20</w:t>
      </w:r>
      <w:r w:rsidRPr="00483556">
        <w:rPr>
          <w:rFonts w:ascii="Tw Cen MT" w:eastAsia="Times New Roman" w:hAnsi="Tw Cen MT" w:cs="Times New Roman"/>
        </w:rPr>
        <w:t xml:space="preserve"> </w:t>
      </w:r>
      <w:r w:rsidRPr="00483556">
        <w:rPr>
          <w:rFonts w:ascii="Tahoma" w:eastAsia="Times New Roman" w:hAnsi="Tahoma" w:cs="Tahoma"/>
          <w:lang w:eastAsia="bg-BG"/>
        </w:rPr>
        <w:t xml:space="preserve">EUR /четири хиляди триста седемдесет и пет и 0,20/ евро без ДДС на месец. </w:t>
      </w:r>
      <w:bookmarkEnd w:id="1"/>
    </w:p>
    <w:p w14:paraId="45908D20" w14:textId="77777777" w:rsidR="00483556" w:rsidRDefault="00483556" w:rsidP="006643CF">
      <w:pPr>
        <w:overflowPunct w:val="0"/>
        <w:autoSpaceDE w:val="0"/>
        <w:autoSpaceDN w:val="0"/>
        <w:adjustRightInd w:val="0"/>
        <w:spacing w:after="200" w:line="360" w:lineRule="auto"/>
        <w:jc w:val="both"/>
        <w:textAlignment w:val="baseline"/>
        <w:rPr>
          <w:rFonts w:ascii="Tahoma" w:eastAsia="Times New Roman" w:hAnsi="Tahoma" w:cs="Tahoma"/>
          <w:b/>
          <w:lang w:eastAsia="bg-BG"/>
        </w:rPr>
      </w:pPr>
    </w:p>
    <w:p w14:paraId="1B6381AA" w14:textId="3DA03150" w:rsidR="006643CF" w:rsidRPr="008F5F66" w:rsidRDefault="006643CF" w:rsidP="006643CF">
      <w:pPr>
        <w:overflowPunct w:val="0"/>
        <w:autoSpaceDE w:val="0"/>
        <w:autoSpaceDN w:val="0"/>
        <w:adjustRightInd w:val="0"/>
        <w:spacing w:after="200" w:line="360" w:lineRule="auto"/>
        <w:jc w:val="both"/>
        <w:textAlignment w:val="baseline"/>
        <w:rPr>
          <w:rFonts w:ascii="Tahoma" w:eastAsia="Times New Roman" w:hAnsi="Tahoma" w:cs="Tahoma"/>
          <w:b/>
          <w:bCs/>
          <w:lang w:eastAsia="bg-BG"/>
        </w:rPr>
      </w:pPr>
      <w:r w:rsidRPr="008F5F66">
        <w:rPr>
          <w:rFonts w:ascii="Tahoma" w:eastAsia="Times New Roman" w:hAnsi="Tahoma" w:cs="Tahoma" w:hint="eastAsia"/>
          <w:b/>
          <w:bCs/>
          <w:lang w:eastAsia="bg-BG"/>
        </w:rPr>
        <w:t>Начин</w:t>
      </w:r>
      <w:r w:rsidRPr="008F5F66">
        <w:rPr>
          <w:rFonts w:ascii="Tahoma" w:eastAsia="Times New Roman" w:hAnsi="Tahoma" w:cs="Tahoma"/>
          <w:b/>
          <w:bCs/>
          <w:lang w:eastAsia="bg-BG"/>
        </w:rPr>
        <w:t xml:space="preserve"> </w:t>
      </w:r>
      <w:r w:rsidRPr="008F5F66">
        <w:rPr>
          <w:rFonts w:ascii="Tahoma" w:eastAsia="Times New Roman" w:hAnsi="Tahoma" w:cs="Tahoma" w:hint="eastAsia"/>
          <w:b/>
          <w:bCs/>
          <w:lang w:eastAsia="bg-BG"/>
        </w:rPr>
        <w:t>на</w:t>
      </w:r>
      <w:r w:rsidRPr="008F5F66">
        <w:rPr>
          <w:rFonts w:ascii="Tahoma" w:eastAsia="Times New Roman" w:hAnsi="Tahoma" w:cs="Tahoma"/>
          <w:b/>
          <w:bCs/>
          <w:lang w:eastAsia="bg-BG"/>
        </w:rPr>
        <w:t xml:space="preserve"> </w:t>
      </w:r>
      <w:r w:rsidRPr="008F5F66">
        <w:rPr>
          <w:rFonts w:ascii="Tahoma" w:eastAsia="Times New Roman" w:hAnsi="Tahoma" w:cs="Tahoma" w:hint="eastAsia"/>
          <w:b/>
          <w:bCs/>
          <w:lang w:eastAsia="bg-BG"/>
        </w:rPr>
        <w:t>гласуване</w:t>
      </w:r>
      <w:r w:rsidRPr="008F5F66">
        <w:rPr>
          <w:rFonts w:ascii="Tahoma" w:eastAsia="Times New Roman" w:hAnsi="Tahoma" w:cs="Tahoma"/>
          <w:b/>
          <w:bCs/>
          <w:lang w:eastAsia="bg-BG"/>
        </w:rPr>
        <w:t>: ………………………………</w:t>
      </w:r>
    </w:p>
    <w:p w14:paraId="53720FA1" w14:textId="77777777" w:rsidR="006643CF" w:rsidRPr="00694826" w:rsidRDefault="006643CF" w:rsidP="006643CF">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w:t>
      </w:r>
      <w:r w:rsidRPr="00694826">
        <w:rPr>
          <w:rFonts w:ascii="Tahoma" w:eastAsia="Times New Roman" w:hAnsi="Tahoma" w:cs="Tahoma"/>
          <w:lang w:eastAsia="bg-BG"/>
        </w:rPr>
        <w:t>, „</w:t>
      </w:r>
      <w:r>
        <w:rPr>
          <w:rFonts w:ascii="Tahoma" w:eastAsia="Times New Roman" w:hAnsi="Tahoma" w:cs="Tahoma"/>
          <w:lang w:eastAsia="bg-BG"/>
        </w:rPr>
        <w:t>П</w:t>
      </w:r>
      <w:r w:rsidRPr="00694826">
        <w:rPr>
          <w:rFonts w:ascii="Tahoma" w:eastAsia="Times New Roman" w:hAnsi="Tahoma" w:cs="Tahoma" w:hint="eastAsia"/>
          <w:lang w:eastAsia="bg-BG"/>
        </w:rPr>
        <w:t>ротив”</w:t>
      </w:r>
      <w:r w:rsidRPr="00694826">
        <w:rPr>
          <w:rFonts w:ascii="Tahoma" w:eastAsia="Times New Roman" w:hAnsi="Tahoma" w:cs="Tahoma"/>
          <w:lang w:eastAsia="bg-BG"/>
        </w:rPr>
        <w:t>, „</w:t>
      </w:r>
      <w:r>
        <w:rPr>
          <w:rFonts w:ascii="Tahoma" w:eastAsia="Times New Roman" w:hAnsi="Tahoma" w:cs="Tahoma"/>
          <w:lang w:eastAsia="bg-BG"/>
        </w:rPr>
        <w:t>В</w:t>
      </w:r>
      <w:r w:rsidRPr="00694826">
        <w:rPr>
          <w:rFonts w:ascii="Tahoma" w:eastAsia="Times New Roman" w:hAnsi="Tahoma" w:cs="Tahoma" w:hint="eastAsia"/>
          <w:lang w:eastAsia="bg-BG"/>
        </w:rPr>
        <w:t>ъздържал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w:t>
      </w:r>
      <w:r w:rsidRPr="00694826">
        <w:rPr>
          <w:rFonts w:ascii="Tahoma" w:eastAsia="Times New Roman" w:hAnsi="Tahoma" w:cs="Tahoma"/>
          <w:lang w:eastAsia="bg-BG"/>
        </w:rPr>
        <w:t>)</w:t>
      </w:r>
    </w:p>
    <w:p w14:paraId="18F72FC9" w14:textId="336BD04A"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lastRenderedPageBreak/>
        <w:t>Пълномощникът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длъжен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горепосочения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начин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случаите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инструкции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против”</w:t>
      </w:r>
      <w:r w:rsidR="00314C2F">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въздържал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пълномощникът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има</w:t>
      </w:r>
      <w:r w:rsidRPr="00694826">
        <w:rPr>
          <w:rFonts w:ascii="Tahoma" w:eastAsia="Times New Roman" w:hAnsi="Tahoma" w:cs="Tahoma"/>
          <w:lang w:eastAsia="bg-BG"/>
        </w:rPr>
        <w:t>/</w:t>
      </w:r>
      <w:r w:rsidRPr="00694826">
        <w:rPr>
          <w:rFonts w:ascii="Tahoma" w:eastAsia="Times New Roman" w:hAnsi="Tahoma" w:cs="Tahoma" w:hint="eastAsia"/>
          <w:lang w:eastAsia="bg-BG"/>
        </w:rPr>
        <w:t>няма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допълнителни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предложения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точките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дневния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ред</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своя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преценка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Упълномощаването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обхваща</w:t>
      </w:r>
      <w:r w:rsidRPr="00694826">
        <w:rPr>
          <w:rFonts w:ascii="Tahoma" w:eastAsia="Times New Roman" w:hAnsi="Tahoma" w:cs="Tahoma"/>
          <w:lang w:eastAsia="bg-BG"/>
        </w:rPr>
        <w:t>/</w:t>
      </w:r>
      <w:r w:rsidRPr="00694826">
        <w:rPr>
          <w:rFonts w:ascii="Tahoma" w:eastAsia="Times New Roman" w:hAnsi="Tahoma" w:cs="Tahoma" w:hint="eastAsia"/>
          <w:lang w:eastAsia="bg-BG"/>
        </w:rPr>
        <w:t>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обхваща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въпроси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които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включени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дневния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ред</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условията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xml:space="preserve">. 231, </w:t>
      </w:r>
      <w:r w:rsidRPr="00694826">
        <w:rPr>
          <w:rFonts w:ascii="Tahoma" w:eastAsia="Times New Roman" w:hAnsi="Tahoma" w:cs="Tahoma" w:hint="eastAsia"/>
          <w:lang w:eastAsia="bg-BG"/>
        </w:rPr>
        <w:t>ал</w:t>
      </w:r>
      <w:r w:rsidRPr="00694826">
        <w:rPr>
          <w:rFonts w:ascii="Tahoma" w:eastAsia="Times New Roman" w:hAnsi="Tahoma" w:cs="Tahoma"/>
          <w:lang w:eastAsia="bg-BG"/>
        </w:rPr>
        <w:t>.</w:t>
      </w:r>
      <w:r w:rsidR="00314C2F">
        <w:rPr>
          <w:rFonts w:ascii="Tahoma" w:eastAsia="Times New Roman" w:hAnsi="Tahoma" w:cs="Tahoma"/>
          <w:lang w:eastAsia="bg-BG"/>
        </w:rPr>
        <w:t xml:space="preserve"> </w:t>
      </w:r>
      <w:r w:rsidRPr="00694826">
        <w:rPr>
          <w:rFonts w:ascii="Tahoma" w:eastAsia="Times New Roman" w:hAnsi="Tahoma" w:cs="Tahoma"/>
          <w:lang w:eastAsia="bg-BG"/>
        </w:rPr>
        <w:t xml:space="preserve">1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ТЗ</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съобщени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обявени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съгласно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xml:space="preserve">. 223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223</w:t>
      </w:r>
      <w:r w:rsidRPr="00694826">
        <w:rPr>
          <w:rFonts w:ascii="Tahoma" w:eastAsia="Times New Roman" w:hAnsi="Tahoma" w:cs="Tahoma" w:hint="eastAsia"/>
          <w:lang w:eastAsia="bg-BG"/>
        </w:rPr>
        <w:t>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ТЗ</w:t>
      </w:r>
      <w:r w:rsidRPr="00694826">
        <w:rPr>
          <w:rFonts w:ascii="Tahoma" w:eastAsia="Times New Roman" w:hAnsi="Tahoma" w:cs="Tahoma"/>
          <w:lang w:eastAsia="bg-BG"/>
        </w:rPr>
        <w:t>.</w:t>
      </w:r>
      <w:r w:rsidR="00314C2F">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случаите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xml:space="preserve">. 231, </w:t>
      </w:r>
      <w:r w:rsidRPr="00694826">
        <w:rPr>
          <w:rFonts w:ascii="Tahoma" w:eastAsia="Times New Roman" w:hAnsi="Tahoma" w:cs="Tahoma" w:hint="eastAsia"/>
          <w:lang w:eastAsia="bg-BG"/>
        </w:rPr>
        <w:t>ал</w:t>
      </w:r>
      <w:r w:rsidRPr="00694826">
        <w:rPr>
          <w:rFonts w:ascii="Tahoma" w:eastAsia="Times New Roman" w:hAnsi="Tahoma" w:cs="Tahoma"/>
          <w:lang w:eastAsia="bg-BG"/>
        </w:rPr>
        <w:t xml:space="preserve">.1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ТЗ</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пълномощникът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има</w:t>
      </w:r>
      <w:r w:rsidRPr="00694826">
        <w:rPr>
          <w:rFonts w:ascii="Tahoma" w:eastAsia="Times New Roman" w:hAnsi="Tahoma" w:cs="Tahoma"/>
          <w:lang w:eastAsia="bg-BG"/>
        </w:rPr>
        <w:t>/</w:t>
      </w:r>
      <w:r w:rsidRPr="00694826">
        <w:rPr>
          <w:rFonts w:ascii="Tahoma" w:eastAsia="Times New Roman" w:hAnsi="Tahoma" w:cs="Tahoma" w:hint="eastAsia"/>
          <w:lang w:eastAsia="bg-BG"/>
        </w:rPr>
        <w:t>няма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собствена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преценка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дали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какъв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начин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случаите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223</w:t>
      </w:r>
      <w:r w:rsidRPr="00694826">
        <w:rPr>
          <w:rFonts w:ascii="Tahoma" w:eastAsia="Times New Roman" w:hAnsi="Tahoma" w:cs="Tahoma" w:hint="eastAsia"/>
          <w:lang w:eastAsia="bg-BG"/>
        </w:rPr>
        <w:t>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ТЗ</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пълномощникът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има</w:t>
      </w:r>
      <w:r w:rsidRPr="00694826">
        <w:rPr>
          <w:rFonts w:ascii="Tahoma" w:eastAsia="Times New Roman" w:hAnsi="Tahoma" w:cs="Tahoma"/>
          <w:lang w:eastAsia="bg-BG"/>
        </w:rPr>
        <w:t>/</w:t>
      </w:r>
      <w:r w:rsidRPr="00694826">
        <w:rPr>
          <w:rFonts w:ascii="Tahoma" w:eastAsia="Times New Roman" w:hAnsi="Tahoma" w:cs="Tahoma" w:hint="eastAsia"/>
          <w:lang w:eastAsia="bg-BG"/>
        </w:rPr>
        <w:t>няма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собствена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преценка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дали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какъв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начин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както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прави</w:t>
      </w:r>
      <w:r w:rsidRPr="00694826">
        <w:rPr>
          <w:rFonts w:ascii="Tahoma" w:eastAsia="Times New Roman" w:hAnsi="Tahoma" w:cs="Tahoma"/>
          <w:lang w:eastAsia="bg-BG"/>
        </w:rPr>
        <w:t>/</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предложения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решения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допълнително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включените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въпроси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дневния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ред</w:t>
      </w:r>
      <w:r w:rsidRPr="00694826">
        <w:rPr>
          <w:rFonts w:ascii="Tahoma" w:eastAsia="Times New Roman" w:hAnsi="Tahoma" w:cs="Tahoma"/>
          <w:lang w:eastAsia="bg-BG"/>
        </w:rPr>
        <w:t xml:space="preserve">. </w:t>
      </w:r>
    </w:p>
    <w:p w14:paraId="5DF0FA8C"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Съгласно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чл</w:t>
      </w:r>
      <w:r w:rsidRPr="00694826">
        <w:rPr>
          <w:rFonts w:ascii="Tahoma" w:eastAsia="Times New Roman" w:hAnsi="Tahoma" w:cs="Tahoma"/>
          <w:lang w:eastAsia="bg-BG"/>
        </w:rPr>
        <w:t xml:space="preserve">. 116, </w:t>
      </w:r>
      <w:r w:rsidRPr="00694826">
        <w:rPr>
          <w:rFonts w:ascii="Tahoma" w:eastAsia="Times New Roman" w:hAnsi="Tahoma" w:cs="Tahoma" w:hint="eastAsia"/>
          <w:lang w:eastAsia="bg-BG"/>
        </w:rPr>
        <w:t>ал</w:t>
      </w:r>
      <w:r w:rsidRPr="00694826">
        <w:rPr>
          <w:rFonts w:ascii="Tahoma" w:eastAsia="Times New Roman" w:hAnsi="Tahoma" w:cs="Tahoma"/>
          <w:lang w:eastAsia="bg-BG"/>
        </w:rPr>
        <w:t xml:space="preserve">. 4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ЗППЦК</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преупълномощаването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изброените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w:t>
      </w:r>
      <w:r w:rsidRPr="00694826">
        <w:rPr>
          <w:rFonts w:ascii="Tahoma" w:eastAsia="Times New Roman" w:hAnsi="Tahoma" w:cs="Tahoma" w:hint="eastAsia"/>
          <w:lang w:eastAsia="bg-BG"/>
        </w:rPr>
        <w:t>горе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права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нищожно</w:t>
      </w:r>
      <w:r w:rsidRPr="00694826">
        <w:rPr>
          <w:rFonts w:ascii="Tahoma" w:eastAsia="Times New Roman" w:hAnsi="Tahoma" w:cs="Tahoma"/>
          <w:lang w:eastAsia="bg-BG"/>
        </w:rPr>
        <w:t xml:space="preserve">.                                           </w:t>
      </w:r>
    </w:p>
    <w:p w14:paraId="00C8C679"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lang w:eastAsia="bg-BG"/>
        </w:rPr>
        <w:tab/>
      </w:r>
      <w:r w:rsidRPr="00694826">
        <w:rPr>
          <w:rFonts w:ascii="Tahoma" w:eastAsia="Times New Roman" w:hAnsi="Tahoma" w:cs="Tahoma"/>
          <w:lang w:eastAsia="bg-BG"/>
        </w:rPr>
        <w:tab/>
      </w:r>
      <w:r w:rsidRPr="00694826">
        <w:rPr>
          <w:rFonts w:ascii="Tahoma" w:eastAsia="Times New Roman" w:hAnsi="Tahoma" w:cs="Tahoma"/>
          <w:lang w:eastAsia="bg-BG"/>
        </w:rPr>
        <w:tab/>
      </w:r>
      <w:r w:rsidRPr="00694826">
        <w:rPr>
          <w:rFonts w:ascii="Tahoma" w:eastAsia="Times New Roman" w:hAnsi="Tahoma" w:cs="Tahoma"/>
          <w:lang w:eastAsia="bg-BG"/>
        </w:rPr>
        <w:tab/>
        <w:t xml:space="preserve">                </w:t>
      </w:r>
    </w:p>
    <w:p w14:paraId="5C88F3B0" w14:textId="77777777" w:rsidR="00B24B1A" w:rsidRDefault="00B24B1A" w:rsidP="00694826">
      <w:pPr>
        <w:overflowPunct w:val="0"/>
        <w:autoSpaceDE w:val="0"/>
        <w:autoSpaceDN w:val="0"/>
        <w:adjustRightInd w:val="0"/>
        <w:spacing w:after="200" w:line="360" w:lineRule="auto"/>
        <w:jc w:val="both"/>
        <w:textAlignment w:val="baseline"/>
        <w:rPr>
          <w:rFonts w:ascii="Tahoma" w:eastAsia="Times New Roman" w:hAnsi="Tahoma" w:cs="Tahoma"/>
          <w:b/>
          <w:lang w:eastAsia="bg-BG"/>
        </w:rPr>
      </w:pPr>
    </w:p>
    <w:p w14:paraId="5FC211B6" w14:textId="77777777" w:rsidR="008F5F66" w:rsidRDefault="008F5F66" w:rsidP="00694826">
      <w:pPr>
        <w:overflowPunct w:val="0"/>
        <w:autoSpaceDE w:val="0"/>
        <w:autoSpaceDN w:val="0"/>
        <w:adjustRightInd w:val="0"/>
        <w:spacing w:after="200" w:line="360" w:lineRule="auto"/>
        <w:jc w:val="both"/>
        <w:textAlignment w:val="baseline"/>
        <w:rPr>
          <w:rFonts w:ascii="Tahoma" w:eastAsia="Times New Roman" w:hAnsi="Tahoma" w:cs="Tahoma"/>
          <w:b/>
          <w:lang w:eastAsia="bg-BG"/>
        </w:rPr>
      </w:pPr>
    </w:p>
    <w:p w14:paraId="3172BBDE" w14:textId="12123684" w:rsidR="00694826" w:rsidRPr="00314C2F"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b/>
          <w:lang w:val="en-US" w:eastAsia="bg-BG"/>
        </w:rPr>
      </w:pPr>
      <w:r w:rsidRPr="00314C2F">
        <w:rPr>
          <w:rFonts w:ascii="Tahoma" w:eastAsia="Times New Roman" w:hAnsi="Tahoma" w:cs="Tahoma" w:hint="eastAsia"/>
          <w:b/>
          <w:lang w:eastAsia="bg-BG"/>
        </w:rPr>
        <w:t>УПЪЛНОМОЩИТЕЛ</w:t>
      </w:r>
      <w:r w:rsidRPr="00314C2F">
        <w:rPr>
          <w:rFonts w:ascii="Tahoma" w:eastAsia="Times New Roman" w:hAnsi="Tahoma" w:cs="Tahoma"/>
          <w:b/>
          <w:lang w:eastAsia="bg-BG"/>
        </w:rPr>
        <w:t xml:space="preserve">: </w:t>
      </w:r>
      <w:r w:rsidR="00314C2F">
        <w:rPr>
          <w:rFonts w:ascii="Tahoma" w:eastAsia="Times New Roman" w:hAnsi="Tahoma" w:cs="Tahoma"/>
          <w:b/>
          <w:lang w:val="en-US" w:eastAsia="bg-BG"/>
        </w:rPr>
        <w:t>_______________________________________</w:t>
      </w:r>
    </w:p>
    <w:p w14:paraId="199DF810"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p>
    <w:p w14:paraId="5C423692"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hint="eastAsia"/>
          <w:lang w:eastAsia="bg-BG"/>
        </w:rPr>
        <w:t>Забележки</w:t>
      </w:r>
      <w:r w:rsidRPr="00694826">
        <w:rPr>
          <w:rFonts w:ascii="Tahoma" w:eastAsia="Times New Roman" w:hAnsi="Tahoma" w:cs="Tahoma"/>
          <w:lang w:eastAsia="bg-BG"/>
        </w:rPr>
        <w:t xml:space="preserve">: </w:t>
      </w:r>
    </w:p>
    <w:p w14:paraId="73345C6F" w14:textId="5B6C02C9"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lang w:eastAsia="bg-BG"/>
        </w:rPr>
        <w:t xml:space="preserve">1. </w:t>
      </w:r>
      <w:r w:rsidRPr="00694826">
        <w:rPr>
          <w:rFonts w:ascii="Tahoma" w:eastAsia="Times New Roman" w:hAnsi="Tahoma" w:cs="Tahoma" w:hint="eastAsia"/>
          <w:lang w:eastAsia="bg-BG"/>
        </w:rPr>
        <w:t>За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всеки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въпросите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дневния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ред</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трябва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посочи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само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един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изброените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начини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гласуване</w:t>
      </w:r>
      <w:r w:rsidRPr="00694826">
        <w:rPr>
          <w:rFonts w:ascii="Tahoma" w:eastAsia="Times New Roman" w:hAnsi="Tahoma" w:cs="Tahoma"/>
          <w:lang w:eastAsia="bg-BG"/>
        </w:rPr>
        <w:t xml:space="preserve">: </w:t>
      </w:r>
      <w:r w:rsidR="00314C2F">
        <w:rPr>
          <w:rFonts w:ascii="Tahoma" w:eastAsia="Times New Roman" w:hAnsi="Tahoma" w:cs="Tahoma"/>
          <w:lang w:eastAsia="bg-BG"/>
        </w:rPr>
        <w:t>„</w:t>
      </w:r>
      <w:r w:rsidRPr="00694826">
        <w:rPr>
          <w:rFonts w:ascii="Tahoma" w:eastAsia="Times New Roman" w:hAnsi="Tahoma" w:cs="Tahoma" w:hint="eastAsia"/>
          <w:lang w:eastAsia="bg-BG"/>
        </w:rPr>
        <w:t>За</w:t>
      </w:r>
      <w:r w:rsidR="00314C2F">
        <w:rPr>
          <w:rFonts w:ascii="Tahoma" w:eastAsia="Times New Roman" w:hAnsi="Tahoma" w:cs="Tahoma"/>
          <w:lang w:eastAsia="bg-BG"/>
        </w:rPr>
        <w:t>“</w:t>
      </w:r>
      <w:r w:rsidRPr="00694826">
        <w:rPr>
          <w:rFonts w:ascii="Tahoma" w:eastAsia="Times New Roman" w:hAnsi="Tahoma" w:cs="Tahoma"/>
          <w:lang w:eastAsia="bg-BG"/>
        </w:rPr>
        <w:t xml:space="preserve">,  </w:t>
      </w:r>
      <w:r w:rsidR="00314C2F">
        <w:rPr>
          <w:rFonts w:ascii="Tahoma" w:eastAsia="Times New Roman" w:hAnsi="Tahoma" w:cs="Tahoma"/>
          <w:lang w:eastAsia="bg-BG"/>
        </w:rPr>
        <w:t>„П</w:t>
      </w:r>
      <w:r w:rsidRPr="00694826">
        <w:rPr>
          <w:rFonts w:ascii="Tahoma" w:eastAsia="Times New Roman" w:hAnsi="Tahoma" w:cs="Tahoma" w:hint="eastAsia"/>
          <w:lang w:eastAsia="bg-BG"/>
        </w:rPr>
        <w:t>ротив</w:t>
      </w:r>
      <w:r w:rsidR="00314C2F">
        <w:rPr>
          <w:rFonts w:ascii="Tahoma" w:eastAsia="Times New Roman" w:hAnsi="Tahoma" w:cs="Tahoma"/>
          <w:lang w:eastAsia="bg-BG"/>
        </w:rPr>
        <w:t>“</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или</w:t>
      </w:r>
      <w:r w:rsidRPr="00694826">
        <w:rPr>
          <w:rFonts w:ascii="Tahoma" w:eastAsia="Times New Roman" w:hAnsi="Tahoma" w:cs="Tahoma"/>
          <w:lang w:eastAsia="bg-BG"/>
        </w:rPr>
        <w:t xml:space="preserve"> </w:t>
      </w:r>
      <w:r w:rsidR="00314C2F">
        <w:rPr>
          <w:rFonts w:ascii="Tahoma" w:eastAsia="Times New Roman" w:hAnsi="Tahoma" w:cs="Tahoma"/>
          <w:lang w:eastAsia="bg-BG"/>
        </w:rPr>
        <w:t>„</w:t>
      </w:r>
      <w:r w:rsidR="00314C2F">
        <w:rPr>
          <w:rFonts w:ascii="Tahoma" w:eastAsia="Times New Roman" w:hAnsi="Tahoma" w:cs="Tahoma" w:hint="eastAsia"/>
          <w:lang w:eastAsia="bg-BG"/>
        </w:rPr>
        <w:t>В</w:t>
      </w:r>
      <w:r w:rsidRPr="00694826">
        <w:rPr>
          <w:rFonts w:ascii="Tahoma" w:eastAsia="Times New Roman" w:hAnsi="Tahoma" w:cs="Tahoma" w:hint="eastAsia"/>
          <w:lang w:eastAsia="bg-BG"/>
        </w:rPr>
        <w:t>ъздържал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се</w:t>
      </w:r>
      <w:r w:rsidR="00314C2F">
        <w:rPr>
          <w:rFonts w:ascii="Tahoma" w:eastAsia="Times New Roman" w:hAnsi="Tahoma" w:cs="Tahoma"/>
          <w:lang w:eastAsia="bg-BG"/>
        </w:rPr>
        <w:t>“</w:t>
      </w:r>
      <w:r w:rsidRPr="00694826">
        <w:rPr>
          <w:rFonts w:ascii="Tahoma" w:eastAsia="Times New Roman" w:hAnsi="Tahoma" w:cs="Tahoma"/>
          <w:lang w:eastAsia="bg-BG"/>
        </w:rPr>
        <w:t>.</w:t>
      </w:r>
    </w:p>
    <w:p w14:paraId="3ACB0B4E" w14:textId="77777777" w:rsidR="00694826" w:rsidRPr="00694826" w:rsidRDefault="00694826" w:rsidP="00694826">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lang w:eastAsia="bg-BG"/>
        </w:rPr>
        <w:t xml:space="preserve">2. </w:t>
      </w:r>
      <w:r w:rsidRPr="00694826">
        <w:rPr>
          <w:rFonts w:ascii="Tahoma" w:eastAsia="Times New Roman" w:hAnsi="Tahoma" w:cs="Tahoma" w:hint="eastAsia"/>
          <w:lang w:eastAsia="bg-BG"/>
        </w:rPr>
        <w:t>Акционерът</w:t>
      </w:r>
      <w:r w:rsidRPr="00694826">
        <w:rPr>
          <w:rFonts w:ascii="Tahoma" w:eastAsia="Times New Roman" w:hAnsi="Tahoma" w:cs="Tahoma"/>
          <w:lang w:eastAsia="bg-BG"/>
        </w:rPr>
        <w:t xml:space="preserve"> – </w:t>
      </w:r>
      <w:r w:rsidRPr="00694826">
        <w:rPr>
          <w:rFonts w:ascii="Tahoma" w:eastAsia="Times New Roman" w:hAnsi="Tahoma" w:cs="Tahoma" w:hint="eastAsia"/>
          <w:lang w:eastAsia="bg-BG"/>
        </w:rPr>
        <w:t>упълномощител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следва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изрично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посочи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една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алтернативно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дадените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възможности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заключителния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параграф</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Пълномощното</w:t>
      </w:r>
      <w:r w:rsidRPr="00694826">
        <w:rPr>
          <w:rFonts w:ascii="Tahoma" w:eastAsia="Times New Roman" w:hAnsi="Tahoma" w:cs="Tahoma"/>
          <w:lang w:eastAsia="bg-BG"/>
        </w:rPr>
        <w:t>.</w:t>
      </w:r>
    </w:p>
    <w:p w14:paraId="64866BC8" w14:textId="5E65DC6E" w:rsidR="00013EB8" w:rsidRDefault="00694826" w:rsidP="00124053">
      <w:pPr>
        <w:overflowPunct w:val="0"/>
        <w:autoSpaceDE w:val="0"/>
        <w:autoSpaceDN w:val="0"/>
        <w:adjustRightInd w:val="0"/>
        <w:spacing w:after="200" w:line="360" w:lineRule="auto"/>
        <w:jc w:val="both"/>
        <w:textAlignment w:val="baseline"/>
        <w:rPr>
          <w:rFonts w:ascii="Tahoma" w:eastAsia="Times New Roman" w:hAnsi="Tahoma" w:cs="Tahoma"/>
          <w:lang w:eastAsia="bg-BG"/>
        </w:rPr>
      </w:pPr>
      <w:r w:rsidRPr="00694826">
        <w:rPr>
          <w:rFonts w:ascii="Tahoma" w:eastAsia="Times New Roman" w:hAnsi="Tahoma" w:cs="Tahoma"/>
          <w:lang w:eastAsia="bg-BG"/>
        </w:rPr>
        <w:t>3.</w:t>
      </w:r>
      <w:r w:rsidR="00314C2F">
        <w:rPr>
          <w:rFonts w:ascii="Tahoma" w:eastAsia="Times New Roman" w:hAnsi="Tahoma" w:cs="Tahoma"/>
          <w:lang w:eastAsia="bg-BG"/>
        </w:rPr>
        <w:t xml:space="preserve"> </w:t>
      </w:r>
      <w:r w:rsidRPr="00694826">
        <w:rPr>
          <w:rFonts w:ascii="Tahoma" w:eastAsia="Times New Roman" w:hAnsi="Tahoma" w:cs="Tahoma" w:hint="eastAsia"/>
          <w:lang w:eastAsia="bg-BG"/>
        </w:rPr>
        <w:t>Член</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Съвета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директорите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дружеството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може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представлява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акционер</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общото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събрание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акционерите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само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случаите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когато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акционерът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изрично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посочил</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пълномощното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начина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на</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гласуване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по</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всеки</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въпросите</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от</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дневния</w:t>
      </w:r>
      <w:r w:rsidRPr="00694826">
        <w:rPr>
          <w:rFonts w:ascii="Tahoma" w:eastAsia="Times New Roman" w:hAnsi="Tahoma" w:cs="Tahoma"/>
          <w:lang w:eastAsia="bg-BG"/>
        </w:rPr>
        <w:t xml:space="preserve"> </w:t>
      </w:r>
      <w:r w:rsidRPr="00694826">
        <w:rPr>
          <w:rFonts w:ascii="Tahoma" w:eastAsia="Times New Roman" w:hAnsi="Tahoma" w:cs="Tahoma" w:hint="eastAsia"/>
          <w:lang w:eastAsia="bg-BG"/>
        </w:rPr>
        <w:t>ред</w:t>
      </w:r>
      <w:r w:rsidRPr="00694826">
        <w:rPr>
          <w:rFonts w:ascii="Tahoma" w:eastAsia="Times New Roman" w:hAnsi="Tahoma" w:cs="Tahoma"/>
          <w:lang w:eastAsia="bg-BG"/>
        </w:rPr>
        <w:t>.</w:t>
      </w:r>
    </w:p>
    <w:sectPr w:rsidR="00013EB8" w:rsidSect="00952F04">
      <w:headerReference w:type="default" r:id="rId8"/>
      <w:footerReference w:type="default" r:id="rId9"/>
      <w:pgSz w:w="11906" w:h="16838"/>
      <w:pgMar w:top="1167" w:right="1417" w:bottom="1417" w:left="1417"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1958E" w14:textId="77777777" w:rsidR="0059133D" w:rsidRDefault="0059133D" w:rsidP="00013EB8">
      <w:pPr>
        <w:spacing w:after="0" w:line="240" w:lineRule="auto"/>
      </w:pPr>
      <w:r>
        <w:separator/>
      </w:r>
    </w:p>
  </w:endnote>
  <w:endnote w:type="continuationSeparator" w:id="0">
    <w:p w14:paraId="7587F181" w14:textId="77777777" w:rsidR="0059133D" w:rsidRDefault="0059133D" w:rsidP="00013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6ED1" w14:textId="0A250BE8" w:rsidR="00952F04" w:rsidRPr="008A226F" w:rsidRDefault="00B910C4" w:rsidP="00952F04">
    <w:pPr>
      <w:pStyle w:val="Footer"/>
      <w:jc w:val="center"/>
      <w:rPr>
        <w:rFonts w:ascii="Tahoma" w:hAnsi="Tahoma" w:cs="Tahoma"/>
        <w:b/>
        <w:color w:val="4472C4"/>
        <w:sz w:val="20"/>
        <w:szCs w:val="20"/>
      </w:rPr>
    </w:pPr>
    <w:bookmarkStart w:id="2" w:name="_Hlk518307549"/>
    <w:r w:rsidRPr="008A226F">
      <w:rPr>
        <w:rFonts w:ascii="Tahoma" w:hAnsi="Tahoma" w:cs="Tahoma"/>
        <w:b/>
        <w:color w:val="4472C4"/>
        <w:sz w:val="20"/>
        <w:szCs w:val="20"/>
      </w:rPr>
      <w:t>гр. София 1407, ул. Филип Кутев № 137, бл. 1, ет. 2, ЕИК № 203645531</w:t>
    </w:r>
    <w:r w:rsidRPr="008A226F">
      <w:rPr>
        <w:rFonts w:ascii="Tahoma" w:hAnsi="Tahoma" w:cs="Tahoma"/>
        <w:b/>
        <w:noProof/>
        <w:color w:val="4472C4"/>
        <w:sz w:val="20"/>
        <w:szCs w:val="20"/>
      </w:rPr>
      <mc:AlternateContent>
        <mc:Choice Requires="wps">
          <w:drawing>
            <wp:anchor distT="0" distB="0" distL="114300" distR="114300" simplePos="0" relativeHeight="251661312" behindDoc="0" locked="0" layoutInCell="1" allowOverlap="1" wp14:anchorId="285A26BD" wp14:editId="258CF03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F4A88D"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3d5b82 [1614]" strokeweight="1.25pt">
              <w10:wrap anchorx="page" anchory="page"/>
            </v:rect>
          </w:pict>
        </mc:Fallback>
      </mc:AlternateContent>
    </w:r>
    <w:r w:rsidR="00952F04" w:rsidRPr="008A226F">
      <w:rPr>
        <w:rFonts w:ascii="Tahoma" w:hAnsi="Tahoma" w:cs="Tahoma"/>
        <w:b/>
        <w:color w:val="4472C4"/>
        <w:sz w:val="20"/>
        <w:szCs w:val="20"/>
      </w:rPr>
      <w:t>,</w:t>
    </w:r>
  </w:p>
  <w:p w14:paraId="7A698B9F" w14:textId="34982BF4" w:rsidR="00013EB8" w:rsidRPr="00B910C4" w:rsidRDefault="00952F04" w:rsidP="00952F04">
    <w:pPr>
      <w:pStyle w:val="Footer"/>
      <w:jc w:val="center"/>
      <w:rPr>
        <w:b/>
      </w:rPr>
    </w:pPr>
    <w:r w:rsidRPr="008A226F">
      <w:rPr>
        <w:rFonts w:ascii="Tahoma" w:hAnsi="Tahoma" w:cs="Tahoma"/>
        <w:b/>
        <w:color w:val="4472C4"/>
        <w:sz w:val="20"/>
        <w:szCs w:val="20"/>
      </w:rPr>
      <w:tab/>
      <w:t xml:space="preserve">e: </w:t>
    </w:r>
    <w:hyperlink r:id="rId1" w:history="1">
      <w:r w:rsidRPr="008A226F">
        <w:rPr>
          <w:rFonts w:ascii="Tahoma" w:hAnsi="Tahoma" w:cs="Tahoma"/>
          <w:b/>
          <w:color w:val="4472C4"/>
          <w:sz w:val="20"/>
          <w:szCs w:val="20"/>
        </w:rPr>
        <w:t>iro@bpdplc.com</w:t>
      </w:r>
    </w:hyperlink>
    <w:r w:rsidRPr="008A226F">
      <w:rPr>
        <w:rFonts w:ascii="Tahoma" w:hAnsi="Tahoma" w:cs="Tahoma"/>
        <w:b/>
        <w:color w:val="4472C4"/>
        <w:sz w:val="20"/>
        <w:szCs w:val="20"/>
      </w:rPr>
      <w:t xml:space="preserve">,  t: 359 2 868 13 74, </w:t>
    </w:r>
    <w:hyperlink r:id="rId2" w:history="1">
      <w:r w:rsidRPr="008A226F">
        <w:rPr>
          <w:rFonts w:ascii="Tahoma" w:hAnsi="Tahoma" w:cs="Tahoma"/>
          <w:b/>
          <w:color w:val="4472C4"/>
          <w:sz w:val="20"/>
          <w:szCs w:val="20"/>
        </w:rPr>
        <w:t>www.bpdreit.com</w:t>
      </w:r>
    </w:hyperlink>
    <w:r w:rsidRPr="008A226F">
      <w:rPr>
        <w:b/>
        <w:color w:val="4472C4"/>
        <w:lang w:val="en-US"/>
      </w:rPr>
      <w:tab/>
    </w:r>
    <w:r w:rsidR="00B910C4" w:rsidRPr="008A226F">
      <w:rPr>
        <w:b/>
        <w:color w:val="4472C4"/>
      </w:rPr>
      <w:t xml:space="preserve">    </w:t>
    </w:r>
    <w:bookmarkEnd w:id="2"/>
    <w:r w:rsidR="00B910C4" w:rsidRPr="00B910C4">
      <w:rPr>
        <w:b/>
      </w:rPr>
      <w:t>стр.</w:t>
    </w:r>
    <w:r w:rsidR="00B910C4" w:rsidRPr="008A226F">
      <w:rPr>
        <w:rFonts w:ascii="Tahoma" w:eastAsia="Times New Roman" w:hAnsi="Tahoma" w:cs="Tahoma"/>
        <w:b/>
        <w:sz w:val="20"/>
        <w:szCs w:val="20"/>
      </w:rPr>
      <w:t xml:space="preserve"> </w:t>
    </w:r>
    <w:r w:rsidR="00B910C4" w:rsidRPr="008A226F">
      <w:rPr>
        <w:rFonts w:ascii="Tahoma" w:hAnsi="Tahoma" w:cs="Tahoma"/>
        <w:b/>
        <w:sz w:val="20"/>
        <w:szCs w:val="20"/>
      </w:rPr>
      <w:fldChar w:fldCharType="begin"/>
    </w:r>
    <w:r w:rsidR="00B910C4" w:rsidRPr="00B910C4">
      <w:rPr>
        <w:rFonts w:ascii="Tahoma" w:hAnsi="Tahoma" w:cs="Tahoma"/>
        <w:b/>
        <w:sz w:val="20"/>
        <w:szCs w:val="20"/>
      </w:rPr>
      <w:instrText xml:space="preserve"> PAGE    \* MERGEFORMAT </w:instrText>
    </w:r>
    <w:r w:rsidR="00B910C4" w:rsidRPr="008A226F">
      <w:rPr>
        <w:rFonts w:ascii="Tahoma" w:hAnsi="Tahoma" w:cs="Tahoma"/>
        <w:b/>
        <w:sz w:val="20"/>
        <w:szCs w:val="20"/>
      </w:rPr>
      <w:fldChar w:fldCharType="separate"/>
    </w:r>
    <w:r w:rsidR="00B910C4" w:rsidRPr="008A226F">
      <w:rPr>
        <w:rFonts w:ascii="Tahoma" w:eastAsia="Times New Roman" w:hAnsi="Tahoma" w:cs="Tahoma"/>
        <w:b/>
        <w:noProof/>
        <w:sz w:val="20"/>
        <w:szCs w:val="20"/>
      </w:rPr>
      <w:t>2</w:t>
    </w:r>
    <w:r w:rsidR="00B910C4" w:rsidRPr="008A226F">
      <w:rPr>
        <w:rFonts w:ascii="Tahoma" w:eastAsia="Times New Roman" w:hAnsi="Tahoma" w:cs="Tahoma"/>
        <w:b/>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98239" w14:textId="77777777" w:rsidR="0059133D" w:rsidRDefault="0059133D" w:rsidP="00013EB8">
      <w:pPr>
        <w:spacing w:after="0" w:line="240" w:lineRule="auto"/>
      </w:pPr>
      <w:r>
        <w:separator/>
      </w:r>
    </w:p>
  </w:footnote>
  <w:footnote w:type="continuationSeparator" w:id="0">
    <w:p w14:paraId="6D151A9F" w14:textId="77777777" w:rsidR="0059133D" w:rsidRDefault="0059133D" w:rsidP="00013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7DF9F" w14:textId="27CE4483" w:rsidR="00113728" w:rsidRPr="008A226F" w:rsidRDefault="00C62B4F" w:rsidP="00952F04">
    <w:pPr>
      <w:pStyle w:val="NormalWeb"/>
      <w:shd w:val="clear" w:color="auto" w:fill="FFFFFF"/>
      <w:spacing w:after="150"/>
      <w:ind w:left="-709"/>
      <w:rPr>
        <w:rFonts w:ascii="Tahoma" w:hAnsi="Tahoma" w:cs="Tahoma"/>
        <w:b/>
        <w:color w:val="4472C4"/>
        <w:sz w:val="22"/>
        <w:szCs w:val="22"/>
      </w:rPr>
    </w:pPr>
    <w:r w:rsidRPr="008A226F">
      <w:rPr>
        <w:b/>
        <w:noProof/>
        <w:color w:val="4472C4"/>
        <w:sz w:val="22"/>
        <w:szCs w:val="22"/>
      </w:rPr>
      <w:drawing>
        <wp:inline distT="0" distB="0" distL="0" distR="0" wp14:anchorId="57B292D4" wp14:editId="05ACD88D">
          <wp:extent cx="1447800" cy="646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646430"/>
                  </a:xfrm>
                  <a:prstGeom prst="rect">
                    <a:avLst/>
                  </a:prstGeom>
                  <a:noFill/>
                </pic:spPr>
              </pic:pic>
            </a:graphicData>
          </a:graphic>
        </wp:inline>
      </w:drawing>
    </w:r>
    <w:r w:rsidR="00113728" w:rsidRPr="008A226F">
      <w:rPr>
        <w:b/>
        <w:color w:val="4472C4"/>
        <w:sz w:val="22"/>
        <w:szCs w:val="22"/>
      </w:rPr>
      <w:t xml:space="preserve"> </w:t>
    </w:r>
    <w:r w:rsidR="00952F04" w:rsidRPr="008A226F">
      <w:rPr>
        <w:b/>
        <w:color w:val="4472C4"/>
        <w:sz w:val="22"/>
        <w:szCs w:val="22"/>
      </w:rPr>
      <w:t xml:space="preserve">      </w:t>
    </w:r>
    <w:r w:rsidR="00952F04" w:rsidRPr="008A226F">
      <w:rPr>
        <w:rFonts w:ascii="Tahoma" w:hAnsi="Tahoma" w:cs="Tahoma"/>
        <w:b/>
        <w:color w:val="4472C4"/>
        <w:sz w:val="22"/>
        <w:szCs w:val="22"/>
      </w:rPr>
      <w:t xml:space="preserve">БПД ИНДУСТРИАЛЕН ФОНД ЗА НЕДВИЖИМИ ИМОТИ АДСИЦ </w:t>
    </w:r>
  </w:p>
  <w:p w14:paraId="23982AB0" w14:textId="2CACADFE" w:rsidR="00952F04" w:rsidRPr="008A226F" w:rsidRDefault="00952F04" w:rsidP="00952F04">
    <w:pPr>
      <w:pStyle w:val="NormalWeb"/>
      <w:shd w:val="clear" w:color="auto" w:fill="FFFFFF"/>
      <w:spacing w:after="150"/>
      <w:ind w:left="-709"/>
      <w:rPr>
        <w:rFonts w:ascii="Tahoma" w:hAnsi="Tahoma" w:cs="Tahoma"/>
        <w:b/>
        <w:color w:val="4472C4"/>
        <w:sz w:val="22"/>
        <w:szCs w:val="22"/>
        <w:lang w:val="en-US"/>
      </w:rPr>
    </w:pPr>
    <w:r w:rsidRPr="008A226F">
      <w:rPr>
        <w:rFonts w:ascii="Tahoma" w:hAnsi="Tahoma" w:cs="Tahoma"/>
        <w:b/>
        <w:color w:val="4472C4"/>
        <w:sz w:val="22"/>
        <w:szCs w:val="22"/>
        <w:lang w:val="en-US"/>
      </w:rPr>
      <w:t>_____________________________________________________________________</w:t>
    </w:r>
  </w:p>
  <w:p w14:paraId="2E0A838A" w14:textId="77777777" w:rsidR="00BA4DFE" w:rsidRPr="00393B73" w:rsidRDefault="00BA4DFE" w:rsidP="00113728">
    <w:pPr>
      <w:pStyle w:val="Header"/>
      <w:ind w:left="-993"/>
      <w:rPr>
        <w:rFonts w:ascii="Tahoma" w:hAnsi="Tahoma" w:cs="Tahoma"/>
        <w:color w:val="003764"/>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9AF"/>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7822F5F"/>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B7096B"/>
    <w:multiLevelType w:val="hybridMultilevel"/>
    <w:tmpl w:val="52084CDC"/>
    <w:lvl w:ilvl="0" w:tplc="04BAB438">
      <w:start w:val="1"/>
      <w:numFmt w:val="decimal"/>
      <w:lvlText w:val="%1."/>
      <w:lvlJc w:val="left"/>
      <w:pPr>
        <w:ind w:left="435" w:hanging="360"/>
      </w:pPr>
      <w:rPr>
        <w:rFonts w:hint="default"/>
      </w:rPr>
    </w:lvl>
    <w:lvl w:ilvl="1" w:tplc="04020019" w:tentative="1">
      <w:start w:val="1"/>
      <w:numFmt w:val="lowerLetter"/>
      <w:lvlText w:val="%2."/>
      <w:lvlJc w:val="left"/>
      <w:pPr>
        <w:ind w:left="1155" w:hanging="360"/>
      </w:pPr>
    </w:lvl>
    <w:lvl w:ilvl="2" w:tplc="0402001B" w:tentative="1">
      <w:start w:val="1"/>
      <w:numFmt w:val="lowerRoman"/>
      <w:lvlText w:val="%3."/>
      <w:lvlJc w:val="right"/>
      <w:pPr>
        <w:ind w:left="1875" w:hanging="180"/>
      </w:pPr>
    </w:lvl>
    <w:lvl w:ilvl="3" w:tplc="0402000F" w:tentative="1">
      <w:start w:val="1"/>
      <w:numFmt w:val="decimal"/>
      <w:lvlText w:val="%4."/>
      <w:lvlJc w:val="left"/>
      <w:pPr>
        <w:ind w:left="2595" w:hanging="360"/>
      </w:pPr>
    </w:lvl>
    <w:lvl w:ilvl="4" w:tplc="04020019" w:tentative="1">
      <w:start w:val="1"/>
      <w:numFmt w:val="lowerLetter"/>
      <w:lvlText w:val="%5."/>
      <w:lvlJc w:val="left"/>
      <w:pPr>
        <w:ind w:left="3315" w:hanging="360"/>
      </w:pPr>
    </w:lvl>
    <w:lvl w:ilvl="5" w:tplc="0402001B" w:tentative="1">
      <w:start w:val="1"/>
      <w:numFmt w:val="lowerRoman"/>
      <w:lvlText w:val="%6."/>
      <w:lvlJc w:val="right"/>
      <w:pPr>
        <w:ind w:left="4035" w:hanging="180"/>
      </w:pPr>
    </w:lvl>
    <w:lvl w:ilvl="6" w:tplc="0402000F" w:tentative="1">
      <w:start w:val="1"/>
      <w:numFmt w:val="decimal"/>
      <w:lvlText w:val="%7."/>
      <w:lvlJc w:val="left"/>
      <w:pPr>
        <w:ind w:left="4755" w:hanging="360"/>
      </w:pPr>
    </w:lvl>
    <w:lvl w:ilvl="7" w:tplc="04020019" w:tentative="1">
      <w:start w:val="1"/>
      <w:numFmt w:val="lowerLetter"/>
      <w:lvlText w:val="%8."/>
      <w:lvlJc w:val="left"/>
      <w:pPr>
        <w:ind w:left="5475" w:hanging="360"/>
      </w:pPr>
    </w:lvl>
    <w:lvl w:ilvl="8" w:tplc="0402001B" w:tentative="1">
      <w:start w:val="1"/>
      <w:numFmt w:val="lowerRoman"/>
      <w:lvlText w:val="%9."/>
      <w:lvlJc w:val="right"/>
      <w:pPr>
        <w:ind w:left="6195" w:hanging="180"/>
      </w:pPr>
    </w:lvl>
  </w:abstractNum>
  <w:abstractNum w:abstractNumId="3" w15:restartNumberingAfterBreak="0">
    <w:nsid w:val="1C7C6C9A"/>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FF41348"/>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5D400B0"/>
    <w:multiLevelType w:val="hybridMultilevel"/>
    <w:tmpl w:val="07382E5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BD2BBA"/>
    <w:multiLevelType w:val="hybridMultilevel"/>
    <w:tmpl w:val="117AF0DC"/>
    <w:lvl w:ilvl="0" w:tplc="01AC5E12">
      <w:start w:val="1"/>
      <w:numFmt w:val="decimal"/>
      <w:lvlText w:val="%1."/>
      <w:lvlJc w:val="left"/>
      <w:pPr>
        <w:ind w:left="735" w:hanging="37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E790317"/>
    <w:multiLevelType w:val="hybridMultilevel"/>
    <w:tmpl w:val="E7820D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3CC49E4"/>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79501DB"/>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C52323"/>
    <w:multiLevelType w:val="hybridMultilevel"/>
    <w:tmpl w:val="52084CDC"/>
    <w:lvl w:ilvl="0" w:tplc="04BAB438">
      <w:start w:val="1"/>
      <w:numFmt w:val="decimal"/>
      <w:lvlText w:val="%1."/>
      <w:lvlJc w:val="left"/>
      <w:pPr>
        <w:ind w:left="435" w:hanging="360"/>
      </w:pPr>
      <w:rPr>
        <w:rFonts w:hint="default"/>
      </w:rPr>
    </w:lvl>
    <w:lvl w:ilvl="1" w:tplc="04020019" w:tentative="1">
      <w:start w:val="1"/>
      <w:numFmt w:val="lowerLetter"/>
      <w:lvlText w:val="%2."/>
      <w:lvlJc w:val="left"/>
      <w:pPr>
        <w:ind w:left="1155" w:hanging="360"/>
      </w:pPr>
    </w:lvl>
    <w:lvl w:ilvl="2" w:tplc="0402001B" w:tentative="1">
      <w:start w:val="1"/>
      <w:numFmt w:val="lowerRoman"/>
      <w:lvlText w:val="%3."/>
      <w:lvlJc w:val="right"/>
      <w:pPr>
        <w:ind w:left="1875" w:hanging="180"/>
      </w:pPr>
    </w:lvl>
    <w:lvl w:ilvl="3" w:tplc="0402000F" w:tentative="1">
      <w:start w:val="1"/>
      <w:numFmt w:val="decimal"/>
      <w:lvlText w:val="%4."/>
      <w:lvlJc w:val="left"/>
      <w:pPr>
        <w:ind w:left="2595" w:hanging="360"/>
      </w:pPr>
    </w:lvl>
    <w:lvl w:ilvl="4" w:tplc="04020019" w:tentative="1">
      <w:start w:val="1"/>
      <w:numFmt w:val="lowerLetter"/>
      <w:lvlText w:val="%5."/>
      <w:lvlJc w:val="left"/>
      <w:pPr>
        <w:ind w:left="3315" w:hanging="360"/>
      </w:pPr>
    </w:lvl>
    <w:lvl w:ilvl="5" w:tplc="0402001B" w:tentative="1">
      <w:start w:val="1"/>
      <w:numFmt w:val="lowerRoman"/>
      <w:lvlText w:val="%6."/>
      <w:lvlJc w:val="right"/>
      <w:pPr>
        <w:ind w:left="4035" w:hanging="180"/>
      </w:pPr>
    </w:lvl>
    <w:lvl w:ilvl="6" w:tplc="0402000F" w:tentative="1">
      <w:start w:val="1"/>
      <w:numFmt w:val="decimal"/>
      <w:lvlText w:val="%7."/>
      <w:lvlJc w:val="left"/>
      <w:pPr>
        <w:ind w:left="4755" w:hanging="360"/>
      </w:pPr>
    </w:lvl>
    <w:lvl w:ilvl="7" w:tplc="04020019" w:tentative="1">
      <w:start w:val="1"/>
      <w:numFmt w:val="lowerLetter"/>
      <w:lvlText w:val="%8."/>
      <w:lvlJc w:val="left"/>
      <w:pPr>
        <w:ind w:left="5475" w:hanging="360"/>
      </w:pPr>
    </w:lvl>
    <w:lvl w:ilvl="8" w:tplc="0402001B" w:tentative="1">
      <w:start w:val="1"/>
      <w:numFmt w:val="lowerRoman"/>
      <w:lvlText w:val="%9."/>
      <w:lvlJc w:val="right"/>
      <w:pPr>
        <w:ind w:left="6195" w:hanging="180"/>
      </w:pPr>
    </w:lvl>
  </w:abstractNum>
  <w:abstractNum w:abstractNumId="11" w15:restartNumberingAfterBreak="0">
    <w:nsid w:val="3FF02626"/>
    <w:multiLevelType w:val="hybridMultilevel"/>
    <w:tmpl w:val="B1E8BF84"/>
    <w:lvl w:ilvl="0" w:tplc="E19A7388">
      <w:numFmt w:val="bullet"/>
      <w:lvlText w:val="-"/>
      <w:lvlJc w:val="left"/>
      <w:pPr>
        <w:ind w:left="720" w:hanging="360"/>
      </w:pPr>
      <w:rPr>
        <w:rFonts w:ascii="Tahoma" w:eastAsia="Times New Roman" w:hAnsi="Tahoma" w:cs="Tahoma"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43E321A"/>
    <w:multiLevelType w:val="hybridMultilevel"/>
    <w:tmpl w:val="6274797C"/>
    <w:lvl w:ilvl="0" w:tplc="D59C6B56">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15:restartNumberingAfterBreak="0">
    <w:nsid w:val="6F266061"/>
    <w:multiLevelType w:val="multilevel"/>
    <w:tmpl w:val="7D7C9A9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28E11A3"/>
    <w:multiLevelType w:val="hybridMultilevel"/>
    <w:tmpl w:val="582874E2"/>
    <w:lvl w:ilvl="0" w:tplc="2BB667D2">
      <w:start w:val="1"/>
      <w:numFmt w:val="decimal"/>
      <w:lvlText w:val="%1."/>
      <w:lvlJc w:val="left"/>
      <w:pPr>
        <w:ind w:left="435" w:hanging="360"/>
      </w:pPr>
      <w:rPr>
        <w:rFonts w:hint="default"/>
      </w:rPr>
    </w:lvl>
    <w:lvl w:ilvl="1" w:tplc="04020019" w:tentative="1">
      <w:start w:val="1"/>
      <w:numFmt w:val="lowerLetter"/>
      <w:lvlText w:val="%2."/>
      <w:lvlJc w:val="left"/>
      <w:pPr>
        <w:ind w:left="1155" w:hanging="360"/>
      </w:pPr>
    </w:lvl>
    <w:lvl w:ilvl="2" w:tplc="0402001B" w:tentative="1">
      <w:start w:val="1"/>
      <w:numFmt w:val="lowerRoman"/>
      <w:lvlText w:val="%3."/>
      <w:lvlJc w:val="right"/>
      <w:pPr>
        <w:ind w:left="1875" w:hanging="180"/>
      </w:pPr>
    </w:lvl>
    <w:lvl w:ilvl="3" w:tplc="0402000F" w:tentative="1">
      <w:start w:val="1"/>
      <w:numFmt w:val="decimal"/>
      <w:lvlText w:val="%4."/>
      <w:lvlJc w:val="left"/>
      <w:pPr>
        <w:ind w:left="2595" w:hanging="360"/>
      </w:pPr>
    </w:lvl>
    <w:lvl w:ilvl="4" w:tplc="04020019" w:tentative="1">
      <w:start w:val="1"/>
      <w:numFmt w:val="lowerLetter"/>
      <w:lvlText w:val="%5."/>
      <w:lvlJc w:val="left"/>
      <w:pPr>
        <w:ind w:left="3315" w:hanging="360"/>
      </w:pPr>
    </w:lvl>
    <w:lvl w:ilvl="5" w:tplc="0402001B" w:tentative="1">
      <w:start w:val="1"/>
      <w:numFmt w:val="lowerRoman"/>
      <w:lvlText w:val="%6."/>
      <w:lvlJc w:val="right"/>
      <w:pPr>
        <w:ind w:left="4035" w:hanging="180"/>
      </w:pPr>
    </w:lvl>
    <w:lvl w:ilvl="6" w:tplc="0402000F" w:tentative="1">
      <w:start w:val="1"/>
      <w:numFmt w:val="decimal"/>
      <w:lvlText w:val="%7."/>
      <w:lvlJc w:val="left"/>
      <w:pPr>
        <w:ind w:left="4755" w:hanging="360"/>
      </w:pPr>
    </w:lvl>
    <w:lvl w:ilvl="7" w:tplc="04020019" w:tentative="1">
      <w:start w:val="1"/>
      <w:numFmt w:val="lowerLetter"/>
      <w:lvlText w:val="%8."/>
      <w:lvlJc w:val="left"/>
      <w:pPr>
        <w:ind w:left="5475" w:hanging="360"/>
      </w:pPr>
    </w:lvl>
    <w:lvl w:ilvl="8" w:tplc="0402001B" w:tentative="1">
      <w:start w:val="1"/>
      <w:numFmt w:val="lowerRoman"/>
      <w:lvlText w:val="%9."/>
      <w:lvlJc w:val="right"/>
      <w:pPr>
        <w:ind w:left="6195" w:hanging="180"/>
      </w:pPr>
    </w:lvl>
  </w:abstractNum>
  <w:abstractNum w:abstractNumId="15" w15:restartNumberingAfterBreak="0">
    <w:nsid w:val="74053C9D"/>
    <w:multiLevelType w:val="hybridMultilevel"/>
    <w:tmpl w:val="0B0E91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76CE0CB7"/>
    <w:multiLevelType w:val="hybridMultilevel"/>
    <w:tmpl w:val="D9BC7D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7B118D3"/>
    <w:multiLevelType w:val="hybridMultilevel"/>
    <w:tmpl w:val="B720D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972129808">
    <w:abstractNumId w:val="14"/>
  </w:num>
  <w:num w:numId="2" w16cid:durableId="561715823">
    <w:abstractNumId w:val="7"/>
  </w:num>
  <w:num w:numId="3" w16cid:durableId="2140877124">
    <w:abstractNumId w:val="15"/>
  </w:num>
  <w:num w:numId="4" w16cid:durableId="1782339242">
    <w:abstractNumId w:val="11"/>
  </w:num>
  <w:num w:numId="5" w16cid:durableId="1202671736">
    <w:abstractNumId w:val="16"/>
  </w:num>
  <w:num w:numId="6" w16cid:durableId="2076664962">
    <w:abstractNumId w:val="13"/>
  </w:num>
  <w:num w:numId="7" w16cid:durableId="120538115">
    <w:abstractNumId w:val="9"/>
  </w:num>
  <w:num w:numId="8" w16cid:durableId="1940865642">
    <w:abstractNumId w:val="5"/>
  </w:num>
  <w:num w:numId="9" w16cid:durableId="1354771841">
    <w:abstractNumId w:val="1"/>
  </w:num>
  <w:num w:numId="10" w16cid:durableId="2021198776">
    <w:abstractNumId w:val="3"/>
  </w:num>
  <w:num w:numId="11" w16cid:durableId="267009071">
    <w:abstractNumId w:val="0"/>
  </w:num>
  <w:num w:numId="12" w16cid:durableId="2078287508">
    <w:abstractNumId w:val="17"/>
  </w:num>
  <w:num w:numId="13" w16cid:durableId="1238051968">
    <w:abstractNumId w:val="4"/>
  </w:num>
  <w:num w:numId="14" w16cid:durableId="354356398">
    <w:abstractNumId w:val="8"/>
  </w:num>
  <w:num w:numId="15" w16cid:durableId="1794975993">
    <w:abstractNumId w:val="6"/>
  </w:num>
  <w:num w:numId="16" w16cid:durableId="1890337458">
    <w:abstractNumId w:val="2"/>
  </w:num>
  <w:num w:numId="17" w16cid:durableId="1054893442">
    <w:abstractNumId w:val="10"/>
  </w:num>
  <w:num w:numId="18" w16cid:durableId="895908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9B1"/>
    <w:rsid w:val="00001DF9"/>
    <w:rsid w:val="00002DD8"/>
    <w:rsid w:val="000033C8"/>
    <w:rsid w:val="000116B8"/>
    <w:rsid w:val="00013EB8"/>
    <w:rsid w:val="00026C73"/>
    <w:rsid w:val="000631BA"/>
    <w:rsid w:val="00091496"/>
    <w:rsid w:val="000A3AF0"/>
    <w:rsid w:val="000A4EBF"/>
    <w:rsid w:val="000C69D4"/>
    <w:rsid w:val="00110734"/>
    <w:rsid w:val="00113728"/>
    <w:rsid w:val="00124053"/>
    <w:rsid w:val="00141C48"/>
    <w:rsid w:val="001452A0"/>
    <w:rsid w:val="001B1F32"/>
    <w:rsid w:val="00217A8B"/>
    <w:rsid w:val="00251854"/>
    <w:rsid w:val="00260050"/>
    <w:rsid w:val="00273611"/>
    <w:rsid w:val="00294A22"/>
    <w:rsid w:val="002C4050"/>
    <w:rsid w:val="00314C2F"/>
    <w:rsid w:val="00393B73"/>
    <w:rsid w:val="0039549E"/>
    <w:rsid w:val="003A0F71"/>
    <w:rsid w:val="003D4F70"/>
    <w:rsid w:val="003E49B1"/>
    <w:rsid w:val="003F4BF5"/>
    <w:rsid w:val="00442633"/>
    <w:rsid w:val="00472793"/>
    <w:rsid w:val="0047582F"/>
    <w:rsid w:val="00483556"/>
    <w:rsid w:val="00486DA1"/>
    <w:rsid w:val="004F1AE4"/>
    <w:rsid w:val="00544313"/>
    <w:rsid w:val="00577ACD"/>
    <w:rsid w:val="0059133D"/>
    <w:rsid w:val="005E10D0"/>
    <w:rsid w:val="005F6246"/>
    <w:rsid w:val="00626830"/>
    <w:rsid w:val="006643CF"/>
    <w:rsid w:val="00665D42"/>
    <w:rsid w:val="00694826"/>
    <w:rsid w:val="006D59F4"/>
    <w:rsid w:val="00723E6B"/>
    <w:rsid w:val="0075080D"/>
    <w:rsid w:val="00760065"/>
    <w:rsid w:val="00763F83"/>
    <w:rsid w:val="00787E21"/>
    <w:rsid w:val="0079488D"/>
    <w:rsid w:val="00795AC7"/>
    <w:rsid w:val="007B63AE"/>
    <w:rsid w:val="007B7722"/>
    <w:rsid w:val="007D0EEC"/>
    <w:rsid w:val="007E2609"/>
    <w:rsid w:val="007F4265"/>
    <w:rsid w:val="007F48B6"/>
    <w:rsid w:val="0084107D"/>
    <w:rsid w:val="0086663D"/>
    <w:rsid w:val="00883A50"/>
    <w:rsid w:val="008927AB"/>
    <w:rsid w:val="008A226F"/>
    <w:rsid w:val="008A4A5C"/>
    <w:rsid w:val="008B139B"/>
    <w:rsid w:val="008C7EBF"/>
    <w:rsid w:val="008F5F66"/>
    <w:rsid w:val="00926536"/>
    <w:rsid w:val="00940173"/>
    <w:rsid w:val="00952F04"/>
    <w:rsid w:val="00957050"/>
    <w:rsid w:val="00965562"/>
    <w:rsid w:val="00974ECD"/>
    <w:rsid w:val="00975403"/>
    <w:rsid w:val="0099295E"/>
    <w:rsid w:val="009D1164"/>
    <w:rsid w:val="009D73D6"/>
    <w:rsid w:val="00A213D1"/>
    <w:rsid w:val="00A33634"/>
    <w:rsid w:val="00A93002"/>
    <w:rsid w:val="00AB6565"/>
    <w:rsid w:val="00AF60DB"/>
    <w:rsid w:val="00B24B1A"/>
    <w:rsid w:val="00B663D8"/>
    <w:rsid w:val="00B910C4"/>
    <w:rsid w:val="00BA4DFE"/>
    <w:rsid w:val="00BD6510"/>
    <w:rsid w:val="00BE0FE6"/>
    <w:rsid w:val="00BF2BE8"/>
    <w:rsid w:val="00C62B4F"/>
    <w:rsid w:val="00C67458"/>
    <w:rsid w:val="00C73BB3"/>
    <w:rsid w:val="00D02966"/>
    <w:rsid w:val="00D07A8A"/>
    <w:rsid w:val="00D154AF"/>
    <w:rsid w:val="00DC4207"/>
    <w:rsid w:val="00DD7AAB"/>
    <w:rsid w:val="00E0593A"/>
    <w:rsid w:val="00E41F54"/>
    <w:rsid w:val="00E724B2"/>
    <w:rsid w:val="00ED391E"/>
    <w:rsid w:val="00F0653B"/>
    <w:rsid w:val="00F42FE1"/>
    <w:rsid w:val="00F77526"/>
    <w:rsid w:val="00F87164"/>
    <w:rsid w:val="00F93114"/>
    <w:rsid w:val="00F950FF"/>
    <w:rsid w:val="00FA161C"/>
    <w:rsid w:val="00FC4C19"/>
    <w:rsid w:val="00FC6E7A"/>
    <w:rsid w:val="00FE43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0CF15C"/>
  <w15:docId w15:val="{7A1DE278-F3E6-4CBC-84DC-4B821242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EBF"/>
  </w:style>
  <w:style w:type="paragraph" w:styleId="Heading1">
    <w:name w:val="heading 1"/>
    <w:basedOn w:val="Normal"/>
    <w:next w:val="Normal"/>
    <w:link w:val="Heading1Char"/>
    <w:uiPriority w:val="9"/>
    <w:qFormat/>
    <w:rsid w:val="00113728"/>
    <w:pPr>
      <w:keepNext/>
      <w:keepLines/>
      <w:spacing w:before="240" w:after="0"/>
      <w:outlineLvl w:val="0"/>
    </w:pPr>
    <w:rPr>
      <w:rFonts w:asciiTheme="majorHAnsi" w:eastAsiaTheme="majorEastAsia" w:hAnsiTheme="majorHAnsi" w:cstheme="majorBidi"/>
      <w:color w:val="107DC5" w:themeColor="accent1" w:themeShade="BF"/>
      <w:sz w:val="32"/>
      <w:szCs w:val="32"/>
    </w:rPr>
  </w:style>
  <w:style w:type="paragraph" w:styleId="Heading2">
    <w:name w:val="heading 2"/>
    <w:basedOn w:val="Normal"/>
    <w:next w:val="Normal"/>
    <w:link w:val="Heading2Char"/>
    <w:uiPriority w:val="9"/>
    <w:semiHidden/>
    <w:unhideWhenUsed/>
    <w:qFormat/>
    <w:rsid w:val="00113728"/>
    <w:pPr>
      <w:keepNext/>
      <w:keepLines/>
      <w:spacing w:before="40" w:after="0"/>
      <w:outlineLvl w:val="1"/>
    </w:pPr>
    <w:rPr>
      <w:rFonts w:asciiTheme="majorHAnsi" w:eastAsiaTheme="majorEastAsia" w:hAnsiTheme="majorHAnsi" w:cstheme="majorBidi"/>
      <w:color w:val="107DC5" w:themeColor="accent1" w:themeShade="BF"/>
      <w:sz w:val="28"/>
      <w:szCs w:val="28"/>
    </w:rPr>
  </w:style>
  <w:style w:type="paragraph" w:styleId="Heading3">
    <w:name w:val="heading 3"/>
    <w:basedOn w:val="Normal"/>
    <w:next w:val="Normal"/>
    <w:link w:val="Heading3Char"/>
    <w:uiPriority w:val="9"/>
    <w:semiHidden/>
    <w:unhideWhenUsed/>
    <w:qFormat/>
    <w:rsid w:val="00113728"/>
    <w:pPr>
      <w:keepNext/>
      <w:keepLines/>
      <w:spacing w:before="40" w:after="0"/>
      <w:outlineLvl w:val="2"/>
    </w:pPr>
    <w:rPr>
      <w:rFonts w:asciiTheme="majorHAnsi" w:eastAsiaTheme="majorEastAsia" w:hAnsiTheme="majorHAnsi" w:cstheme="majorBidi"/>
      <w:color w:val="0B5484" w:themeColor="accent1" w:themeShade="80"/>
      <w:sz w:val="24"/>
      <w:szCs w:val="24"/>
    </w:rPr>
  </w:style>
  <w:style w:type="paragraph" w:styleId="Heading4">
    <w:name w:val="heading 4"/>
    <w:basedOn w:val="Normal"/>
    <w:next w:val="Normal"/>
    <w:link w:val="Heading4Char"/>
    <w:uiPriority w:val="9"/>
    <w:semiHidden/>
    <w:unhideWhenUsed/>
    <w:qFormat/>
    <w:rsid w:val="00113728"/>
    <w:pPr>
      <w:keepNext/>
      <w:keepLines/>
      <w:spacing w:before="40" w:after="0"/>
      <w:outlineLvl w:val="3"/>
    </w:pPr>
    <w:rPr>
      <w:rFonts w:asciiTheme="majorHAnsi" w:eastAsiaTheme="majorEastAsia" w:hAnsiTheme="majorHAnsi" w:cstheme="majorBidi"/>
      <w:i/>
      <w:iCs/>
      <w:color w:val="107DC5" w:themeColor="accent1" w:themeShade="BF"/>
    </w:rPr>
  </w:style>
  <w:style w:type="paragraph" w:styleId="Heading5">
    <w:name w:val="heading 5"/>
    <w:basedOn w:val="Normal"/>
    <w:next w:val="Normal"/>
    <w:link w:val="Heading5Char"/>
    <w:uiPriority w:val="9"/>
    <w:semiHidden/>
    <w:unhideWhenUsed/>
    <w:qFormat/>
    <w:rsid w:val="00113728"/>
    <w:pPr>
      <w:keepNext/>
      <w:keepLines/>
      <w:spacing w:before="40" w:after="0"/>
      <w:outlineLvl w:val="4"/>
    </w:pPr>
    <w:rPr>
      <w:rFonts w:asciiTheme="majorHAnsi" w:eastAsiaTheme="majorEastAsia" w:hAnsiTheme="majorHAnsi" w:cstheme="majorBidi"/>
      <w:color w:val="107DC5" w:themeColor="accent1" w:themeShade="BF"/>
    </w:rPr>
  </w:style>
  <w:style w:type="paragraph" w:styleId="Heading6">
    <w:name w:val="heading 6"/>
    <w:basedOn w:val="Normal"/>
    <w:next w:val="Normal"/>
    <w:link w:val="Heading6Char"/>
    <w:uiPriority w:val="9"/>
    <w:semiHidden/>
    <w:unhideWhenUsed/>
    <w:qFormat/>
    <w:rsid w:val="00113728"/>
    <w:pPr>
      <w:keepNext/>
      <w:keepLines/>
      <w:spacing w:before="40" w:after="0"/>
      <w:outlineLvl w:val="5"/>
    </w:pPr>
    <w:rPr>
      <w:rFonts w:asciiTheme="majorHAnsi" w:eastAsiaTheme="majorEastAsia" w:hAnsiTheme="majorHAnsi" w:cstheme="majorBidi"/>
      <w:color w:val="0B5484" w:themeColor="accent1" w:themeShade="80"/>
    </w:rPr>
  </w:style>
  <w:style w:type="paragraph" w:styleId="Heading7">
    <w:name w:val="heading 7"/>
    <w:basedOn w:val="Normal"/>
    <w:next w:val="Normal"/>
    <w:link w:val="Heading7Char"/>
    <w:uiPriority w:val="9"/>
    <w:semiHidden/>
    <w:unhideWhenUsed/>
    <w:qFormat/>
    <w:rsid w:val="00113728"/>
    <w:pPr>
      <w:keepNext/>
      <w:keepLines/>
      <w:spacing w:before="40" w:after="0"/>
      <w:outlineLvl w:val="6"/>
    </w:pPr>
    <w:rPr>
      <w:rFonts w:asciiTheme="majorHAnsi" w:eastAsiaTheme="majorEastAsia" w:hAnsiTheme="majorHAnsi" w:cstheme="majorBidi"/>
      <w:i/>
      <w:iCs/>
      <w:color w:val="0B5484" w:themeColor="accent1" w:themeShade="80"/>
    </w:rPr>
  </w:style>
  <w:style w:type="paragraph" w:styleId="Heading8">
    <w:name w:val="heading 8"/>
    <w:basedOn w:val="Normal"/>
    <w:next w:val="Normal"/>
    <w:link w:val="Heading8Char"/>
    <w:uiPriority w:val="9"/>
    <w:semiHidden/>
    <w:unhideWhenUsed/>
    <w:qFormat/>
    <w:rsid w:val="0011372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11372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7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AAB"/>
    <w:rPr>
      <w:rFonts w:ascii="Segoe UI" w:hAnsi="Segoe UI" w:cs="Segoe UI"/>
      <w:sz w:val="18"/>
      <w:szCs w:val="18"/>
    </w:rPr>
  </w:style>
  <w:style w:type="character" w:styleId="CommentReference">
    <w:name w:val="annotation reference"/>
    <w:basedOn w:val="DefaultParagraphFont"/>
    <w:uiPriority w:val="99"/>
    <w:semiHidden/>
    <w:unhideWhenUsed/>
    <w:rsid w:val="00DD7AAB"/>
    <w:rPr>
      <w:sz w:val="16"/>
      <w:szCs w:val="16"/>
    </w:rPr>
  </w:style>
  <w:style w:type="paragraph" w:styleId="CommentText">
    <w:name w:val="annotation text"/>
    <w:basedOn w:val="Normal"/>
    <w:link w:val="CommentTextChar"/>
    <w:uiPriority w:val="99"/>
    <w:semiHidden/>
    <w:unhideWhenUsed/>
    <w:rsid w:val="00DD7AAB"/>
    <w:pPr>
      <w:spacing w:line="240" w:lineRule="auto"/>
    </w:pPr>
    <w:rPr>
      <w:sz w:val="20"/>
      <w:szCs w:val="20"/>
    </w:rPr>
  </w:style>
  <w:style w:type="character" w:customStyle="1" w:styleId="CommentTextChar">
    <w:name w:val="Comment Text Char"/>
    <w:basedOn w:val="DefaultParagraphFont"/>
    <w:link w:val="CommentText"/>
    <w:uiPriority w:val="99"/>
    <w:semiHidden/>
    <w:rsid w:val="00DD7AAB"/>
    <w:rPr>
      <w:sz w:val="20"/>
      <w:szCs w:val="20"/>
    </w:rPr>
  </w:style>
  <w:style w:type="paragraph" w:styleId="CommentSubject">
    <w:name w:val="annotation subject"/>
    <w:basedOn w:val="CommentText"/>
    <w:next w:val="CommentText"/>
    <w:link w:val="CommentSubjectChar"/>
    <w:uiPriority w:val="99"/>
    <w:semiHidden/>
    <w:unhideWhenUsed/>
    <w:rsid w:val="00DD7AAB"/>
    <w:rPr>
      <w:b/>
      <w:bCs/>
    </w:rPr>
  </w:style>
  <w:style w:type="character" w:customStyle="1" w:styleId="CommentSubjectChar">
    <w:name w:val="Comment Subject Char"/>
    <w:basedOn w:val="CommentTextChar"/>
    <w:link w:val="CommentSubject"/>
    <w:uiPriority w:val="99"/>
    <w:semiHidden/>
    <w:rsid w:val="00DD7AAB"/>
    <w:rPr>
      <w:b/>
      <w:bCs/>
      <w:sz w:val="20"/>
      <w:szCs w:val="20"/>
    </w:rPr>
  </w:style>
  <w:style w:type="character" w:styleId="Hyperlink">
    <w:name w:val="Hyperlink"/>
    <w:basedOn w:val="DefaultParagraphFont"/>
    <w:uiPriority w:val="99"/>
    <w:unhideWhenUsed/>
    <w:rsid w:val="00577ACD"/>
    <w:rPr>
      <w:color w:val="56BCFE" w:themeColor="hyperlink"/>
      <w:u w:val="single"/>
    </w:rPr>
  </w:style>
  <w:style w:type="character" w:styleId="UnresolvedMention">
    <w:name w:val="Unresolved Mention"/>
    <w:basedOn w:val="DefaultParagraphFont"/>
    <w:uiPriority w:val="99"/>
    <w:semiHidden/>
    <w:unhideWhenUsed/>
    <w:rsid w:val="00577ACD"/>
    <w:rPr>
      <w:color w:val="605E5C"/>
      <w:shd w:val="clear" w:color="auto" w:fill="E1DFDD"/>
    </w:rPr>
  </w:style>
  <w:style w:type="paragraph" w:styleId="ListParagraph">
    <w:name w:val="List Paragraph"/>
    <w:basedOn w:val="Normal"/>
    <w:uiPriority w:val="34"/>
    <w:qFormat/>
    <w:rsid w:val="0047582F"/>
    <w:pPr>
      <w:ind w:left="720"/>
      <w:contextualSpacing/>
    </w:pPr>
  </w:style>
  <w:style w:type="paragraph" w:styleId="Header">
    <w:name w:val="header"/>
    <w:basedOn w:val="Normal"/>
    <w:link w:val="HeaderChar"/>
    <w:uiPriority w:val="99"/>
    <w:unhideWhenUsed/>
    <w:rsid w:val="00013E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3EB8"/>
  </w:style>
  <w:style w:type="paragraph" w:styleId="Footer">
    <w:name w:val="footer"/>
    <w:basedOn w:val="Normal"/>
    <w:link w:val="FooterChar"/>
    <w:uiPriority w:val="99"/>
    <w:unhideWhenUsed/>
    <w:rsid w:val="00013E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3EB8"/>
  </w:style>
  <w:style w:type="paragraph" w:styleId="NoSpacing">
    <w:name w:val="No Spacing"/>
    <w:link w:val="NoSpacingChar"/>
    <w:uiPriority w:val="1"/>
    <w:qFormat/>
    <w:rsid w:val="00113728"/>
    <w:pPr>
      <w:spacing w:after="0" w:line="240" w:lineRule="auto"/>
    </w:pPr>
  </w:style>
  <w:style w:type="character" w:customStyle="1" w:styleId="NoSpacingChar">
    <w:name w:val="No Spacing Char"/>
    <w:basedOn w:val="DefaultParagraphFont"/>
    <w:link w:val="NoSpacing"/>
    <w:uiPriority w:val="1"/>
    <w:rsid w:val="00BA4DFE"/>
  </w:style>
  <w:style w:type="character" w:styleId="PlaceholderText">
    <w:name w:val="Placeholder Text"/>
    <w:basedOn w:val="DefaultParagraphFont"/>
    <w:uiPriority w:val="99"/>
    <w:semiHidden/>
    <w:rsid w:val="00B910C4"/>
    <w:rPr>
      <w:color w:val="808080"/>
    </w:rPr>
  </w:style>
  <w:style w:type="character" w:customStyle="1" w:styleId="Heading1Char">
    <w:name w:val="Heading 1 Char"/>
    <w:basedOn w:val="DefaultParagraphFont"/>
    <w:link w:val="Heading1"/>
    <w:uiPriority w:val="9"/>
    <w:rsid w:val="00113728"/>
    <w:rPr>
      <w:rFonts w:asciiTheme="majorHAnsi" w:eastAsiaTheme="majorEastAsia" w:hAnsiTheme="majorHAnsi" w:cstheme="majorBidi"/>
      <w:color w:val="107DC5" w:themeColor="accent1" w:themeShade="BF"/>
      <w:sz w:val="32"/>
      <w:szCs w:val="32"/>
    </w:rPr>
  </w:style>
  <w:style w:type="character" w:customStyle="1" w:styleId="Heading2Char">
    <w:name w:val="Heading 2 Char"/>
    <w:basedOn w:val="DefaultParagraphFont"/>
    <w:link w:val="Heading2"/>
    <w:uiPriority w:val="9"/>
    <w:semiHidden/>
    <w:rsid w:val="00113728"/>
    <w:rPr>
      <w:rFonts w:asciiTheme="majorHAnsi" w:eastAsiaTheme="majorEastAsia" w:hAnsiTheme="majorHAnsi" w:cstheme="majorBidi"/>
      <w:color w:val="107DC5" w:themeColor="accent1" w:themeShade="BF"/>
      <w:sz w:val="28"/>
      <w:szCs w:val="28"/>
    </w:rPr>
  </w:style>
  <w:style w:type="character" w:customStyle="1" w:styleId="Heading3Char">
    <w:name w:val="Heading 3 Char"/>
    <w:basedOn w:val="DefaultParagraphFont"/>
    <w:link w:val="Heading3"/>
    <w:uiPriority w:val="9"/>
    <w:semiHidden/>
    <w:rsid w:val="00113728"/>
    <w:rPr>
      <w:rFonts w:asciiTheme="majorHAnsi" w:eastAsiaTheme="majorEastAsia" w:hAnsiTheme="majorHAnsi" w:cstheme="majorBidi"/>
      <w:color w:val="0B5484" w:themeColor="accent1" w:themeShade="80"/>
      <w:sz w:val="24"/>
      <w:szCs w:val="24"/>
    </w:rPr>
  </w:style>
  <w:style w:type="character" w:customStyle="1" w:styleId="Heading4Char">
    <w:name w:val="Heading 4 Char"/>
    <w:basedOn w:val="DefaultParagraphFont"/>
    <w:link w:val="Heading4"/>
    <w:uiPriority w:val="9"/>
    <w:semiHidden/>
    <w:rsid w:val="00113728"/>
    <w:rPr>
      <w:rFonts w:asciiTheme="majorHAnsi" w:eastAsiaTheme="majorEastAsia" w:hAnsiTheme="majorHAnsi" w:cstheme="majorBidi"/>
      <w:i/>
      <w:iCs/>
      <w:color w:val="107DC5" w:themeColor="accent1" w:themeShade="BF"/>
    </w:rPr>
  </w:style>
  <w:style w:type="character" w:customStyle="1" w:styleId="Heading5Char">
    <w:name w:val="Heading 5 Char"/>
    <w:basedOn w:val="DefaultParagraphFont"/>
    <w:link w:val="Heading5"/>
    <w:uiPriority w:val="9"/>
    <w:semiHidden/>
    <w:rsid w:val="00113728"/>
    <w:rPr>
      <w:rFonts w:asciiTheme="majorHAnsi" w:eastAsiaTheme="majorEastAsia" w:hAnsiTheme="majorHAnsi" w:cstheme="majorBidi"/>
      <w:color w:val="107DC5" w:themeColor="accent1" w:themeShade="BF"/>
    </w:rPr>
  </w:style>
  <w:style w:type="character" w:customStyle="1" w:styleId="Heading6Char">
    <w:name w:val="Heading 6 Char"/>
    <w:basedOn w:val="DefaultParagraphFont"/>
    <w:link w:val="Heading6"/>
    <w:uiPriority w:val="9"/>
    <w:semiHidden/>
    <w:rsid w:val="00113728"/>
    <w:rPr>
      <w:rFonts w:asciiTheme="majorHAnsi" w:eastAsiaTheme="majorEastAsia" w:hAnsiTheme="majorHAnsi" w:cstheme="majorBidi"/>
      <w:color w:val="0B5484" w:themeColor="accent1" w:themeShade="80"/>
    </w:rPr>
  </w:style>
  <w:style w:type="character" w:customStyle="1" w:styleId="Heading7Char">
    <w:name w:val="Heading 7 Char"/>
    <w:basedOn w:val="DefaultParagraphFont"/>
    <w:link w:val="Heading7"/>
    <w:uiPriority w:val="9"/>
    <w:semiHidden/>
    <w:rsid w:val="00113728"/>
    <w:rPr>
      <w:rFonts w:asciiTheme="majorHAnsi" w:eastAsiaTheme="majorEastAsia" w:hAnsiTheme="majorHAnsi" w:cstheme="majorBidi"/>
      <w:i/>
      <w:iCs/>
      <w:color w:val="0B5484" w:themeColor="accent1" w:themeShade="80"/>
    </w:rPr>
  </w:style>
  <w:style w:type="character" w:customStyle="1" w:styleId="Heading8Char">
    <w:name w:val="Heading 8 Char"/>
    <w:basedOn w:val="DefaultParagraphFont"/>
    <w:link w:val="Heading8"/>
    <w:uiPriority w:val="9"/>
    <w:semiHidden/>
    <w:rsid w:val="00113728"/>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11372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113728"/>
    <w:pPr>
      <w:spacing w:after="200" w:line="240" w:lineRule="auto"/>
    </w:pPr>
    <w:rPr>
      <w:i/>
      <w:iCs/>
      <w:color w:val="355071" w:themeColor="text2"/>
      <w:sz w:val="18"/>
      <w:szCs w:val="18"/>
    </w:rPr>
  </w:style>
  <w:style w:type="paragraph" w:styleId="Title">
    <w:name w:val="Title"/>
    <w:basedOn w:val="Normal"/>
    <w:next w:val="Normal"/>
    <w:link w:val="TitleChar"/>
    <w:uiPriority w:val="10"/>
    <w:qFormat/>
    <w:rsid w:val="0011372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13728"/>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11372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13728"/>
    <w:rPr>
      <w:color w:val="5A5A5A" w:themeColor="text1" w:themeTint="A5"/>
      <w:spacing w:val="15"/>
    </w:rPr>
  </w:style>
  <w:style w:type="character" w:styleId="Strong">
    <w:name w:val="Strong"/>
    <w:basedOn w:val="DefaultParagraphFont"/>
    <w:uiPriority w:val="22"/>
    <w:qFormat/>
    <w:rsid w:val="00113728"/>
    <w:rPr>
      <w:b/>
      <w:bCs/>
      <w:color w:val="auto"/>
    </w:rPr>
  </w:style>
  <w:style w:type="character" w:styleId="Emphasis">
    <w:name w:val="Emphasis"/>
    <w:basedOn w:val="DefaultParagraphFont"/>
    <w:uiPriority w:val="20"/>
    <w:qFormat/>
    <w:rsid w:val="00113728"/>
    <w:rPr>
      <w:i/>
      <w:iCs/>
      <w:color w:val="auto"/>
    </w:rPr>
  </w:style>
  <w:style w:type="paragraph" w:styleId="Quote">
    <w:name w:val="Quote"/>
    <w:basedOn w:val="Normal"/>
    <w:next w:val="Normal"/>
    <w:link w:val="QuoteChar"/>
    <w:uiPriority w:val="29"/>
    <w:qFormat/>
    <w:rsid w:val="0011372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113728"/>
    <w:rPr>
      <w:i/>
      <w:iCs/>
      <w:color w:val="404040" w:themeColor="text1" w:themeTint="BF"/>
    </w:rPr>
  </w:style>
  <w:style w:type="paragraph" w:styleId="IntenseQuote">
    <w:name w:val="Intense Quote"/>
    <w:basedOn w:val="Normal"/>
    <w:next w:val="Normal"/>
    <w:link w:val="IntenseQuoteChar"/>
    <w:uiPriority w:val="30"/>
    <w:qFormat/>
    <w:rsid w:val="00113728"/>
    <w:pPr>
      <w:pBdr>
        <w:top w:val="single" w:sz="4" w:space="10" w:color="2FA3EE" w:themeColor="accent1"/>
        <w:bottom w:val="single" w:sz="4" w:space="10" w:color="2FA3EE" w:themeColor="accent1"/>
      </w:pBdr>
      <w:spacing w:before="360" w:after="360"/>
      <w:ind w:left="864" w:right="864"/>
      <w:jc w:val="center"/>
    </w:pPr>
    <w:rPr>
      <w:i/>
      <w:iCs/>
      <w:color w:val="2FA3EE" w:themeColor="accent1"/>
    </w:rPr>
  </w:style>
  <w:style w:type="character" w:customStyle="1" w:styleId="IntenseQuoteChar">
    <w:name w:val="Intense Quote Char"/>
    <w:basedOn w:val="DefaultParagraphFont"/>
    <w:link w:val="IntenseQuote"/>
    <w:uiPriority w:val="30"/>
    <w:rsid w:val="00113728"/>
    <w:rPr>
      <w:i/>
      <w:iCs/>
      <w:color w:val="2FA3EE" w:themeColor="accent1"/>
    </w:rPr>
  </w:style>
  <w:style w:type="character" w:styleId="SubtleEmphasis">
    <w:name w:val="Subtle Emphasis"/>
    <w:basedOn w:val="DefaultParagraphFont"/>
    <w:uiPriority w:val="19"/>
    <w:qFormat/>
    <w:rsid w:val="00113728"/>
    <w:rPr>
      <w:i/>
      <w:iCs/>
      <w:color w:val="404040" w:themeColor="text1" w:themeTint="BF"/>
    </w:rPr>
  </w:style>
  <w:style w:type="character" w:styleId="IntenseEmphasis">
    <w:name w:val="Intense Emphasis"/>
    <w:basedOn w:val="DefaultParagraphFont"/>
    <w:uiPriority w:val="21"/>
    <w:qFormat/>
    <w:rsid w:val="00113728"/>
    <w:rPr>
      <w:i/>
      <w:iCs/>
      <w:color w:val="2FA3EE" w:themeColor="accent1"/>
    </w:rPr>
  </w:style>
  <w:style w:type="character" w:styleId="SubtleReference">
    <w:name w:val="Subtle Reference"/>
    <w:basedOn w:val="DefaultParagraphFont"/>
    <w:uiPriority w:val="31"/>
    <w:qFormat/>
    <w:rsid w:val="00113728"/>
    <w:rPr>
      <w:smallCaps/>
      <w:color w:val="404040" w:themeColor="text1" w:themeTint="BF"/>
    </w:rPr>
  </w:style>
  <w:style w:type="character" w:styleId="IntenseReference">
    <w:name w:val="Intense Reference"/>
    <w:basedOn w:val="DefaultParagraphFont"/>
    <w:uiPriority w:val="32"/>
    <w:qFormat/>
    <w:rsid w:val="00113728"/>
    <w:rPr>
      <w:b/>
      <w:bCs/>
      <w:smallCaps/>
      <w:color w:val="2FA3EE" w:themeColor="accent1"/>
      <w:spacing w:val="5"/>
    </w:rPr>
  </w:style>
  <w:style w:type="character" w:styleId="BookTitle">
    <w:name w:val="Book Title"/>
    <w:basedOn w:val="DefaultParagraphFont"/>
    <w:uiPriority w:val="33"/>
    <w:qFormat/>
    <w:rsid w:val="00113728"/>
    <w:rPr>
      <w:b/>
      <w:bCs/>
      <w:i/>
      <w:iCs/>
      <w:spacing w:val="5"/>
    </w:rPr>
  </w:style>
  <w:style w:type="paragraph" w:styleId="TOCHeading">
    <w:name w:val="TOC Heading"/>
    <w:basedOn w:val="Heading1"/>
    <w:next w:val="Normal"/>
    <w:uiPriority w:val="39"/>
    <w:semiHidden/>
    <w:unhideWhenUsed/>
    <w:qFormat/>
    <w:rsid w:val="00113728"/>
    <w:pPr>
      <w:outlineLvl w:val="9"/>
    </w:pPr>
  </w:style>
  <w:style w:type="paragraph" w:styleId="NormalWeb">
    <w:name w:val="Normal (Web)"/>
    <w:basedOn w:val="Normal"/>
    <w:uiPriority w:val="99"/>
    <w:semiHidden/>
    <w:unhideWhenUsed/>
    <w:rsid w:val="00113728"/>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A336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3634"/>
    <w:rPr>
      <w:sz w:val="20"/>
      <w:szCs w:val="20"/>
    </w:rPr>
  </w:style>
  <w:style w:type="character" w:styleId="FootnoteReference">
    <w:name w:val="footnote reference"/>
    <w:basedOn w:val="DefaultParagraphFont"/>
    <w:uiPriority w:val="99"/>
    <w:semiHidden/>
    <w:unhideWhenUsed/>
    <w:rsid w:val="00A336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33568">
      <w:bodyDiv w:val="1"/>
      <w:marLeft w:val="0"/>
      <w:marRight w:val="0"/>
      <w:marTop w:val="0"/>
      <w:marBottom w:val="0"/>
      <w:divBdr>
        <w:top w:val="none" w:sz="0" w:space="0" w:color="auto"/>
        <w:left w:val="none" w:sz="0" w:space="0" w:color="auto"/>
        <w:bottom w:val="none" w:sz="0" w:space="0" w:color="auto"/>
        <w:right w:val="none" w:sz="0" w:space="0" w:color="auto"/>
      </w:divBdr>
    </w:div>
    <w:div w:id="180291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pdreit.com" TargetMode="External"/><Relationship Id="rId1" Type="http://schemas.openxmlformats.org/officeDocument/2006/relationships/hyperlink" Target="mailto:iro@bpdplc.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C3F0B-1E5B-42FC-BBE1-27373205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„БПД ИДУСТРИАЛЕН ФОНД ЗА НЕДВИЖИМИ ИМОТИ”  ЕАДСИЦ</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„БПД ИДУСТРИАЛЕН ФОНД ЗА НЕДВИЖИМИ ИМОТИ”  ЕАДСИЦ</dc:title>
  <dc:creator>Ivan Daskalov</dc:creator>
  <cp:lastModifiedBy>Admin</cp:lastModifiedBy>
  <cp:revision>21</cp:revision>
  <cp:lastPrinted>2018-06-26T11:27:00Z</cp:lastPrinted>
  <dcterms:created xsi:type="dcterms:W3CDTF">2018-07-19T07:28:00Z</dcterms:created>
  <dcterms:modified xsi:type="dcterms:W3CDTF">2022-06-03T09:31:00Z</dcterms:modified>
</cp:coreProperties>
</file>