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842"/>
        <w:gridCol w:w="1418"/>
        <w:gridCol w:w="1701"/>
        <w:gridCol w:w="1984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764752">
              <w:rPr>
                <w:b/>
                <w:sz w:val="22"/>
                <w:lang w:val="ru-RU"/>
              </w:rPr>
              <w:t>21.05.2026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76475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76475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76475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FE6FB5" w:rsidRPr="00764752" w:rsidRDefault="00764752" w:rsidP="00FE6FB5">
            <w:pPr>
              <w:jc w:val="center"/>
              <w:rPr>
                <w:b/>
                <w:sz w:val="22"/>
                <w:lang w:val="bg-BG"/>
              </w:rPr>
            </w:pPr>
            <w:bookmarkStart w:id="1" w:name="EmissionnaStoinost_FundID_3_1"/>
            <w:bookmarkEnd w:id="1"/>
            <w:r w:rsidRPr="00764752">
              <w:rPr>
                <w:b/>
                <w:sz w:val="22"/>
                <w:lang w:val="bg-BG"/>
              </w:rPr>
              <w:t>40.4510</w:t>
            </w:r>
            <w:r w:rsidR="00E733BB" w:rsidRPr="00764752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764752" w:rsidRDefault="00764752" w:rsidP="00FE6FB5">
            <w:pPr>
              <w:jc w:val="center"/>
              <w:rPr>
                <w:b/>
                <w:sz w:val="22"/>
                <w:lang w:val="bg-BG"/>
              </w:rPr>
            </w:pPr>
            <w:bookmarkStart w:id="2" w:name="EmissionnaStoinost_FundID_3_2"/>
            <w:bookmarkEnd w:id="2"/>
            <w:r w:rsidRPr="00764752">
              <w:rPr>
                <w:b/>
                <w:sz w:val="22"/>
                <w:lang w:val="bg-BG"/>
              </w:rPr>
              <w:t>40.4510</w:t>
            </w:r>
            <w:r w:rsidR="00E733BB" w:rsidRPr="00764752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764752" w:rsidRDefault="00764752" w:rsidP="00FE6FB5">
            <w:pPr>
              <w:jc w:val="center"/>
              <w:rPr>
                <w:b/>
                <w:sz w:val="22"/>
                <w:lang w:val="bg-BG"/>
              </w:rPr>
            </w:pPr>
            <w:bookmarkStart w:id="3" w:name="ObratnoIzkupuvane_FundID_3"/>
            <w:bookmarkEnd w:id="3"/>
            <w:r w:rsidRPr="00764752">
              <w:rPr>
                <w:b/>
                <w:sz w:val="22"/>
                <w:lang w:val="bg-BG"/>
              </w:rPr>
              <w:t>40.4510</w:t>
            </w:r>
            <w:r w:rsidR="00E733BB" w:rsidRPr="00764752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FE6FB5" w:rsidRPr="00B95415" w:rsidRDefault="00764752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 w:rsidRPr="00764752">
              <w:rPr>
                <w:b/>
                <w:sz w:val="22"/>
                <w:lang w:val="bg-BG"/>
              </w:rPr>
              <w:t>25 759 558.83</w:t>
            </w:r>
            <w:r w:rsidR="00E733BB" w:rsidRPr="00764752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764752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FE6FB5" w:rsidTr="00764752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764752">
              <w:rPr>
                <w:b/>
                <w:sz w:val="22"/>
                <w:lang w:val="en-US"/>
              </w:rPr>
              <w:t>21.05.2026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Pr="00764752" w:rsidRDefault="00764752" w:rsidP="00292032">
            <w:pPr>
              <w:jc w:val="center"/>
              <w:rPr>
                <w:b/>
                <w:sz w:val="22"/>
                <w:lang w:val="bg-BG"/>
              </w:rPr>
            </w:pPr>
            <w:bookmarkStart w:id="7" w:name="EmissionnaStoinost_FundID_3_4"/>
            <w:bookmarkEnd w:id="7"/>
            <w:r w:rsidRPr="00764752">
              <w:rPr>
                <w:b/>
                <w:sz w:val="22"/>
                <w:lang w:val="bg-BG"/>
              </w:rPr>
              <w:t>40.4510</w:t>
            </w:r>
            <w:r w:rsidR="00E733BB" w:rsidRPr="00764752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:rsidR="00292032" w:rsidRPr="00764752" w:rsidRDefault="00764752" w:rsidP="00292032">
            <w:pPr>
              <w:jc w:val="center"/>
              <w:rPr>
                <w:b/>
                <w:sz w:val="22"/>
                <w:lang w:val="bg-BG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 w:rsidRPr="00764752">
              <w:rPr>
                <w:b/>
                <w:sz w:val="22"/>
                <w:lang w:val="bg-BG"/>
              </w:rPr>
              <w:t>40.4510</w:t>
            </w:r>
            <w:r w:rsidR="00E733BB" w:rsidRPr="00764752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292032" w:rsidRPr="00764752" w:rsidRDefault="0076475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2" w:name="ObratnoIzkupuvane_FundID_3_1"/>
            <w:bookmarkEnd w:id="12"/>
            <w:r w:rsidRPr="00764752">
              <w:rPr>
                <w:b/>
                <w:sz w:val="22"/>
                <w:lang w:val="bg-BG"/>
              </w:rPr>
              <w:t>40.4510</w:t>
            </w:r>
            <w:r w:rsidR="00E733BB" w:rsidRPr="00764752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76475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 w:rsidRPr="00764752">
              <w:rPr>
                <w:b/>
                <w:sz w:val="22"/>
                <w:lang w:val="bg-BG"/>
              </w:rPr>
              <w:t>25 759 558.83</w:t>
            </w:r>
            <w:r w:rsidR="00E733BB" w:rsidRPr="00764752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76475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BrojDialove_FundID_3_1"/>
            <w:bookmarkEnd w:id="14"/>
            <w:r>
              <w:rPr>
                <w:b/>
                <w:sz w:val="22"/>
                <w:lang w:val="bg-BG"/>
              </w:rPr>
              <w:t>636 808.3461</w:t>
            </w:r>
            <w:bookmarkStart w:id="15" w:name="_GoBack"/>
            <w:bookmarkEnd w:id="15"/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752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752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3B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F85E2FA-0921-4981-ABA4-60C946D9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7DF80-4459-49CF-826B-74B064D07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2026-05-22T10:22:00Z</dcterms:created>
  <dcterms:modified xsi:type="dcterms:W3CDTF">2026-05-22T10:23:00Z</dcterms:modified>
</cp:coreProperties>
</file>