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9141B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5E042EAF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Долуподписаният</w:t>
      </w:r>
      <w:r w:rsidRPr="00694826">
        <w:rPr>
          <w:rFonts w:ascii="Tahoma" w:eastAsia="Times New Roman" w:hAnsi="Tahoma" w:cs="Tahoma"/>
          <w:lang w:eastAsia="bg-BG"/>
        </w:rPr>
        <w:t xml:space="preserve">,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представляващ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ул………………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ет……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регистрирано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Търговския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регистър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към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Агенция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вписванията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ЕИК……………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притежаващо</w:t>
      </w:r>
      <w:r w:rsidRPr="00694826">
        <w:rPr>
          <w:rFonts w:ascii="Tahoma" w:eastAsia="Times New Roman" w:hAnsi="Tahoma" w:cs="Tahoma"/>
          <w:lang w:eastAsia="bg-BG"/>
        </w:rPr>
        <w:t xml:space="preserve">   ....................... /......................./ </w:t>
      </w:r>
      <w:r w:rsidRPr="00694826">
        <w:rPr>
          <w:rFonts w:ascii="Tahoma" w:eastAsia="Times New Roman" w:hAnsi="Tahoma" w:cs="Tahoma" w:hint="eastAsia"/>
          <w:lang w:eastAsia="bg-BG"/>
        </w:rPr>
        <w:t>броя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поименни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безналични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капитала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основание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Закона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публично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предлагане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цен</w:t>
      </w:r>
      <w:r>
        <w:rPr>
          <w:rFonts w:ascii="Tahoma" w:eastAsia="Times New Roman" w:hAnsi="Tahoma" w:cs="Tahoma" w:hint="eastAsia"/>
          <w:lang w:eastAsia="bg-BG"/>
        </w:rPr>
        <w:t>н</w:t>
      </w:r>
      <w:r>
        <w:rPr>
          <w:rFonts w:ascii="Tahoma" w:eastAsia="Times New Roman" w:hAnsi="Tahoma" w:cs="Tahoma"/>
          <w:lang w:eastAsia="bg-BG"/>
        </w:rPr>
        <w:t>и книжа</w:t>
      </w:r>
    </w:p>
    <w:p w14:paraId="09BD3E26" w14:textId="08B4E27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</w:p>
    <w:p w14:paraId="4BD2074D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536EE5E5" w14:textId="26534D8F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…………….,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…………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:…………….., </w:t>
      </w:r>
      <w:r w:rsidRPr="00694826">
        <w:rPr>
          <w:rFonts w:ascii="Tahoma" w:eastAsia="Times New Roman" w:hAnsi="Tahoma" w:cs="Tahoma" w:hint="eastAsia"/>
          <w:lang w:eastAsia="bg-BG"/>
        </w:rPr>
        <w:t>ул…………………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№…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………, </w:t>
      </w:r>
      <w:r w:rsidRPr="00694826">
        <w:rPr>
          <w:rFonts w:ascii="Tahoma" w:eastAsia="Times New Roman" w:hAnsi="Tahoma" w:cs="Tahoma" w:hint="eastAsia"/>
          <w:lang w:eastAsia="bg-BG"/>
        </w:rPr>
        <w:t>ап…………</w:t>
      </w:r>
      <w:r w:rsidRPr="00694826">
        <w:rPr>
          <w:rFonts w:ascii="Tahoma" w:eastAsia="Times New Roman" w:hAnsi="Tahoma" w:cs="Tahoma"/>
          <w:lang w:eastAsia="bg-BG"/>
        </w:rPr>
        <w:t>,</w:t>
      </w:r>
    </w:p>
    <w:p w14:paraId="6076629F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ул………………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ет……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3A18EE1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ме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>
        <w:rPr>
          <w:rFonts w:ascii="Tahoma" w:eastAsia="Times New Roman" w:hAnsi="Tahoma" w:cs="Tahoma"/>
          <w:lang w:eastAsia="bg-BG"/>
        </w:rPr>
        <w:t>/да 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управляваното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извънредното за</w:t>
      </w:r>
      <w:r w:rsidRPr="00694826">
        <w:rPr>
          <w:rFonts w:ascii="Tahoma" w:eastAsia="Times New Roman" w:hAnsi="Tahoma" w:cs="Tahoma" w:hint="eastAsia"/>
          <w:lang w:eastAsia="bg-BG"/>
        </w:rPr>
        <w:t>седание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 w:hint="eastAsia"/>
          <w:lang w:eastAsia="bg-BG"/>
        </w:rPr>
        <w:t>бщо</w:t>
      </w:r>
      <w:r>
        <w:rPr>
          <w:rFonts w:ascii="Tahoma" w:eastAsia="Times New Roman" w:hAnsi="Tahoma" w:cs="Tahoma" w:hint="eastAsia"/>
          <w:lang w:eastAsia="bg-BG"/>
        </w:rPr>
        <w:t>т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АДСИЦ,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D56882">
        <w:rPr>
          <w:rFonts w:ascii="Tahoma" w:eastAsia="Times New Roman" w:hAnsi="Tahoma" w:cs="Tahoma"/>
          <w:lang w:eastAsia="bg-BG"/>
        </w:rPr>
        <w:t>1</w:t>
      </w:r>
      <w:r w:rsidR="00F549DA">
        <w:rPr>
          <w:rFonts w:ascii="Tahoma" w:eastAsia="Times New Roman" w:hAnsi="Tahoma" w:cs="Tahoma"/>
          <w:lang w:eastAsia="bg-BG"/>
        </w:rPr>
        <w:t>5</w:t>
      </w:r>
      <w:r w:rsidR="00D56882" w:rsidRPr="00D56882">
        <w:rPr>
          <w:rFonts w:ascii="Tahoma" w:eastAsia="Times New Roman" w:hAnsi="Tahoma" w:cs="Tahoma"/>
          <w:lang w:eastAsia="bg-BG"/>
        </w:rPr>
        <w:t>.09.</w:t>
      </w:r>
      <w:r w:rsidRPr="00D56882">
        <w:rPr>
          <w:rFonts w:ascii="Tahoma" w:eastAsia="Times New Roman" w:hAnsi="Tahoma" w:cs="Tahoma"/>
          <w:lang w:eastAsia="bg-BG"/>
        </w:rPr>
        <w:t>20</w:t>
      </w:r>
      <w:r w:rsidR="00F549DA">
        <w:rPr>
          <w:rFonts w:ascii="Tahoma" w:eastAsia="Times New Roman" w:hAnsi="Tahoma" w:cs="Tahoma"/>
          <w:lang w:eastAsia="bg-BG"/>
        </w:rPr>
        <w:t>20</w:t>
      </w:r>
      <w:r w:rsidRPr="00D56882">
        <w:rPr>
          <w:rFonts w:ascii="Tahoma" w:eastAsia="Times New Roman" w:hAnsi="Tahoma" w:cs="Tahoma"/>
          <w:lang w:eastAsia="bg-BG"/>
        </w:rPr>
        <w:t xml:space="preserve"> </w:t>
      </w:r>
      <w:r w:rsidRPr="00D56882">
        <w:rPr>
          <w:rFonts w:ascii="Tahoma" w:eastAsia="Times New Roman" w:hAnsi="Tahoma" w:cs="Tahoma" w:hint="eastAsia"/>
          <w:lang w:eastAsia="bg-BG"/>
        </w:rPr>
        <w:t>г</w:t>
      </w:r>
      <w:r w:rsidRPr="00D56882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1407, </w:t>
      </w:r>
      <w:r>
        <w:rPr>
          <w:rFonts w:ascii="Tahoma" w:eastAsia="Times New Roman" w:hAnsi="Tahoma" w:cs="Tahoma"/>
          <w:lang w:eastAsia="bg-BG"/>
        </w:rPr>
        <w:t>район Л</w:t>
      </w:r>
      <w:r w:rsidRPr="00694826">
        <w:rPr>
          <w:rFonts w:ascii="Tahoma" w:eastAsia="Times New Roman" w:hAnsi="Tahoma" w:cs="Tahoma" w:hint="eastAsia"/>
          <w:lang w:eastAsia="bg-BG"/>
        </w:rPr>
        <w:t>озенец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Филип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Кутев</w:t>
      </w:r>
      <w:r>
        <w:rPr>
          <w:rFonts w:ascii="Tahoma" w:eastAsia="Times New Roman" w:hAnsi="Tahoma" w:cs="Tahoma"/>
          <w:lang w:eastAsia="bg-BG"/>
        </w:rPr>
        <w:t xml:space="preserve">“ № </w:t>
      </w:r>
      <w:r w:rsidRPr="00694826">
        <w:rPr>
          <w:rFonts w:ascii="Tahoma" w:eastAsia="Times New Roman" w:hAnsi="Tahoma" w:cs="Tahoma"/>
          <w:lang w:eastAsia="bg-BG"/>
        </w:rPr>
        <w:t xml:space="preserve">137, </w:t>
      </w:r>
      <w:r w:rsidRPr="00694826">
        <w:rPr>
          <w:rFonts w:ascii="Tahoma" w:eastAsia="Times New Roman" w:hAnsi="Tahoma" w:cs="Tahoma" w:hint="eastAsia"/>
          <w:lang w:eastAsia="bg-BG"/>
        </w:rPr>
        <w:t>бл</w:t>
      </w:r>
      <w:r w:rsidRPr="00694826">
        <w:rPr>
          <w:rFonts w:ascii="Tahoma" w:eastAsia="Times New Roman" w:hAnsi="Tahoma" w:cs="Tahoma"/>
          <w:lang w:eastAsia="bg-BG"/>
        </w:rPr>
        <w:t xml:space="preserve">. 1,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2,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липса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кворум</w:t>
      </w:r>
      <w:r w:rsidRPr="00694826">
        <w:rPr>
          <w:rFonts w:ascii="Tahoma" w:eastAsia="Times New Roman" w:hAnsi="Tahoma" w:cs="Tahoma"/>
          <w:lang w:eastAsia="bg-BG"/>
        </w:rPr>
        <w:t xml:space="preserve"> -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F549DA">
        <w:rPr>
          <w:rFonts w:ascii="Tahoma" w:eastAsia="Times New Roman" w:hAnsi="Tahoma" w:cs="Tahoma"/>
          <w:lang w:eastAsia="bg-BG"/>
        </w:rPr>
        <w:t>30</w:t>
      </w:r>
      <w:r w:rsidRPr="00D56882">
        <w:rPr>
          <w:rFonts w:ascii="Tahoma" w:eastAsia="Times New Roman" w:hAnsi="Tahoma" w:cs="Tahoma"/>
          <w:lang w:eastAsia="bg-BG"/>
        </w:rPr>
        <w:t>.0</w:t>
      </w:r>
      <w:r w:rsidR="00D56882" w:rsidRPr="00D56882">
        <w:rPr>
          <w:rFonts w:ascii="Tahoma" w:eastAsia="Times New Roman" w:hAnsi="Tahoma" w:cs="Tahoma"/>
          <w:lang w:eastAsia="bg-BG"/>
        </w:rPr>
        <w:t>9</w:t>
      </w:r>
      <w:r w:rsidRPr="00D56882">
        <w:rPr>
          <w:rFonts w:ascii="Tahoma" w:eastAsia="Times New Roman" w:hAnsi="Tahoma" w:cs="Tahoma"/>
          <w:lang w:eastAsia="bg-BG"/>
        </w:rPr>
        <w:t>.20</w:t>
      </w:r>
      <w:r w:rsidR="00F549DA">
        <w:rPr>
          <w:rFonts w:ascii="Tahoma" w:eastAsia="Times New Roman" w:hAnsi="Tahoma" w:cs="Tahoma"/>
          <w:lang w:eastAsia="bg-BG"/>
        </w:rPr>
        <w:t>20</w:t>
      </w:r>
      <w:r w:rsidR="00D56882" w:rsidRPr="00D56882">
        <w:rPr>
          <w:rFonts w:ascii="Tahoma" w:eastAsia="Times New Roman" w:hAnsi="Tahoma" w:cs="Tahoma"/>
          <w:lang w:eastAsia="bg-BG"/>
        </w:rPr>
        <w:t xml:space="preserve"> г.</w:t>
      </w:r>
      <w:r w:rsidRPr="00D56882">
        <w:rPr>
          <w:rFonts w:ascii="Tahoma" w:eastAsia="Times New Roman" w:hAnsi="Tahoma" w:cs="Tahoma"/>
          <w:lang w:eastAsia="bg-BG"/>
        </w:rPr>
        <w:t xml:space="preserve"> </w:t>
      </w:r>
      <w:r w:rsidRPr="00D56882">
        <w:rPr>
          <w:rFonts w:ascii="Tahoma" w:eastAsia="Times New Roman" w:hAnsi="Tahoma" w:cs="Tahoma" w:hint="eastAsia"/>
          <w:lang w:eastAsia="bg-BG"/>
        </w:rPr>
        <w:t>в</w:t>
      </w:r>
      <w:r w:rsidRPr="00D56882">
        <w:rPr>
          <w:rFonts w:ascii="Tahoma" w:eastAsia="Times New Roman" w:hAnsi="Tahoma" w:cs="Tahoma"/>
          <w:lang w:eastAsia="bg-BG"/>
        </w:rPr>
        <w:t xml:space="preserve"> 10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място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всички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притежавани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указания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долу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именно</w:t>
      </w:r>
      <w:r w:rsidRPr="00694826">
        <w:rPr>
          <w:rFonts w:ascii="Tahoma" w:eastAsia="Times New Roman" w:hAnsi="Tahoma" w:cs="Tahoma"/>
          <w:lang w:eastAsia="bg-BG"/>
        </w:rPr>
        <w:t>:</w:t>
      </w:r>
    </w:p>
    <w:p w14:paraId="0C46B1B4" w14:textId="77777777" w:rsidR="00694826" w:rsidRPr="00D56882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56882">
        <w:rPr>
          <w:rFonts w:ascii="Tahoma" w:eastAsia="Times New Roman" w:hAnsi="Tahoma" w:cs="Tahoma" w:hint="eastAsia"/>
          <w:lang w:eastAsia="bg-BG"/>
        </w:rPr>
        <w:lastRenderedPageBreak/>
        <w:t>По</w:t>
      </w:r>
      <w:r w:rsidRPr="00D56882">
        <w:rPr>
          <w:rFonts w:ascii="Tahoma" w:eastAsia="Times New Roman" w:hAnsi="Tahoma" w:cs="Tahoma"/>
          <w:lang w:eastAsia="bg-BG"/>
        </w:rPr>
        <w:t xml:space="preserve"> </w:t>
      </w:r>
      <w:r w:rsidRPr="00D56882">
        <w:rPr>
          <w:rFonts w:ascii="Tahoma" w:eastAsia="Times New Roman" w:hAnsi="Tahoma" w:cs="Tahoma" w:hint="eastAsia"/>
          <w:lang w:eastAsia="bg-BG"/>
        </w:rPr>
        <w:t>т</w:t>
      </w:r>
      <w:r w:rsidRPr="00D56882">
        <w:rPr>
          <w:rFonts w:ascii="Tahoma" w:eastAsia="Times New Roman" w:hAnsi="Tahoma" w:cs="Tahoma"/>
          <w:lang w:eastAsia="bg-BG"/>
        </w:rPr>
        <w:t xml:space="preserve">. 1 </w:t>
      </w:r>
      <w:r w:rsidRPr="00D56882">
        <w:rPr>
          <w:rFonts w:ascii="Tahoma" w:eastAsia="Times New Roman" w:hAnsi="Tahoma" w:cs="Tahoma" w:hint="eastAsia"/>
          <w:lang w:eastAsia="bg-BG"/>
        </w:rPr>
        <w:t>от</w:t>
      </w:r>
      <w:r w:rsidRPr="00D56882">
        <w:rPr>
          <w:rFonts w:ascii="Tahoma" w:eastAsia="Times New Roman" w:hAnsi="Tahoma" w:cs="Tahoma"/>
          <w:lang w:eastAsia="bg-BG"/>
        </w:rPr>
        <w:t xml:space="preserve"> </w:t>
      </w:r>
      <w:r w:rsidRPr="00D56882">
        <w:rPr>
          <w:rFonts w:ascii="Tahoma" w:eastAsia="Times New Roman" w:hAnsi="Tahoma" w:cs="Tahoma" w:hint="eastAsia"/>
          <w:lang w:eastAsia="bg-BG"/>
        </w:rPr>
        <w:t>дневния</w:t>
      </w:r>
      <w:r w:rsidRPr="00D56882">
        <w:rPr>
          <w:rFonts w:ascii="Tahoma" w:eastAsia="Times New Roman" w:hAnsi="Tahoma" w:cs="Tahoma"/>
          <w:lang w:eastAsia="bg-BG"/>
        </w:rPr>
        <w:t xml:space="preserve"> </w:t>
      </w:r>
      <w:r w:rsidRPr="00D56882">
        <w:rPr>
          <w:rFonts w:ascii="Tahoma" w:eastAsia="Times New Roman" w:hAnsi="Tahoma" w:cs="Tahoma" w:hint="eastAsia"/>
          <w:lang w:eastAsia="bg-BG"/>
        </w:rPr>
        <w:t>ред</w:t>
      </w:r>
      <w:r w:rsidRPr="00D56882">
        <w:rPr>
          <w:rFonts w:ascii="Tahoma" w:eastAsia="Times New Roman" w:hAnsi="Tahoma" w:cs="Tahoma"/>
          <w:lang w:eastAsia="bg-BG"/>
        </w:rPr>
        <w:t xml:space="preserve">: </w:t>
      </w:r>
    </w:p>
    <w:p w14:paraId="2629AC6E" w14:textId="77777777" w:rsidR="00F549DA" w:rsidRPr="00F549DA" w:rsidRDefault="00F549DA" w:rsidP="00F549DA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bookmarkStart w:id="0" w:name="_Hlk13560902"/>
      <w:r w:rsidRPr="00F549DA">
        <w:rPr>
          <w:rFonts w:ascii="Tahoma" w:eastAsia="Times New Roman" w:hAnsi="Tahoma" w:cs="Tahoma"/>
          <w:lang w:eastAsia="bg-BG"/>
        </w:rPr>
        <w:t xml:space="preserve">  </w:t>
      </w:r>
      <w:r w:rsidRPr="00F549DA">
        <w:rPr>
          <w:rFonts w:ascii="Tahoma" w:eastAsia="Times New Roman" w:hAnsi="Tahoma" w:cs="Tahoma" w:hint="eastAsia"/>
          <w:lang w:eastAsia="bg-BG"/>
        </w:rPr>
        <w:t>Т</w:t>
      </w:r>
      <w:r w:rsidRPr="00F549DA">
        <w:rPr>
          <w:rFonts w:ascii="Tahoma" w:eastAsia="Times New Roman" w:hAnsi="Tahoma" w:cs="Tahoma"/>
          <w:lang w:eastAsia="bg-BG"/>
        </w:rPr>
        <w:t xml:space="preserve">.1. </w:t>
      </w:r>
      <w:r w:rsidRPr="00F549DA">
        <w:rPr>
          <w:rFonts w:ascii="Tahoma" w:eastAsia="Times New Roman" w:hAnsi="Tahoma" w:cs="Tahoma" w:hint="eastAsia"/>
          <w:lang w:eastAsia="bg-BG"/>
        </w:rPr>
        <w:t>Приемане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промени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в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Политиката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членовете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Съвета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директорите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„</w:t>
      </w:r>
      <w:r w:rsidRPr="00F549DA">
        <w:rPr>
          <w:rFonts w:ascii="Tahoma" w:eastAsia="Times New Roman" w:hAnsi="Tahoma" w:cs="Tahoma" w:hint="eastAsia"/>
          <w:lang w:eastAsia="bg-BG"/>
        </w:rPr>
        <w:t>БПД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Индустриален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фонд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недвижими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имоти“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АДСИЦ</w:t>
      </w:r>
      <w:r w:rsidRPr="00F549DA">
        <w:rPr>
          <w:rFonts w:ascii="Tahoma" w:eastAsia="Times New Roman" w:hAnsi="Tahoma" w:cs="Tahoma"/>
          <w:lang w:eastAsia="bg-BG"/>
        </w:rPr>
        <w:t xml:space="preserve">.  </w:t>
      </w:r>
    </w:p>
    <w:p w14:paraId="7B8C0A0A" w14:textId="27C8AFDC" w:rsidR="00F549DA" w:rsidRDefault="00F549DA" w:rsidP="00F549DA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F549DA">
        <w:rPr>
          <w:rFonts w:ascii="Tahoma" w:eastAsia="Times New Roman" w:hAnsi="Tahoma" w:cs="Tahoma" w:hint="eastAsia"/>
          <w:lang w:eastAsia="bg-BG"/>
        </w:rPr>
        <w:t>Предложение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решение</w:t>
      </w:r>
      <w:r w:rsidRPr="00F549DA">
        <w:rPr>
          <w:rFonts w:ascii="Tahoma" w:eastAsia="Times New Roman" w:hAnsi="Tahoma" w:cs="Tahoma"/>
          <w:lang w:eastAsia="bg-BG"/>
        </w:rPr>
        <w:t xml:space="preserve">: </w:t>
      </w:r>
      <w:r w:rsidRPr="00F549DA">
        <w:rPr>
          <w:rFonts w:ascii="Tahoma" w:eastAsia="Times New Roman" w:hAnsi="Tahoma" w:cs="Tahoma" w:hint="eastAsia"/>
          <w:lang w:eastAsia="bg-BG"/>
        </w:rPr>
        <w:t>Общото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събрание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акционерите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„</w:t>
      </w:r>
      <w:r w:rsidRPr="00F549DA">
        <w:rPr>
          <w:rFonts w:ascii="Tahoma" w:eastAsia="Times New Roman" w:hAnsi="Tahoma" w:cs="Tahoma" w:hint="eastAsia"/>
          <w:lang w:eastAsia="bg-BG"/>
        </w:rPr>
        <w:t>БПД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Индустриален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фонд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недвижими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имоти“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АДСИЦ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приема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промени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в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Политиката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членовете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Съвета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директорите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на</w:t>
      </w:r>
      <w:r w:rsidRPr="00F549DA">
        <w:rPr>
          <w:rFonts w:ascii="Tahoma" w:eastAsia="Times New Roman" w:hAnsi="Tahoma" w:cs="Tahoma"/>
          <w:lang w:eastAsia="bg-BG"/>
        </w:rPr>
        <w:t xml:space="preserve"> „</w:t>
      </w:r>
      <w:r w:rsidRPr="00F549DA">
        <w:rPr>
          <w:rFonts w:ascii="Tahoma" w:eastAsia="Times New Roman" w:hAnsi="Tahoma" w:cs="Tahoma" w:hint="eastAsia"/>
          <w:lang w:eastAsia="bg-BG"/>
        </w:rPr>
        <w:t>БПД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Индустриален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фонд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за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недвижими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имоти“</w:t>
      </w:r>
      <w:r w:rsidRPr="00F549DA">
        <w:rPr>
          <w:rFonts w:ascii="Tahoma" w:eastAsia="Times New Roman" w:hAnsi="Tahoma" w:cs="Tahoma"/>
          <w:lang w:eastAsia="bg-BG"/>
        </w:rPr>
        <w:t xml:space="preserve"> </w:t>
      </w:r>
      <w:r w:rsidRPr="00F549DA">
        <w:rPr>
          <w:rFonts w:ascii="Tahoma" w:eastAsia="Times New Roman" w:hAnsi="Tahoma" w:cs="Tahoma" w:hint="eastAsia"/>
          <w:lang w:eastAsia="bg-BG"/>
        </w:rPr>
        <w:t>АДСИЦ</w:t>
      </w:r>
      <w:r w:rsidRPr="00F549DA">
        <w:rPr>
          <w:rFonts w:ascii="Tahoma" w:eastAsia="Times New Roman" w:hAnsi="Tahoma" w:cs="Tahoma"/>
          <w:lang w:eastAsia="bg-BG"/>
        </w:rPr>
        <w:t>.</w:t>
      </w:r>
    </w:p>
    <w:p w14:paraId="636FA34B" w14:textId="2EC5F671" w:rsidR="00694826" w:rsidRPr="00694826" w:rsidRDefault="00694826" w:rsidP="008927A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>: ………………………………</w:t>
      </w:r>
    </w:p>
    <w:p w14:paraId="4CD863AA" w14:textId="174759BD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8927AB"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314C2F"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bookmarkEnd w:id="0"/>
    <w:p w14:paraId="48AF0F4C" w14:textId="77777777" w:rsidR="00F549DA" w:rsidRDefault="00F549D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Cs/>
          <w:lang w:eastAsia="bg-BG"/>
        </w:rPr>
      </w:pPr>
    </w:p>
    <w:p w14:paraId="18F72FC9" w14:textId="35BA572C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длъжен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горепосочения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инструкции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против”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въздържал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точките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своя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които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условията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съобщени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обявени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223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F34ECD">
        <w:rPr>
          <w:rFonts w:ascii="Tahoma" w:eastAsia="Times New Roman" w:hAnsi="Tahoma" w:cs="Tahoma"/>
          <w:lang w:val="en-US"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както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решения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</w:p>
    <w:p w14:paraId="5DF0FA8C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4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ЗППЦК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горе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нищожно</w:t>
      </w:r>
      <w:r w:rsidRPr="00694826">
        <w:rPr>
          <w:rFonts w:ascii="Tahoma" w:eastAsia="Times New Roman" w:hAnsi="Tahoma" w:cs="Tahoma"/>
          <w:lang w:eastAsia="bg-BG"/>
        </w:rPr>
        <w:t xml:space="preserve">.                                           </w:t>
      </w:r>
    </w:p>
    <w:p w14:paraId="00C8C67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  <w:t xml:space="preserve">                </w:t>
      </w:r>
    </w:p>
    <w:p w14:paraId="3172BBDE" w14:textId="73F55322" w:rsidR="00694826" w:rsidRPr="00314C2F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en-US" w:eastAsia="bg-BG"/>
        </w:rPr>
      </w:pPr>
      <w:r w:rsidRPr="00314C2F">
        <w:rPr>
          <w:rFonts w:ascii="Tahoma" w:eastAsia="Times New Roman" w:hAnsi="Tahoma" w:cs="Tahoma" w:hint="eastAsia"/>
          <w:b/>
          <w:lang w:eastAsia="bg-BG"/>
        </w:rPr>
        <w:t>УПЪЛНОМОЩИТЕЛ</w:t>
      </w:r>
      <w:r w:rsidRPr="00314C2F">
        <w:rPr>
          <w:rFonts w:ascii="Tahoma" w:eastAsia="Times New Roman" w:hAnsi="Tahoma" w:cs="Tahoma"/>
          <w:b/>
          <w:lang w:eastAsia="bg-BG"/>
        </w:rPr>
        <w:t xml:space="preserve">: </w:t>
      </w:r>
      <w:r w:rsidR="00314C2F">
        <w:rPr>
          <w:rFonts w:ascii="Tahoma" w:eastAsia="Times New Roman" w:hAnsi="Tahoma" w:cs="Tahoma"/>
          <w:b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2DC66CDC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48423BB2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304AFFC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1A7D8847" w14:textId="1981206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436E04DA" w14:textId="6EBCF390" w:rsidR="007D0EEC" w:rsidRDefault="007D0EEC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61D8C961" w14:textId="77777777" w:rsidR="007D0EEC" w:rsidRDefault="007D0EEC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055511CF" w14:textId="2FD3964A" w:rsidR="008C7EBF" w:rsidRDefault="008C7EBF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64866BC8" w14:textId="041DBF9B" w:rsidR="00013EB8" w:rsidRDefault="00013EB8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ADEA" w14:textId="77777777" w:rsidR="00FA313A" w:rsidRDefault="00FA313A" w:rsidP="00013EB8">
      <w:pPr>
        <w:spacing w:after="0" w:line="240" w:lineRule="auto"/>
      </w:pPr>
      <w:r>
        <w:separator/>
      </w:r>
    </w:p>
  </w:endnote>
  <w:endnote w:type="continuationSeparator" w:id="0">
    <w:p w14:paraId="670C4B81" w14:textId="77777777" w:rsidR="00FA313A" w:rsidRDefault="00FA313A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1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1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850EA" w14:textId="77777777" w:rsidR="00FA313A" w:rsidRDefault="00FA313A" w:rsidP="00013EB8">
      <w:pPr>
        <w:spacing w:after="0" w:line="240" w:lineRule="auto"/>
      </w:pPr>
      <w:r>
        <w:separator/>
      </w:r>
    </w:p>
  </w:footnote>
  <w:footnote w:type="continuationSeparator" w:id="0">
    <w:p w14:paraId="5704BBB3" w14:textId="77777777" w:rsidR="00FA313A" w:rsidRDefault="00FA313A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631BA"/>
    <w:rsid w:val="00091496"/>
    <w:rsid w:val="000A3AF0"/>
    <w:rsid w:val="000A4EBF"/>
    <w:rsid w:val="00110734"/>
    <w:rsid w:val="00113728"/>
    <w:rsid w:val="00124053"/>
    <w:rsid w:val="00141C48"/>
    <w:rsid w:val="001B1F32"/>
    <w:rsid w:val="001E4051"/>
    <w:rsid w:val="00260050"/>
    <w:rsid w:val="00273611"/>
    <w:rsid w:val="00294A22"/>
    <w:rsid w:val="002C4050"/>
    <w:rsid w:val="00314C2F"/>
    <w:rsid w:val="00393B73"/>
    <w:rsid w:val="0039549E"/>
    <w:rsid w:val="003A0F71"/>
    <w:rsid w:val="003D4F70"/>
    <w:rsid w:val="003E49B1"/>
    <w:rsid w:val="003F4BF5"/>
    <w:rsid w:val="00442633"/>
    <w:rsid w:val="00472793"/>
    <w:rsid w:val="0047582F"/>
    <w:rsid w:val="00486DA1"/>
    <w:rsid w:val="004F1AE4"/>
    <w:rsid w:val="00544313"/>
    <w:rsid w:val="00577ACD"/>
    <w:rsid w:val="005E10D0"/>
    <w:rsid w:val="005F6246"/>
    <w:rsid w:val="00626830"/>
    <w:rsid w:val="00665D42"/>
    <w:rsid w:val="00694826"/>
    <w:rsid w:val="006D59F4"/>
    <w:rsid w:val="00723E6B"/>
    <w:rsid w:val="00760065"/>
    <w:rsid w:val="00763F83"/>
    <w:rsid w:val="0079488D"/>
    <w:rsid w:val="00795AC7"/>
    <w:rsid w:val="0079640C"/>
    <w:rsid w:val="007B63AE"/>
    <w:rsid w:val="007C4163"/>
    <w:rsid w:val="007D0EEC"/>
    <w:rsid w:val="007E2609"/>
    <w:rsid w:val="0084107D"/>
    <w:rsid w:val="0086663D"/>
    <w:rsid w:val="00883A50"/>
    <w:rsid w:val="008927AB"/>
    <w:rsid w:val="008A226F"/>
    <w:rsid w:val="008A4A5C"/>
    <w:rsid w:val="008B139B"/>
    <w:rsid w:val="008C7EBF"/>
    <w:rsid w:val="00926536"/>
    <w:rsid w:val="00940173"/>
    <w:rsid w:val="00952F04"/>
    <w:rsid w:val="00974ECD"/>
    <w:rsid w:val="00975403"/>
    <w:rsid w:val="0099295E"/>
    <w:rsid w:val="009D1164"/>
    <w:rsid w:val="009D73D6"/>
    <w:rsid w:val="00A213D1"/>
    <w:rsid w:val="00A33634"/>
    <w:rsid w:val="00A93002"/>
    <w:rsid w:val="00AB6565"/>
    <w:rsid w:val="00AF60DB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56882"/>
    <w:rsid w:val="00D66B4F"/>
    <w:rsid w:val="00DC4207"/>
    <w:rsid w:val="00DD7AAB"/>
    <w:rsid w:val="00E41F54"/>
    <w:rsid w:val="00E724B2"/>
    <w:rsid w:val="00ED391E"/>
    <w:rsid w:val="00F0653B"/>
    <w:rsid w:val="00F34ECD"/>
    <w:rsid w:val="00F42FE1"/>
    <w:rsid w:val="00F549DA"/>
    <w:rsid w:val="00F77526"/>
    <w:rsid w:val="00F87164"/>
    <w:rsid w:val="00F93114"/>
    <w:rsid w:val="00F950FF"/>
    <w:rsid w:val="00FA161C"/>
    <w:rsid w:val="00FA313A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8A96-7867-4C31-B6B8-6927FFE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10</cp:revision>
  <cp:lastPrinted>2018-06-26T11:27:00Z</cp:lastPrinted>
  <dcterms:created xsi:type="dcterms:W3CDTF">2018-07-19T07:28:00Z</dcterms:created>
  <dcterms:modified xsi:type="dcterms:W3CDTF">2020-08-05T09:53:00Z</dcterms:modified>
</cp:coreProperties>
</file>