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07" w:rsidRPr="002069F1" w:rsidRDefault="0062289D" w:rsidP="00303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Протокол от решение на съвета на директорите на „Флоримонт Пропъртис” АДСИЦ</w:t>
      </w:r>
    </w:p>
    <w:p w:rsidR="0062289D" w:rsidRPr="002069F1" w:rsidRDefault="0062289D" w:rsidP="00622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89D" w:rsidRPr="002069F1" w:rsidRDefault="0062289D" w:rsidP="00622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89D" w:rsidRPr="002069F1" w:rsidRDefault="0062289D" w:rsidP="0062289D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918D4" w:rsidRPr="002069F1">
        <w:rPr>
          <w:rFonts w:ascii="Times New Roman" w:hAnsi="Times New Roman" w:cs="Times New Roman"/>
          <w:sz w:val="24"/>
          <w:szCs w:val="24"/>
        </w:rPr>
        <w:t>21</w:t>
      </w:r>
      <w:r w:rsidR="00817EF1" w:rsidRPr="002069F1">
        <w:rPr>
          <w:rFonts w:ascii="Times New Roman" w:hAnsi="Times New Roman" w:cs="Times New Roman"/>
          <w:sz w:val="24"/>
          <w:szCs w:val="24"/>
        </w:rPr>
        <w:t>.01.2011 г.</w:t>
      </w:r>
      <w:r w:rsidRPr="002069F1">
        <w:rPr>
          <w:rFonts w:ascii="Times New Roman" w:hAnsi="Times New Roman" w:cs="Times New Roman"/>
          <w:sz w:val="24"/>
          <w:szCs w:val="24"/>
        </w:rPr>
        <w:t xml:space="preserve">, в гр. София, </w:t>
      </w:r>
      <w:r w:rsidR="00454521" w:rsidRPr="002069F1">
        <w:rPr>
          <w:rFonts w:ascii="Times New Roman" w:hAnsi="Times New Roman" w:cs="Times New Roman"/>
          <w:sz w:val="24"/>
          <w:szCs w:val="24"/>
        </w:rPr>
        <w:t>на адреса на управл</w:t>
      </w:r>
      <w:r w:rsidR="00E56F33" w:rsidRPr="002069F1">
        <w:rPr>
          <w:rFonts w:ascii="Times New Roman" w:hAnsi="Times New Roman" w:cs="Times New Roman"/>
          <w:sz w:val="24"/>
          <w:szCs w:val="24"/>
        </w:rPr>
        <w:t xml:space="preserve">ение на „Флоримот Пропъртис” АДСИЦ, ЕИК 175411237 („Дружеството”): гр. София, р-н Витоша, кв. „Манастирски ливади - запад”, бул. „България” </w:t>
      </w:r>
      <w:r w:rsidR="00E56F33" w:rsidRPr="002069F1">
        <w:rPr>
          <w:rFonts w:ascii="Times New Roman" w:hAnsi="Times New Roman" w:cs="Times New Roman"/>
          <w:sz w:val="24"/>
          <w:szCs w:val="24"/>
          <w:lang w:val="en-US"/>
        </w:rPr>
        <w:t xml:space="preserve">No. </w:t>
      </w:r>
      <w:r w:rsidR="00E56F33" w:rsidRPr="002069F1">
        <w:rPr>
          <w:rFonts w:ascii="Times New Roman" w:hAnsi="Times New Roman" w:cs="Times New Roman"/>
          <w:sz w:val="24"/>
          <w:szCs w:val="24"/>
        </w:rPr>
        <w:t xml:space="preserve">132, вх. „А”, </w:t>
      </w:r>
      <w:r w:rsidRPr="002069F1">
        <w:rPr>
          <w:rFonts w:ascii="Times New Roman" w:hAnsi="Times New Roman" w:cs="Times New Roman"/>
          <w:sz w:val="24"/>
          <w:szCs w:val="24"/>
        </w:rPr>
        <w:t>се проведе заседание на съвета на директорите на</w:t>
      </w:r>
      <w:r w:rsidR="00E56F33" w:rsidRPr="002069F1">
        <w:rPr>
          <w:rFonts w:ascii="Times New Roman" w:hAnsi="Times New Roman" w:cs="Times New Roman"/>
          <w:sz w:val="24"/>
          <w:szCs w:val="24"/>
        </w:rPr>
        <w:t xml:space="preserve"> Дружеството.</w:t>
      </w:r>
      <w:r w:rsidRPr="002069F1">
        <w:rPr>
          <w:rFonts w:ascii="Times New Roman" w:hAnsi="Times New Roman" w:cs="Times New Roman"/>
          <w:sz w:val="24"/>
          <w:szCs w:val="24"/>
        </w:rPr>
        <w:t xml:space="preserve"> На заседанието присъстваха всички членове на съвета</w:t>
      </w:r>
      <w:r w:rsidR="00E56F33" w:rsidRPr="002069F1">
        <w:rPr>
          <w:rFonts w:ascii="Times New Roman" w:hAnsi="Times New Roman" w:cs="Times New Roman"/>
          <w:sz w:val="24"/>
          <w:szCs w:val="24"/>
        </w:rPr>
        <w:t xml:space="preserve"> на директорите</w:t>
      </w:r>
      <w:r w:rsidRPr="002069F1">
        <w:rPr>
          <w:rFonts w:ascii="Times New Roman" w:hAnsi="Times New Roman" w:cs="Times New Roman"/>
          <w:sz w:val="24"/>
          <w:szCs w:val="24"/>
        </w:rPr>
        <w:t>, а именно:</w:t>
      </w:r>
    </w:p>
    <w:p w:rsidR="0062289D" w:rsidRPr="002069F1" w:rsidRDefault="0062289D" w:rsidP="006228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>Ста</w:t>
      </w:r>
      <w:r w:rsidR="00E56F33" w:rsidRPr="002069F1">
        <w:rPr>
          <w:rFonts w:ascii="Times New Roman" w:hAnsi="Times New Roman" w:cs="Times New Roman"/>
          <w:sz w:val="24"/>
          <w:szCs w:val="24"/>
        </w:rPr>
        <w:t>мат Паскалев Дойчев – председател на съвета на директорите;</w:t>
      </w:r>
    </w:p>
    <w:p w:rsidR="00E56F33" w:rsidRPr="002069F1" w:rsidRDefault="00E56F33" w:rsidP="006228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>Андон Николаев Атанасов – изпълнителен директор;</w:t>
      </w:r>
    </w:p>
    <w:p w:rsidR="00E56F33" w:rsidRPr="002069F1" w:rsidRDefault="00E56F33" w:rsidP="006228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>Владислав Людмилов Георгиев – член на съвета на директорите.</w:t>
      </w:r>
    </w:p>
    <w:p w:rsidR="00E56F33" w:rsidRPr="002069F1" w:rsidRDefault="009A5EED" w:rsidP="00E56F33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Съгласно чл. 38, ал.1 от Устава на Дружеството, съветът на директоите може да заседава и взема решения само ако на него присъстват, лично или чрез представител, не по-малко от половината от неговите членове. На заседанието, </w:t>
      </w:r>
      <w:r w:rsidR="005918D4" w:rsidRPr="002069F1">
        <w:rPr>
          <w:rFonts w:ascii="Times New Roman" w:hAnsi="Times New Roman" w:cs="Times New Roman"/>
          <w:sz w:val="24"/>
          <w:szCs w:val="24"/>
        </w:rPr>
        <w:t>проведено на 21.01.2011 г.</w:t>
      </w:r>
      <w:r w:rsidR="00454521" w:rsidRPr="002069F1">
        <w:rPr>
          <w:rFonts w:ascii="Times New Roman" w:hAnsi="Times New Roman" w:cs="Times New Roman"/>
          <w:sz w:val="24"/>
          <w:szCs w:val="24"/>
        </w:rPr>
        <w:t xml:space="preserve"> е</w:t>
      </w:r>
      <w:r w:rsidRPr="002069F1">
        <w:rPr>
          <w:rFonts w:ascii="Times New Roman" w:hAnsi="Times New Roman" w:cs="Times New Roman"/>
          <w:sz w:val="24"/>
          <w:szCs w:val="24"/>
        </w:rPr>
        <w:t xml:space="preserve"> изпълнено изискването за кворум, следователно съветът може да взема законни решения.</w:t>
      </w:r>
    </w:p>
    <w:p w:rsidR="009A5EED" w:rsidRPr="002069F1" w:rsidRDefault="009A5EED" w:rsidP="00E56F33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>Заседанието бе проведено при следния дневен ред:</w:t>
      </w:r>
    </w:p>
    <w:p w:rsidR="007D3CD6" w:rsidRPr="000E12B2" w:rsidRDefault="007D3CD6" w:rsidP="007D3CD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2B2">
        <w:rPr>
          <w:rFonts w:ascii="Times New Roman" w:hAnsi="Times New Roman" w:cs="Times New Roman"/>
          <w:sz w:val="24"/>
          <w:szCs w:val="24"/>
        </w:rPr>
        <w:t>Вземане на ре</w:t>
      </w:r>
      <w:r w:rsidR="005918D4" w:rsidRPr="000E12B2">
        <w:rPr>
          <w:rFonts w:ascii="Times New Roman" w:hAnsi="Times New Roman" w:cs="Times New Roman"/>
          <w:sz w:val="24"/>
          <w:szCs w:val="24"/>
        </w:rPr>
        <w:t>шение за сключване на предварителен договор</w:t>
      </w:r>
      <w:r w:rsidRPr="000E12B2">
        <w:rPr>
          <w:rFonts w:ascii="Times New Roman" w:hAnsi="Times New Roman" w:cs="Times New Roman"/>
          <w:sz w:val="24"/>
          <w:szCs w:val="24"/>
        </w:rPr>
        <w:t>.</w:t>
      </w:r>
    </w:p>
    <w:p w:rsidR="005918D4" w:rsidRPr="002069F1" w:rsidRDefault="007D3CD6" w:rsidP="007D3CD6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9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Проект за решение: </w:t>
      </w:r>
      <w:r w:rsidR="00FB67EE" w:rsidRPr="002069F1">
        <w:rPr>
          <w:rFonts w:ascii="Times New Roman" w:hAnsi="Times New Roman" w:cs="Times New Roman"/>
          <w:i/>
          <w:sz w:val="24"/>
          <w:szCs w:val="24"/>
        </w:rPr>
        <w:t>Съветът на директорите</w:t>
      </w:r>
      <w:r w:rsidR="005918D4" w:rsidRPr="002069F1">
        <w:rPr>
          <w:rFonts w:ascii="Times New Roman" w:hAnsi="Times New Roman" w:cs="Times New Roman"/>
          <w:i/>
          <w:sz w:val="24"/>
          <w:szCs w:val="24"/>
        </w:rPr>
        <w:t xml:space="preserve"> взема решение за ск</w:t>
      </w:r>
      <w:r w:rsidR="002069F1" w:rsidRPr="002069F1">
        <w:rPr>
          <w:rFonts w:ascii="Times New Roman" w:hAnsi="Times New Roman" w:cs="Times New Roman"/>
          <w:i/>
          <w:sz w:val="24"/>
          <w:szCs w:val="24"/>
        </w:rPr>
        <w:t>лючване на предварителен договр</w:t>
      </w:r>
      <w:r w:rsidR="005918D4" w:rsidRPr="002069F1">
        <w:rPr>
          <w:rFonts w:ascii="Times New Roman" w:hAnsi="Times New Roman" w:cs="Times New Roman"/>
          <w:i/>
          <w:sz w:val="24"/>
          <w:szCs w:val="24"/>
        </w:rPr>
        <w:t xml:space="preserve"> за покупко-продажба на недвижим имот, по силата на който Дружеството ще сключи окончателен договор за покупко-продажба на недвижим имот под формата на нотариален акт като продавач на следния свой собствен недвижим имот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, съгласно акт за собственост – нотариален акт </w:t>
      </w:r>
      <w:r w:rsidR="009C7BCD" w:rsidRPr="002069F1">
        <w:rPr>
          <w:rFonts w:ascii="Times New Roman" w:hAnsi="Times New Roman" w:cs="Times New Roman"/>
          <w:i/>
          <w:sz w:val="24"/>
          <w:szCs w:val="24"/>
          <w:lang w:val="en-US"/>
        </w:rPr>
        <w:t>No.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 150, том </w:t>
      </w:r>
      <w:r w:rsidR="009C7BCD" w:rsidRPr="002069F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, рег </w:t>
      </w:r>
      <w:r w:rsidR="009C7BCD" w:rsidRPr="002069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No.3592, 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дело </w:t>
      </w:r>
      <w:r w:rsidR="009C7BCD" w:rsidRPr="002069F1">
        <w:rPr>
          <w:rFonts w:ascii="Times New Roman" w:hAnsi="Times New Roman" w:cs="Times New Roman"/>
          <w:i/>
          <w:sz w:val="24"/>
          <w:szCs w:val="24"/>
          <w:lang w:val="en-US"/>
        </w:rPr>
        <w:t>No.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 318/2008 г.</w:t>
      </w:r>
      <w:r w:rsidR="000E12B2">
        <w:rPr>
          <w:rFonts w:ascii="Times New Roman" w:hAnsi="Times New Roman" w:cs="Times New Roman"/>
          <w:i/>
          <w:sz w:val="24"/>
          <w:szCs w:val="24"/>
        </w:rPr>
        <w:t>на цена не по-ниска от цената, съгласно изготвена оценка от експерт-оценител,</w:t>
      </w:r>
      <w:r w:rsidR="009C7BCD" w:rsidRPr="002069F1">
        <w:rPr>
          <w:rFonts w:ascii="Times New Roman" w:hAnsi="Times New Roman" w:cs="Times New Roman"/>
          <w:i/>
          <w:sz w:val="24"/>
          <w:szCs w:val="24"/>
        </w:rPr>
        <w:t xml:space="preserve"> а именно</w:t>
      </w:r>
      <w:r w:rsidR="005918D4" w:rsidRPr="002069F1">
        <w:rPr>
          <w:rFonts w:ascii="Times New Roman" w:hAnsi="Times New Roman" w:cs="Times New Roman"/>
          <w:i/>
          <w:sz w:val="24"/>
          <w:szCs w:val="24"/>
        </w:rPr>
        <w:t>:</w:t>
      </w:r>
    </w:p>
    <w:p w:rsidR="00922318" w:rsidRDefault="005918D4" w:rsidP="007D3CD6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69F1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Монолитна триетажна административна сграда с идентификатор 56722.651.75.1 /петдесет и шест хиляди седемстотин </w:t>
      </w:r>
      <w:r w:rsidR="009C7BCD" w:rsidRPr="002069F1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Pr="002069F1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вадесет и две, точка, шестстотин петдесет и едно, точка, седемдесет и пет, точка, едно/ по кадастрална карта с площ от 344 (триста четиридесет и четири) кв. </w:t>
      </w:r>
      <w:r w:rsidR="009C7BCD" w:rsidRPr="002069F1"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Pr="002069F1">
        <w:rPr>
          <w:rFonts w:ascii="Times New Roman" w:hAnsi="Times New Roman" w:cs="Times New Roman"/>
          <w:i/>
          <w:sz w:val="24"/>
          <w:szCs w:val="24"/>
          <w:u w:val="single"/>
        </w:rPr>
        <w:t xml:space="preserve">етра, а по нотариален акт – с площ от 337 (триста тридесет и седем) кв. </w:t>
      </w:r>
      <w:r w:rsidR="009C7BCD" w:rsidRPr="002069F1"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Pr="002069F1">
        <w:rPr>
          <w:rFonts w:ascii="Times New Roman" w:hAnsi="Times New Roman" w:cs="Times New Roman"/>
          <w:i/>
          <w:sz w:val="24"/>
          <w:szCs w:val="24"/>
          <w:u w:val="single"/>
        </w:rPr>
        <w:t>етра</w:t>
      </w:r>
      <w:r w:rsidR="009C7BCD" w:rsidRPr="002069F1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2069F1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ведно с прилежащ терен.</w:t>
      </w:r>
    </w:p>
    <w:p w:rsidR="000E12B2" w:rsidRDefault="000E12B2" w:rsidP="000E12B2">
      <w:pPr>
        <w:pStyle w:val="ListParagraph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12B2">
        <w:rPr>
          <w:rFonts w:ascii="Times New Roman" w:hAnsi="Times New Roman" w:cs="Times New Roman"/>
          <w:sz w:val="24"/>
          <w:szCs w:val="24"/>
        </w:rPr>
        <w:t>Овластяване на изпълнителния директор на Дружеството за предприемане на необхдодимите действия за сключването на сделката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2B2" w:rsidRPr="00300D57" w:rsidRDefault="000E12B2" w:rsidP="000E12B2">
      <w:pPr>
        <w:pStyle w:val="ListParagraph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9F1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 за решение: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00D57">
        <w:rPr>
          <w:rFonts w:ascii="Times New Roman" w:hAnsi="Times New Roman" w:cs="Times New Roman"/>
          <w:i/>
          <w:sz w:val="24"/>
          <w:szCs w:val="24"/>
        </w:rPr>
        <w:t xml:space="preserve">Съветът на директорите освластява изпълнителния директор на Дружеството за предприемане всички необходими правни и фактически действия, както и да упълномощава трети лица да представляват </w:t>
      </w:r>
      <w:r w:rsidRPr="00300D57">
        <w:rPr>
          <w:rFonts w:ascii="Times New Roman" w:hAnsi="Times New Roman" w:cs="Times New Roman"/>
          <w:i/>
          <w:sz w:val="24"/>
          <w:szCs w:val="24"/>
        </w:rPr>
        <w:lastRenderedPageBreak/>
        <w:t>Дружеството пред купувача и пред съответния нотариус за осъщетсвяване на фактическия състав</w:t>
      </w:r>
      <w:r w:rsidR="00300D57" w:rsidRPr="00300D57">
        <w:rPr>
          <w:rFonts w:ascii="Times New Roman" w:hAnsi="Times New Roman" w:cs="Times New Roman"/>
          <w:i/>
          <w:sz w:val="24"/>
          <w:szCs w:val="24"/>
        </w:rPr>
        <w:t xml:space="preserve"> на сделката.</w:t>
      </w:r>
      <w:r w:rsidRPr="00300D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42C0" w:rsidRPr="002069F1" w:rsidRDefault="007442C0" w:rsidP="007442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Г-н Дойчев - председател на съвета на директорите, запозна останалите членове с </w:t>
      </w:r>
      <w:r w:rsidR="00300D57">
        <w:rPr>
          <w:rFonts w:ascii="Times New Roman" w:hAnsi="Times New Roman" w:cs="Times New Roman"/>
          <w:sz w:val="24"/>
          <w:szCs w:val="24"/>
        </w:rPr>
        <w:t xml:space="preserve">т. 1 </w:t>
      </w:r>
      <w:r w:rsidRPr="002069F1">
        <w:rPr>
          <w:rFonts w:ascii="Times New Roman" w:hAnsi="Times New Roman" w:cs="Times New Roman"/>
          <w:sz w:val="24"/>
          <w:szCs w:val="24"/>
        </w:rPr>
        <w:t>дневния ред. След направените обсъждан</w:t>
      </w:r>
      <w:r w:rsidR="009C7BCD" w:rsidRPr="002069F1">
        <w:rPr>
          <w:rFonts w:ascii="Times New Roman" w:hAnsi="Times New Roman" w:cs="Times New Roman"/>
          <w:sz w:val="24"/>
          <w:szCs w:val="24"/>
        </w:rPr>
        <w:t>ия бе коснтатирано, че сделката по т. 1 от дневния ред не попада в хипотезата на чл. 114, ал. 1 от ЗППЦК, тъй като тя влиза в обичайната търговска дейност на Дружеството, следователно, съгласно чл. 114, ал. 8, т. 1 от ЗППЦК, решение за сделката следва да бъде взето от съвета на директ</w:t>
      </w:r>
      <w:r w:rsidR="00300D57">
        <w:rPr>
          <w:rFonts w:ascii="Times New Roman" w:hAnsi="Times New Roman" w:cs="Times New Roman"/>
          <w:sz w:val="24"/>
          <w:szCs w:val="24"/>
        </w:rPr>
        <w:t>орите. Не бяха костатирани пречк</w:t>
      </w:r>
      <w:r w:rsidR="009C7BCD" w:rsidRPr="002069F1">
        <w:rPr>
          <w:rFonts w:ascii="Times New Roman" w:hAnsi="Times New Roman" w:cs="Times New Roman"/>
          <w:sz w:val="24"/>
          <w:szCs w:val="24"/>
        </w:rPr>
        <w:t>и за сключване на предварителния договро и съгласно устава на Дружеството. Г</w:t>
      </w:r>
      <w:r w:rsidR="007556E2" w:rsidRPr="002069F1">
        <w:rPr>
          <w:rFonts w:ascii="Times New Roman" w:hAnsi="Times New Roman" w:cs="Times New Roman"/>
          <w:sz w:val="24"/>
          <w:szCs w:val="24"/>
        </w:rPr>
        <w:t>-н Дочев пре</w:t>
      </w:r>
      <w:r w:rsidRPr="002069F1">
        <w:rPr>
          <w:rFonts w:ascii="Times New Roman" w:hAnsi="Times New Roman" w:cs="Times New Roman"/>
          <w:sz w:val="24"/>
          <w:szCs w:val="24"/>
        </w:rPr>
        <w:t>дложи да се премине към гласуване. Срещу така направеното предложение нямаше в</w:t>
      </w:r>
      <w:r w:rsidR="00A67F18" w:rsidRPr="002069F1">
        <w:rPr>
          <w:rFonts w:ascii="Times New Roman" w:hAnsi="Times New Roman" w:cs="Times New Roman"/>
          <w:sz w:val="24"/>
          <w:szCs w:val="24"/>
        </w:rPr>
        <w:t>ъзражения и г-н Дойчев подложи т. 1 от дневния ред</w:t>
      </w:r>
      <w:r w:rsidRPr="002069F1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="007556E2" w:rsidRPr="002069F1">
        <w:rPr>
          <w:rFonts w:ascii="Times New Roman" w:hAnsi="Times New Roman" w:cs="Times New Roman"/>
          <w:sz w:val="24"/>
          <w:szCs w:val="24"/>
        </w:rPr>
        <w:t>.</w:t>
      </w:r>
    </w:p>
    <w:p w:rsidR="007556E2" w:rsidRPr="002069F1" w:rsidRDefault="007556E2" w:rsidP="00744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p w:rsidR="007556E2" w:rsidRPr="002069F1" w:rsidRDefault="007556E2" w:rsidP="007556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Стамат Паскалев Дойчев – председател на съвета на директорите – „ЗА”;</w:t>
      </w:r>
    </w:p>
    <w:p w:rsidR="007556E2" w:rsidRPr="002069F1" w:rsidRDefault="007556E2" w:rsidP="007556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Андон Николаев Атанасов – изпълнителен директор – „ЗА”;</w:t>
      </w:r>
    </w:p>
    <w:p w:rsidR="007556E2" w:rsidRPr="002069F1" w:rsidRDefault="007556E2" w:rsidP="007556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Владислав Людмилов Георгиев – член на съвета на директорите – „ЗА”.</w:t>
      </w:r>
    </w:p>
    <w:p w:rsidR="007556E2" w:rsidRPr="002069F1" w:rsidRDefault="007556E2" w:rsidP="007442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гласуване, съветът на директорите прие ЕДИНОДУШНО следното решение: </w:t>
      </w:r>
    </w:p>
    <w:p w:rsidR="00300D57" w:rsidRPr="00300D57" w:rsidRDefault="00300D57" w:rsidP="00300D57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Съветът на директорите взема решение за сключване на предварителен договр за покупко-продажба на недвижим имот, по силата на който Дружеството ще сключи окончателен договор за покупко-продажба на недвижим имот под формата на нотариален акт като продавач на следния свой собствен недвижим имот, съгласно акт за собственост – нотариален акт </w:t>
      </w:r>
      <w:r w:rsidRPr="00300D57">
        <w:rPr>
          <w:rFonts w:ascii="Times New Roman" w:hAnsi="Times New Roman" w:cs="Times New Roman"/>
          <w:b/>
          <w:i/>
          <w:sz w:val="24"/>
          <w:szCs w:val="24"/>
          <w:lang w:val="en-US"/>
        </w:rPr>
        <w:t>No.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 150, том </w:t>
      </w:r>
      <w:r w:rsidRPr="00300D5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, рег </w:t>
      </w:r>
      <w:r w:rsidRPr="00300D5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No.3592, 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дело </w:t>
      </w:r>
      <w:r w:rsidRPr="00300D57">
        <w:rPr>
          <w:rFonts w:ascii="Times New Roman" w:hAnsi="Times New Roman" w:cs="Times New Roman"/>
          <w:b/>
          <w:i/>
          <w:sz w:val="24"/>
          <w:szCs w:val="24"/>
          <w:lang w:val="en-US"/>
        </w:rPr>
        <w:t>No.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 318/2008 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>на цена не по-ниска от цената, съгласно изготвена оценка от експерт-оценител, а именно:</w:t>
      </w:r>
    </w:p>
    <w:p w:rsidR="00300D57" w:rsidRDefault="00300D57" w:rsidP="00300D57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0D57">
        <w:rPr>
          <w:rFonts w:ascii="Times New Roman" w:hAnsi="Times New Roman" w:cs="Times New Roman"/>
          <w:b/>
          <w:i/>
          <w:sz w:val="24"/>
          <w:szCs w:val="24"/>
          <w:u w:val="single"/>
        </w:rPr>
        <w:t>Монолитна триетажна административна сграда с идентификатор 56722.651.75.1 /петдесет и шест хиляди седемстотин двадесет и две, точка, шестстотин петдесет и едно, точка, седемдесет и пет, точка, едно/ по кадастрална карта с площ от 344 (триста четиридесет и четири) кв. метра, а по нотариален акт – с площ от 337 (триста тридесет и седем) кв. метра, ведно с прилежащ терен.</w:t>
      </w:r>
    </w:p>
    <w:p w:rsidR="00300D57" w:rsidRDefault="00300D57" w:rsidP="00300D57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0D57" w:rsidRPr="002069F1" w:rsidRDefault="00300D57" w:rsidP="00300D57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Г-н Дойчев - председател на съвета на директорите, запозна останалите членове с </w:t>
      </w:r>
      <w:r>
        <w:rPr>
          <w:rFonts w:ascii="Times New Roman" w:hAnsi="Times New Roman" w:cs="Times New Roman"/>
          <w:sz w:val="24"/>
          <w:szCs w:val="24"/>
        </w:rPr>
        <w:t xml:space="preserve">т. 2 от </w:t>
      </w:r>
      <w:r w:rsidRPr="002069F1">
        <w:rPr>
          <w:rFonts w:ascii="Times New Roman" w:hAnsi="Times New Roman" w:cs="Times New Roman"/>
          <w:sz w:val="24"/>
          <w:szCs w:val="24"/>
        </w:rPr>
        <w:t>дневния ред.</w:t>
      </w:r>
      <w:r w:rsidRPr="00300D57">
        <w:rPr>
          <w:rFonts w:ascii="Times New Roman" w:hAnsi="Times New Roman" w:cs="Times New Roman"/>
          <w:sz w:val="24"/>
          <w:szCs w:val="24"/>
        </w:rPr>
        <w:t xml:space="preserve"> </w:t>
      </w:r>
      <w:r w:rsidRPr="002069F1">
        <w:rPr>
          <w:rFonts w:ascii="Times New Roman" w:hAnsi="Times New Roman" w:cs="Times New Roman"/>
          <w:sz w:val="24"/>
          <w:szCs w:val="24"/>
        </w:rPr>
        <w:t>Срещу така направеното предложение нямаше възр</w:t>
      </w:r>
      <w:r>
        <w:rPr>
          <w:rFonts w:ascii="Times New Roman" w:hAnsi="Times New Roman" w:cs="Times New Roman"/>
          <w:sz w:val="24"/>
          <w:szCs w:val="24"/>
        </w:rPr>
        <w:t>ажения и г-н Дойчев подложи т. 2</w:t>
      </w:r>
      <w:r w:rsidRPr="002069F1">
        <w:rPr>
          <w:rFonts w:ascii="Times New Roman" w:hAnsi="Times New Roman" w:cs="Times New Roman"/>
          <w:sz w:val="24"/>
          <w:szCs w:val="24"/>
        </w:rPr>
        <w:t xml:space="preserve"> от дневния ред на гласуване.</w:t>
      </w:r>
    </w:p>
    <w:p w:rsidR="00300D57" w:rsidRPr="002069F1" w:rsidRDefault="00300D57" w:rsidP="00300D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ГЛАСУВАЛИ:</w:t>
      </w:r>
    </w:p>
    <w:p w:rsidR="00300D57" w:rsidRPr="002069F1" w:rsidRDefault="00300D57" w:rsidP="00300D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Стамат Паскалев Дойчев – председател на съвета на директорите – „ЗА”;</w:t>
      </w:r>
    </w:p>
    <w:p w:rsidR="00300D57" w:rsidRPr="002069F1" w:rsidRDefault="00300D57" w:rsidP="00300D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t>Андон Николаев Атанасов – изпълнителен директор – „ЗА”;</w:t>
      </w:r>
    </w:p>
    <w:p w:rsidR="00300D57" w:rsidRPr="002069F1" w:rsidRDefault="00300D57" w:rsidP="00300D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F1">
        <w:rPr>
          <w:rFonts w:ascii="Times New Roman" w:hAnsi="Times New Roman" w:cs="Times New Roman"/>
          <w:b/>
          <w:sz w:val="24"/>
          <w:szCs w:val="24"/>
        </w:rPr>
        <w:lastRenderedPageBreak/>
        <w:t>Владислав Людмилов Георгиев – член на съвета на директорите – „ЗА”.</w:t>
      </w:r>
    </w:p>
    <w:p w:rsidR="00300D57" w:rsidRPr="002069F1" w:rsidRDefault="00300D57" w:rsidP="00300D57">
      <w:pPr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гласуване, съветът на директорите прие ЕДИНОДУШНО следното решение: </w:t>
      </w:r>
    </w:p>
    <w:p w:rsidR="00300D57" w:rsidRPr="00300D57" w:rsidRDefault="00300D57" w:rsidP="00300D57">
      <w:pPr>
        <w:pStyle w:val="ListParagraph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0D57">
        <w:rPr>
          <w:rFonts w:ascii="Times New Roman" w:hAnsi="Times New Roman" w:cs="Times New Roman"/>
          <w:b/>
          <w:i/>
          <w:sz w:val="24"/>
          <w:szCs w:val="24"/>
        </w:rPr>
        <w:t>Съветът на директорите освластява изпълнителния директор на Дружеството за предприемане всички необходими правни и фактически действия, както и да упълномощава трети лица да представляват Дружеството пред купувача и пред съответния нотариус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00D57">
        <w:rPr>
          <w:rFonts w:ascii="Times New Roman" w:hAnsi="Times New Roman" w:cs="Times New Roman"/>
          <w:b/>
          <w:i/>
          <w:sz w:val="24"/>
          <w:szCs w:val="24"/>
        </w:rPr>
        <w:t xml:space="preserve"> за осъщетсвяване на фактическия състав на сделката. </w:t>
      </w:r>
    </w:p>
    <w:p w:rsidR="008777AD" w:rsidRPr="002069F1" w:rsidRDefault="008777AD" w:rsidP="008777AD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77AD" w:rsidRPr="002069F1" w:rsidRDefault="008777AD" w:rsidP="008777A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9F1">
        <w:rPr>
          <w:rFonts w:ascii="Times New Roman" w:hAnsi="Times New Roman" w:cs="Times New Roman"/>
          <w:sz w:val="24"/>
          <w:szCs w:val="24"/>
        </w:rPr>
        <w:t>Поради изчерпване на дневния ред, г-н Дойчев закри заседанието.</w:t>
      </w:r>
    </w:p>
    <w:p w:rsidR="008777AD" w:rsidRPr="002069F1" w:rsidRDefault="008777AD" w:rsidP="008777A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77AD" w:rsidRPr="002069F1" w:rsidRDefault="008777AD" w:rsidP="008777A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777AD" w:rsidRPr="002069F1" w:rsidTr="00C20785">
        <w:tc>
          <w:tcPr>
            <w:tcW w:w="4606" w:type="dxa"/>
          </w:tcPr>
          <w:p w:rsidR="00C20785" w:rsidRPr="002069F1" w:rsidRDefault="00C20785" w:rsidP="008777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8777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7AD" w:rsidRPr="002069F1" w:rsidRDefault="008777AD" w:rsidP="008777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  <w:p w:rsidR="00C20785" w:rsidRPr="002069F1" w:rsidRDefault="00C20785" w:rsidP="008777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F1">
              <w:rPr>
                <w:rFonts w:ascii="Times New Roman" w:hAnsi="Times New Roman" w:cs="Times New Roman"/>
                <w:b/>
                <w:sz w:val="24"/>
                <w:szCs w:val="24"/>
              </w:rPr>
              <w:t>Стамат Паскалев Дойчев</w:t>
            </w:r>
          </w:p>
        </w:tc>
        <w:tc>
          <w:tcPr>
            <w:tcW w:w="4606" w:type="dxa"/>
          </w:tcPr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  <w:p w:rsidR="008777AD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F1">
              <w:rPr>
                <w:rFonts w:ascii="Times New Roman" w:hAnsi="Times New Roman" w:cs="Times New Roman"/>
                <w:b/>
                <w:sz w:val="24"/>
                <w:szCs w:val="24"/>
              </w:rPr>
              <w:t>Андон Николаев Атанасов</w:t>
            </w:r>
          </w:p>
        </w:tc>
      </w:tr>
      <w:tr w:rsidR="008777AD" w:rsidRPr="002069F1" w:rsidTr="00C20785">
        <w:tc>
          <w:tcPr>
            <w:tcW w:w="9212" w:type="dxa"/>
            <w:gridSpan w:val="2"/>
          </w:tcPr>
          <w:p w:rsidR="00C20785" w:rsidRPr="002069F1" w:rsidRDefault="00C20785" w:rsidP="00C207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785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  <w:p w:rsidR="008777AD" w:rsidRPr="002069F1" w:rsidRDefault="00C20785" w:rsidP="00C207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F1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 Людмилов Георгиев</w:t>
            </w:r>
          </w:p>
        </w:tc>
      </w:tr>
    </w:tbl>
    <w:p w:rsidR="008777AD" w:rsidRPr="002069F1" w:rsidRDefault="008777AD" w:rsidP="008777A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77AD" w:rsidRPr="002069F1" w:rsidRDefault="008777AD" w:rsidP="00877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7AD" w:rsidRPr="002069F1" w:rsidRDefault="008777AD" w:rsidP="007556E2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56E2" w:rsidRPr="002069F1" w:rsidRDefault="007556E2" w:rsidP="00744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EED" w:rsidRPr="002069F1" w:rsidRDefault="009A5EED" w:rsidP="009A5EED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6F33" w:rsidRPr="00922318" w:rsidRDefault="00E56F33" w:rsidP="00E56F33">
      <w:pPr>
        <w:jc w:val="both"/>
        <w:rPr>
          <w:rFonts w:ascii="Arial" w:hAnsi="Arial" w:cs="Arial"/>
          <w:sz w:val="20"/>
          <w:szCs w:val="20"/>
        </w:rPr>
      </w:pPr>
    </w:p>
    <w:sectPr w:rsidR="00E56F33" w:rsidRPr="00922318" w:rsidSect="00D171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41" w:rsidRDefault="008C3741" w:rsidP="00454521">
      <w:pPr>
        <w:spacing w:after="0" w:line="240" w:lineRule="auto"/>
      </w:pPr>
      <w:r>
        <w:separator/>
      </w:r>
    </w:p>
  </w:endnote>
  <w:endnote w:type="continuationSeparator" w:id="0">
    <w:p w:rsidR="008C3741" w:rsidRDefault="008C3741" w:rsidP="0045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8686"/>
      <w:docPartObj>
        <w:docPartGallery w:val="Page Numbers (Bottom of Page)"/>
        <w:docPartUnique/>
      </w:docPartObj>
    </w:sdtPr>
    <w:sdtContent>
      <w:p w:rsidR="009C7BCD" w:rsidRDefault="00781133">
        <w:pPr>
          <w:pStyle w:val="Footer"/>
          <w:jc w:val="right"/>
        </w:pPr>
        <w:fldSimple w:instr=" PAGE   \* MERGEFORMAT ">
          <w:r w:rsidR="00300D57">
            <w:rPr>
              <w:noProof/>
            </w:rPr>
            <w:t>2</w:t>
          </w:r>
        </w:fldSimple>
      </w:p>
    </w:sdtContent>
  </w:sdt>
  <w:p w:rsidR="009C7BCD" w:rsidRDefault="009C7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41" w:rsidRDefault="008C3741" w:rsidP="00454521">
      <w:pPr>
        <w:spacing w:after="0" w:line="240" w:lineRule="auto"/>
      </w:pPr>
      <w:r>
        <w:separator/>
      </w:r>
    </w:p>
  </w:footnote>
  <w:footnote w:type="continuationSeparator" w:id="0">
    <w:p w:rsidR="008C3741" w:rsidRDefault="008C3741" w:rsidP="0045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E00"/>
    <w:multiLevelType w:val="hybridMultilevel"/>
    <w:tmpl w:val="D33C64A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E30BC"/>
    <w:multiLevelType w:val="hybridMultilevel"/>
    <w:tmpl w:val="0E2050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7A38"/>
    <w:multiLevelType w:val="hybridMultilevel"/>
    <w:tmpl w:val="E514DEE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C06172"/>
    <w:multiLevelType w:val="hybridMultilevel"/>
    <w:tmpl w:val="06C4DFB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507357"/>
    <w:multiLevelType w:val="hybridMultilevel"/>
    <w:tmpl w:val="43A45B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89D"/>
    <w:rsid w:val="000C56A8"/>
    <w:rsid w:val="000E12B2"/>
    <w:rsid w:val="00124DBB"/>
    <w:rsid w:val="001759D2"/>
    <w:rsid w:val="002069F1"/>
    <w:rsid w:val="00300D57"/>
    <w:rsid w:val="003033A4"/>
    <w:rsid w:val="00303761"/>
    <w:rsid w:val="00331F37"/>
    <w:rsid w:val="003D5124"/>
    <w:rsid w:val="003D6CB5"/>
    <w:rsid w:val="003E2DA2"/>
    <w:rsid w:val="00454521"/>
    <w:rsid w:val="005918D4"/>
    <w:rsid w:val="0062289D"/>
    <w:rsid w:val="00631FFC"/>
    <w:rsid w:val="007442C0"/>
    <w:rsid w:val="007556E2"/>
    <w:rsid w:val="00781133"/>
    <w:rsid w:val="007D3CD6"/>
    <w:rsid w:val="00817EF1"/>
    <w:rsid w:val="008777AD"/>
    <w:rsid w:val="008C3741"/>
    <w:rsid w:val="008D6324"/>
    <w:rsid w:val="00922318"/>
    <w:rsid w:val="009A5EED"/>
    <w:rsid w:val="009C7BCD"/>
    <w:rsid w:val="00A52F08"/>
    <w:rsid w:val="00A67076"/>
    <w:rsid w:val="00A67F18"/>
    <w:rsid w:val="00AA24DF"/>
    <w:rsid w:val="00B74379"/>
    <w:rsid w:val="00C20785"/>
    <w:rsid w:val="00CC0FFD"/>
    <w:rsid w:val="00D17107"/>
    <w:rsid w:val="00D20E25"/>
    <w:rsid w:val="00D55BA7"/>
    <w:rsid w:val="00D71112"/>
    <w:rsid w:val="00D84A58"/>
    <w:rsid w:val="00E4450E"/>
    <w:rsid w:val="00E56F33"/>
    <w:rsid w:val="00F871E4"/>
    <w:rsid w:val="00FB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9D"/>
    <w:pPr>
      <w:ind w:left="720"/>
      <w:contextualSpacing/>
    </w:pPr>
  </w:style>
  <w:style w:type="table" w:styleId="TableGrid">
    <w:name w:val="Table Grid"/>
    <w:basedOn w:val="TableNormal"/>
    <w:uiPriority w:val="59"/>
    <w:rsid w:val="0087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5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521"/>
  </w:style>
  <w:style w:type="paragraph" w:styleId="Footer">
    <w:name w:val="footer"/>
    <w:basedOn w:val="Normal"/>
    <w:link w:val="FooterChar"/>
    <w:uiPriority w:val="99"/>
    <w:unhideWhenUsed/>
    <w:rsid w:val="0045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9E8D-4F95-4856-B994-197A289D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7</cp:revision>
  <dcterms:created xsi:type="dcterms:W3CDTF">2011-01-03T07:52:00Z</dcterms:created>
  <dcterms:modified xsi:type="dcterms:W3CDTF">2011-01-21T12:34:00Z</dcterms:modified>
</cp:coreProperties>
</file>