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DB87A" w14:textId="77777777" w:rsidR="00F36872" w:rsidRPr="00E621B4" w:rsidRDefault="00F36872" w:rsidP="004D63A3">
      <w:pPr>
        <w:pStyle w:val="Style4"/>
        <w:spacing w:line="600" w:lineRule="exact"/>
        <w:rPr>
          <w:color w:val="8C821C"/>
          <w:spacing w:val="16"/>
          <w:sz w:val="48"/>
          <w:szCs w:val="48"/>
          <w:lang w:val="bg-BG"/>
        </w:rPr>
      </w:pPr>
    </w:p>
    <w:p w14:paraId="7C5ADC42" w14:textId="77777777" w:rsidR="00F36872" w:rsidRPr="00E621B4" w:rsidRDefault="00F36872" w:rsidP="004D63A3">
      <w:pPr>
        <w:pStyle w:val="Style4"/>
        <w:spacing w:line="600" w:lineRule="exact"/>
        <w:rPr>
          <w:color w:val="8C821C"/>
          <w:spacing w:val="16"/>
          <w:sz w:val="48"/>
          <w:szCs w:val="48"/>
          <w:lang w:val="bg-BG"/>
        </w:rPr>
      </w:pPr>
    </w:p>
    <w:p w14:paraId="44C0DC2B" w14:textId="77777777" w:rsidR="00F36872" w:rsidRPr="00E621B4" w:rsidRDefault="00F36872" w:rsidP="004D63A3">
      <w:pPr>
        <w:pStyle w:val="Style4"/>
        <w:spacing w:line="600" w:lineRule="exact"/>
        <w:rPr>
          <w:color w:val="8C821C"/>
          <w:spacing w:val="16"/>
          <w:sz w:val="48"/>
          <w:szCs w:val="48"/>
          <w:lang w:val="bg-BG"/>
        </w:rPr>
      </w:pPr>
    </w:p>
    <w:p w14:paraId="35CB31C4" w14:textId="77777777" w:rsidR="00F36872" w:rsidRPr="00E621B4" w:rsidRDefault="00F36872" w:rsidP="004D63A3">
      <w:pPr>
        <w:pStyle w:val="Style4"/>
        <w:spacing w:line="600" w:lineRule="exact"/>
        <w:rPr>
          <w:color w:val="8C821C"/>
          <w:spacing w:val="16"/>
          <w:sz w:val="48"/>
          <w:szCs w:val="48"/>
          <w:lang w:val="bg-BG"/>
        </w:rPr>
      </w:pPr>
    </w:p>
    <w:p w14:paraId="4F41055E" w14:textId="77777777" w:rsidR="00F36872" w:rsidRPr="00E621B4" w:rsidRDefault="00F36872" w:rsidP="004D63A3">
      <w:pPr>
        <w:pStyle w:val="Style4"/>
        <w:spacing w:line="600" w:lineRule="exact"/>
        <w:rPr>
          <w:color w:val="8C821C"/>
          <w:spacing w:val="16"/>
          <w:sz w:val="48"/>
          <w:szCs w:val="48"/>
          <w:lang w:val="bg-BG"/>
        </w:rPr>
      </w:pPr>
    </w:p>
    <w:p w14:paraId="0C77C6D6" w14:textId="77777777" w:rsidR="00F36872" w:rsidRPr="00E621B4" w:rsidRDefault="00F36872" w:rsidP="004D63A3">
      <w:pPr>
        <w:pStyle w:val="Style4"/>
        <w:spacing w:line="600" w:lineRule="exact"/>
        <w:rPr>
          <w:spacing w:val="16"/>
          <w:sz w:val="48"/>
          <w:szCs w:val="48"/>
          <w:lang w:val="bg-BG"/>
        </w:rPr>
      </w:pPr>
      <w:r w:rsidRPr="00E621B4">
        <w:rPr>
          <w:spacing w:val="16"/>
          <w:sz w:val="48"/>
          <w:szCs w:val="48"/>
          <w:lang w:val="bg-BG"/>
        </w:rPr>
        <w:t>„БРАВО ПРОПЪРТИ ФОНД“ АДСИЦ</w:t>
      </w:r>
    </w:p>
    <w:p w14:paraId="6A13B17E" w14:textId="77777777" w:rsidR="00F36872" w:rsidRPr="00E621B4" w:rsidRDefault="00B82F64" w:rsidP="002802EF">
      <w:pPr>
        <w:pStyle w:val="Style4"/>
        <w:spacing w:line="552" w:lineRule="exact"/>
        <w:rPr>
          <w:spacing w:val="16"/>
          <w:sz w:val="48"/>
          <w:szCs w:val="48"/>
          <w:lang w:val="bg-BG"/>
        </w:rPr>
      </w:pPr>
      <w:r w:rsidRPr="00D343C2">
        <w:rPr>
          <w:spacing w:val="16"/>
          <w:sz w:val="48"/>
          <w:szCs w:val="48"/>
          <w:lang w:val="ru-RU"/>
        </w:rPr>
        <w:t>М</w:t>
      </w:r>
      <w:proofErr w:type="spellStart"/>
      <w:r>
        <w:rPr>
          <w:spacing w:val="16"/>
          <w:sz w:val="48"/>
          <w:szCs w:val="48"/>
          <w:lang w:val="bg-BG"/>
        </w:rPr>
        <w:t>еждинен</w:t>
      </w:r>
      <w:proofErr w:type="spellEnd"/>
      <w:r w:rsidR="00F36872" w:rsidRPr="00E621B4">
        <w:rPr>
          <w:spacing w:val="16"/>
          <w:sz w:val="48"/>
          <w:szCs w:val="48"/>
          <w:lang w:val="bg-BG"/>
        </w:rPr>
        <w:t xml:space="preserve"> Финансов Отчет</w:t>
      </w:r>
    </w:p>
    <w:p w14:paraId="108D1FFE" w14:textId="77777777" w:rsidR="00F36872" w:rsidRPr="00E621B4" w:rsidRDefault="00F36872" w:rsidP="004D63A3">
      <w:pPr>
        <w:pStyle w:val="Style4"/>
        <w:rPr>
          <w:sz w:val="32"/>
          <w:szCs w:val="32"/>
          <w:lang w:val="bg-BG"/>
        </w:rPr>
        <w:sectPr w:rsidR="00F36872" w:rsidRPr="00E621B4" w:rsidSect="00C53064">
          <w:footerReference w:type="default" r:id="rId8"/>
          <w:headerReference w:type="first" r:id="rId9"/>
          <w:pgSz w:w="11906" w:h="16838" w:code="9"/>
          <w:pgMar w:top="1417" w:right="1469" w:bottom="1417" w:left="1797" w:header="709" w:footer="709" w:gutter="0"/>
          <w:cols w:space="708"/>
          <w:docGrid w:linePitch="360"/>
        </w:sectPr>
      </w:pPr>
      <w:r w:rsidRPr="00E621B4">
        <w:rPr>
          <w:sz w:val="32"/>
          <w:szCs w:val="32"/>
          <w:lang w:val="bg-BG"/>
        </w:rPr>
        <w:t xml:space="preserve">31 </w:t>
      </w:r>
      <w:r w:rsidR="00B82F64">
        <w:rPr>
          <w:sz w:val="32"/>
          <w:szCs w:val="32"/>
          <w:lang w:val="bg-BG"/>
        </w:rPr>
        <w:t>март 2020</w:t>
      </w:r>
    </w:p>
    <w:p w14:paraId="1111185C" w14:textId="77777777" w:rsidR="00F36872" w:rsidRPr="00E621B4" w:rsidRDefault="00F36872" w:rsidP="00BD2B23">
      <w:pPr>
        <w:pStyle w:val="Heading2"/>
        <w:jc w:val="left"/>
        <w:rPr>
          <w:b/>
          <w:bCs/>
          <w:sz w:val="22"/>
          <w:szCs w:val="22"/>
          <w:lang w:val="bg-BG"/>
        </w:rPr>
      </w:pPr>
    </w:p>
    <w:p w14:paraId="57E04707" w14:textId="77777777" w:rsidR="00F36872" w:rsidRPr="00E621B4" w:rsidRDefault="00F36872" w:rsidP="005F6366">
      <w:pPr>
        <w:pStyle w:val="Style1"/>
        <w:adjustRightInd/>
        <w:spacing w:after="432" w:line="384" w:lineRule="atLeast"/>
        <w:ind w:left="36"/>
        <w:rPr>
          <w:b/>
          <w:bCs/>
          <w:spacing w:val="-3"/>
          <w:sz w:val="22"/>
          <w:szCs w:val="22"/>
          <w:lang w:val="bg-BG"/>
        </w:rPr>
      </w:pPr>
      <w:r w:rsidRPr="00E621B4">
        <w:rPr>
          <w:b/>
          <w:bCs/>
          <w:spacing w:val="-3"/>
          <w:sz w:val="22"/>
          <w:szCs w:val="22"/>
          <w:lang w:val="bg-BG"/>
        </w:rPr>
        <w:t>Съдържание на финансовия отчет</w:t>
      </w:r>
    </w:p>
    <w:p w14:paraId="5211CDEE" w14:textId="77777777" w:rsidR="00F36872" w:rsidRPr="00E621B4" w:rsidRDefault="00F36872" w:rsidP="005F6366">
      <w:pPr>
        <w:pStyle w:val="Style1"/>
        <w:adjustRightInd/>
        <w:spacing w:after="432" w:line="384" w:lineRule="atLeast"/>
        <w:ind w:left="36"/>
        <w:rPr>
          <w:lang w:val="bg-BG"/>
        </w:rPr>
      </w:pPr>
    </w:p>
    <w:tbl>
      <w:tblPr>
        <w:tblpPr w:leftFromText="141" w:rightFromText="141" w:horzAnchor="margin" w:tblpY="1486"/>
        <w:tblW w:w="8028" w:type="dxa"/>
        <w:tblLayout w:type="fixed"/>
        <w:tblLook w:val="01E0" w:firstRow="1" w:lastRow="1" w:firstColumn="1" w:lastColumn="1" w:noHBand="0" w:noVBand="0"/>
      </w:tblPr>
      <w:tblGrid>
        <w:gridCol w:w="7054"/>
        <w:gridCol w:w="974"/>
      </w:tblGrid>
      <w:tr w:rsidR="00F36872" w:rsidRPr="00E621B4" w14:paraId="77739FC4" w14:textId="77777777">
        <w:tc>
          <w:tcPr>
            <w:tcW w:w="7054" w:type="dxa"/>
          </w:tcPr>
          <w:p w14:paraId="1015FD01" w14:textId="77777777" w:rsidR="00F36872" w:rsidRPr="00E621B4" w:rsidRDefault="00F36872" w:rsidP="000C6D75">
            <w:pPr>
              <w:spacing w:line="360" w:lineRule="auto"/>
              <w:rPr>
                <w:spacing w:val="2"/>
                <w:lang w:val="bg-BG"/>
              </w:rPr>
            </w:pPr>
          </w:p>
        </w:tc>
        <w:tc>
          <w:tcPr>
            <w:tcW w:w="974" w:type="dxa"/>
          </w:tcPr>
          <w:p w14:paraId="3697C52A" w14:textId="77777777" w:rsidR="00F36872" w:rsidRPr="00E621B4" w:rsidRDefault="00F36872" w:rsidP="000C6D75">
            <w:pPr>
              <w:spacing w:line="360" w:lineRule="auto"/>
              <w:jc w:val="right"/>
              <w:rPr>
                <w:spacing w:val="2"/>
                <w:lang w:val="bg-BG"/>
              </w:rPr>
            </w:pPr>
            <w:r w:rsidRPr="00E621B4">
              <w:rPr>
                <w:b/>
                <w:bCs/>
                <w:spacing w:val="2"/>
                <w:sz w:val="22"/>
                <w:szCs w:val="22"/>
                <w:lang w:val="bg-BG"/>
              </w:rPr>
              <w:t>Стр.</w:t>
            </w:r>
          </w:p>
        </w:tc>
      </w:tr>
      <w:tr w:rsidR="00F36872" w:rsidRPr="00E621B4" w14:paraId="7D78F5A9" w14:textId="77777777">
        <w:tc>
          <w:tcPr>
            <w:tcW w:w="7054" w:type="dxa"/>
          </w:tcPr>
          <w:p w14:paraId="29C5154B" w14:textId="77777777" w:rsidR="00F36872" w:rsidRPr="00E621B4" w:rsidRDefault="00F36872" w:rsidP="000C6D75">
            <w:pPr>
              <w:spacing w:line="360" w:lineRule="auto"/>
              <w:rPr>
                <w:b/>
                <w:bCs/>
                <w:spacing w:val="2"/>
                <w:lang w:val="bg-BG"/>
              </w:rPr>
            </w:pPr>
            <w:r w:rsidRPr="00E621B4">
              <w:rPr>
                <w:b/>
                <w:bCs/>
                <w:spacing w:val="2"/>
                <w:sz w:val="22"/>
                <w:szCs w:val="22"/>
                <w:lang w:val="bg-BG"/>
              </w:rPr>
              <w:t>Отчет за финансовото състояние</w:t>
            </w:r>
          </w:p>
        </w:tc>
        <w:tc>
          <w:tcPr>
            <w:tcW w:w="974" w:type="dxa"/>
          </w:tcPr>
          <w:p w14:paraId="08CEB817" w14:textId="77777777" w:rsidR="00F36872" w:rsidRPr="001C4E41" w:rsidRDefault="00B82F64" w:rsidP="000C6D75">
            <w:pPr>
              <w:jc w:val="right"/>
              <w:rPr>
                <w:lang w:val="bg-BG"/>
              </w:rPr>
            </w:pPr>
            <w:r w:rsidRPr="001C4E41">
              <w:rPr>
                <w:b/>
                <w:bCs/>
                <w:spacing w:val="2"/>
                <w:lang w:val="bg-BG"/>
              </w:rPr>
              <w:t>3</w:t>
            </w:r>
          </w:p>
        </w:tc>
      </w:tr>
      <w:tr w:rsidR="00F36872" w:rsidRPr="00E621B4" w14:paraId="1AEC5288" w14:textId="77777777">
        <w:tc>
          <w:tcPr>
            <w:tcW w:w="7054" w:type="dxa"/>
          </w:tcPr>
          <w:p w14:paraId="24755426" w14:textId="77777777" w:rsidR="00F36872" w:rsidRPr="00E621B4" w:rsidRDefault="00F36872" w:rsidP="000C6D75">
            <w:pPr>
              <w:spacing w:line="360" w:lineRule="auto"/>
              <w:rPr>
                <w:b/>
                <w:bCs/>
                <w:spacing w:val="2"/>
                <w:lang w:val="bg-BG"/>
              </w:rPr>
            </w:pPr>
            <w:r w:rsidRPr="00E621B4">
              <w:rPr>
                <w:b/>
                <w:bCs/>
                <w:spacing w:val="2"/>
                <w:sz w:val="22"/>
                <w:szCs w:val="22"/>
                <w:lang w:val="bg-BG"/>
              </w:rPr>
              <w:t>Отчет за всеобхватния доход</w:t>
            </w:r>
          </w:p>
        </w:tc>
        <w:tc>
          <w:tcPr>
            <w:tcW w:w="974" w:type="dxa"/>
          </w:tcPr>
          <w:p w14:paraId="442A041B" w14:textId="77777777" w:rsidR="00F36872" w:rsidRPr="001C4E41" w:rsidRDefault="00B82F64" w:rsidP="000C6D75">
            <w:pPr>
              <w:jc w:val="right"/>
              <w:rPr>
                <w:lang w:val="bg-BG"/>
              </w:rPr>
            </w:pPr>
            <w:r w:rsidRPr="001C4E41">
              <w:rPr>
                <w:b/>
                <w:bCs/>
                <w:spacing w:val="2"/>
                <w:lang w:val="bg-BG"/>
              </w:rPr>
              <w:t>4</w:t>
            </w:r>
          </w:p>
        </w:tc>
      </w:tr>
      <w:tr w:rsidR="00F36872" w:rsidRPr="00E621B4" w14:paraId="7554E8BA" w14:textId="77777777">
        <w:tc>
          <w:tcPr>
            <w:tcW w:w="7054" w:type="dxa"/>
          </w:tcPr>
          <w:p w14:paraId="7726F342" w14:textId="77777777" w:rsidR="00F36872" w:rsidRPr="00E621B4" w:rsidRDefault="00F36872" w:rsidP="000C6D75">
            <w:pPr>
              <w:spacing w:line="360" w:lineRule="auto"/>
              <w:rPr>
                <w:b/>
                <w:bCs/>
                <w:spacing w:val="2"/>
                <w:lang w:val="bg-BG"/>
              </w:rPr>
            </w:pPr>
            <w:r w:rsidRPr="00E621B4">
              <w:rPr>
                <w:b/>
                <w:bCs/>
                <w:spacing w:val="2"/>
                <w:sz w:val="22"/>
                <w:szCs w:val="22"/>
                <w:lang w:val="bg-BG"/>
              </w:rPr>
              <w:t>Отчет за промените в собствения капитал</w:t>
            </w:r>
          </w:p>
        </w:tc>
        <w:tc>
          <w:tcPr>
            <w:tcW w:w="974" w:type="dxa"/>
          </w:tcPr>
          <w:p w14:paraId="2C4F3299" w14:textId="77777777" w:rsidR="00F36872" w:rsidRPr="001C4E41" w:rsidRDefault="00B82F64" w:rsidP="000C6D75">
            <w:pPr>
              <w:jc w:val="right"/>
              <w:rPr>
                <w:lang w:val="bg-BG"/>
              </w:rPr>
            </w:pPr>
            <w:r w:rsidRPr="001C4E41">
              <w:rPr>
                <w:b/>
                <w:bCs/>
                <w:spacing w:val="2"/>
                <w:lang w:val="bg-BG"/>
              </w:rPr>
              <w:t>5</w:t>
            </w:r>
          </w:p>
        </w:tc>
      </w:tr>
      <w:tr w:rsidR="00F36872" w:rsidRPr="00E621B4" w14:paraId="0AE7BAEF" w14:textId="77777777">
        <w:tc>
          <w:tcPr>
            <w:tcW w:w="7054" w:type="dxa"/>
          </w:tcPr>
          <w:p w14:paraId="55711CE8" w14:textId="77777777" w:rsidR="00F36872" w:rsidRPr="00E621B4" w:rsidRDefault="00F36872" w:rsidP="000C6D75">
            <w:pPr>
              <w:spacing w:line="360" w:lineRule="auto"/>
              <w:rPr>
                <w:b/>
                <w:bCs/>
                <w:spacing w:val="2"/>
                <w:lang w:val="bg-BG"/>
              </w:rPr>
            </w:pPr>
            <w:r w:rsidRPr="00E621B4">
              <w:rPr>
                <w:b/>
                <w:bCs/>
                <w:spacing w:val="2"/>
                <w:sz w:val="22"/>
                <w:szCs w:val="22"/>
                <w:lang w:val="bg-BG"/>
              </w:rPr>
              <w:t>Отчет за паричните потоци</w:t>
            </w:r>
          </w:p>
        </w:tc>
        <w:tc>
          <w:tcPr>
            <w:tcW w:w="974" w:type="dxa"/>
          </w:tcPr>
          <w:p w14:paraId="6F6EDB80" w14:textId="77777777" w:rsidR="00F36872" w:rsidRPr="001C4E41" w:rsidRDefault="00B82F64" w:rsidP="000C6D75">
            <w:pPr>
              <w:jc w:val="right"/>
              <w:rPr>
                <w:lang w:val="bg-BG"/>
              </w:rPr>
            </w:pPr>
            <w:r w:rsidRPr="001C4E41">
              <w:rPr>
                <w:b/>
                <w:bCs/>
                <w:spacing w:val="2"/>
                <w:lang w:val="bg-BG"/>
              </w:rPr>
              <w:t>6</w:t>
            </w:r>
          </w:p>
        </w:tc>
      </w:tr>
      <w:tr w:rsidR="00F36872" w:rsidRPr="00E621B4" w14:paraId="46C9CC8B" w14:textId="77777777">
        <w:tc>
          <w:tcPr>
            <w:tcW w:w="7054" w:type="dxa"/>
          </w:tcPr>
          <w:p w14:paraId="76FB18FF" w14:textId="77777777" w:rsidR="00F36872" w:rsidRPr="00E621B4" w:rsidRDefault="00F36872" w:rsidP="000C6D75">
            <w:pPr>
              <w:spacing w:line="360" w:lineRule="auto"/>
              <w:rPr>
                <w:b/>
                <w:bCs/>
                <w:spacing w:val="2"/>
                <w:lang w:val="bg-BG"/>
              </w:rPr>
            </w:pPr>
            <w:r w:rsidRPr="00E621B4">
              <w:rPr>
                <w:b/>
                <w:bCs/>
                <w:spacing w:val="2"/>
                <w:sz w:val="22"/>
                <w:szCs w:val="22"/>
                <w:lang w:val="bg-BG"/>
              </w:rPr>
              <w:t>Приложения към финансовия отчет</w:t>
            </w:r>
          </w:p>
        </w:tc>
        <w:tc>
          <w:tcPr>
            <w:tcW w:w="974" w:type="dxa"/>
          </w:tcPr>
          <w:p w14:paraId="19FAD4FE" w14:textId="77777777" w:rsidR="00F36872" w:rsidRPr="001C4E41" w:rsidRDefault="00B82F64" w:rsidP="000C6D75">
            <w:pPr>
              <w:jc w:val="right"/>
              <w:rPr>
                <w:lang w:val="bg-BG"/>
              </w:rPr>
            </w:pPr>
            <w:r w:rsidRPr="001C4E41">
              <w:rPr>
                <w:b/>
                <w:bCs/>
                <w:spacing w:val="2"/>
                <w:lang w:val="bg-BG"/>
              </w:rPr>
              <w:t>7-</w:t>
            </w:r>
            <w:r w:rsidR="001C4E41" w:rsidRPr="001C4E41">
              <w:rPr>
                <w:b/>
                <w:bCs/>
                <w:spacing w:val="2"/>
                <w:lang w:val="bg-BG"/>
              </w:rPr>
              <w:t>28</w:t>
            </w:r>
          </w:p>
        </w:tc>
      </w:tr>
    </w:tbl>
    <w:p w14:paraId="46B8DA25" w14:textId="77777777" w:rsidR="00F36872" w:rsidRPr="00E621B4" w:rsidRDefault="00F36872" w:rsidP="00EA27D3">
      <w:pPr>
        <w:pStyle w:val="Style1"/>
        <w:adjustRightInd/>
        <w:spacing w:after="432" w:line="384" w:lineRule="atLeast"/>
        <w:rPr>
          <w:lang w:val="bg-BG"/>
        </w:rPr>
      </w:pPr>
    </w:p>
    <w:p w14:paraId="3C959BA0" w14:textId="77777777" w:rsidR="003D4889" w:rsidRPr="00E621B4" w:rsidRDefault="003D4889" w:rsidP="00EA27D3">
      <w:pPr>
        <w:pStyle w:val="Style1"/>
        <w:adjustRightInd/>
        <w:spacing w:after="432" w:line="384" w:lineRule="atLeast"/>
        <w:rPr>
          <w:lang w:val="bg-BG"/>
        </w:rPr>
      </w:pPr>
    </w:p>
    <w:p w14:paraId="52802F54" w14:textId="77777777" w:rsidR="003D4889" w:rsidRPr="00E621B4" w:rsidRDefault="003D4889" w:rsidP="00EA27D3">
      <w:pPr>
        <w:pStyle w:val="Style1"/>
        <w:adjustRightInd/>
        <w:spacing w:after="432" w:line="384" w:lineRule="atLeast"/>
        <w:rPr>
          <w:lang w:val="bg-BG"/>
        </w:rPr>
      </w:pPr>
    </w:p>
    <w:p w14:paraId="1AA47A11" w14:textId="77777777" w:rsidR="003D4889" w:rsidRPr="00E621B4" w:rsidRDefault="003D4889" w:rsidP="00EA27D3">
      <w:pPr>
        <w:pStyle w:val="Style1"/>
        <w:adjustRightInd/>
        <w:spacing w:after="432" w:line="384" w:lineRule="atLeast"/>
        <w:rPr>
          <w:lang w:val="bg-BG"/>
        </w:rPr>
      </w:pPr>
    </w:p>
    <w:p w14:paraId="32EB9BC5" w14:textId="77777777" w:rsidR="003D4889" w:rsidRPr="00E621B4" w:rsidRDefault="003D4889" w:rsidP="00EA27D3">
      <w:pPr>
        <w:pStyle w:val="Style1"/>
        <w:adjustRightInd/>
        <w:spacing w:after="432" w:line="384" w:lineRule="atLeast"/>
        <w:rPr>
          <w:lang w:val="bg-BG"/>
        </w:rPr>
      </w:pPr>
    </w:p>
    <w:p w14:paraId="13C393E2" w14:textId="77777777" w:rsidR="003D4889" w:rsidRPr="00E621B4" w:rsidRDefault="003D4889" w:rsidP="00EA27D3">
      <w:pPr>
        <w:pStyle w:val="Style1"/>
        <w:adjustRightInd/>
        <w:spacing w:after="432" w:line="384" w:lineRule="atLeast"/>
        <w:rPr>
          <w:lang w:val="bg-BG"/>
        </w:rPr>
        <w:sectPr w:rsidR="003D4889" w:rsidRPr="00E621B4" w:rsidSect="001A4454">
          <w:headerReference w:type="default" r:id="rId10"/>
          <w:pgSz w:w="11907" w:h="16840" w:code="9"/>
          <w:pgMar w:top="1718" w:right="1469" w:bottom="4394" w:left="1922" w:header="709" w:footer="709" w:gutter="0"/>
          <w:cols w:space="708"/>
          <w:noEndnote/>
        </w:sectPr>
      </w:pPr>
    </w:p>
    <w:p w14:paraId="510D0B3C" w14:textId="77777777" w:rsidR="00F36872" w:rsidRPr="00E621B4" w:rsidRDefault="00B82F64" w:rsidP="0033040B">
      <w:pPr>
        <w:spacing w:line="384" w:lineRule="atLeast"/>
        <w:rPr>
          <w:b/>
          <w:bCs/>
          <w:color w:val="241E1C"/>
          <w:spacing w:val="16"/>
          <w:lang w:val="bg-BG"/>
        </w:rPr>
      </w:pPr>
      <w:r w:rsidRPr="00E621B4">
        <w:rPr>
          <w:b/>
          <w:bCs/>
          <w:lang w:val="bg-BG"/>
        </w:rPr>
        <w:lastRenderedPageBreak/>
        <w:t xml:space="preserve"> </w:t>
      </w:r>
      <w:r w:rsidR="00F36872" w:rsidRPr="00E621B4">
        <w:rPr>
          <w:b/>
          <w:bCs/>
          <w:lang w:val="bg-BG"/>
        </w:rPr>
        <w:t>(всички суми са в хиляди лева)</w:t>
      </w:r>
    </w:p>
    <w:tbl>
      <w:tblPr>
        <w:tblpPr w:leftFromText="180" w:rightFromText="180" w:vertAnchor="text" w:tblpY="1"/>
        <w:tblOverlap w:val="never"/>
        <w:tblW w:w="8931" w:type="dxa"/>
        <w:tblLayout w:type="fixed"/>
        <w:tblCellMar>
          <w:left w:w="0" w:type="dxa"/>
          <w:right w:w="0" w:type="dxa"/>
        </w:tblCellMar>
        <w:tblLook w:val="0000" w:firstRow="0" w:lastRow="0" w:firstColumn="0" w:lastColumn="0" w:noHBand="0" w:noVBand="0"/>
      </w:tblPr>
      <w:tblGrid>
        <w:gridCol w:w="5040"/>
        <w:gridCol w:w="1080"/>
        <w:gridCol w:w="1393"/>
        <w:gridCol w:w="1393"/>
        <w:gridCol w:w="25"/>
      </w:tblGrid>
      <w:tr w:rsidR="00F36872" w:rsidRPr="00E621B4" w14:paraId="0E371E24" w14:textId="77777777">
        <w:trPr>
          <w:trHeight w:hRule="exact" w:val="563"/>
        </w:trPr>
        <w:tc>
          <w:tcPr>
            <w:tcW w:w="5040" w:type="dxa"/>
            <w:tcBorders>
              <w:top w:val="nil"/>
              <w:left w:val="nil"/>
              <w:bottom w:val="nil"/>
              <w:right w:val="nil"/>
            </w:tcBorders>
          </w:tcPr>
          <w:p w14:paraId="7C74D73B" w14:textId="77777777" w:rsidR="00F36872" w:rsidRPr="00E621B4" w:rsidRDefault="00F36872" w:rsidP="00D174B7">
            <w:pPr>
              <w:rPr>
                <w:lang w:val="bg-BG"/>
              </w:rPr>
            </w:pPr>
            <w:bookmarkStart w:id="0" w:name="_Hlk126055625"/>
          </w:p>
        </w:tc>
        <w:tc>
          <w:tcPr>
            <w:tcW w:w="1080" w:type="dxa"/>
            <w:tcBorders>
              <w:top w:val="nil"/>
              <w:left w:val="nil"/>
              <w:right w:val="nil"/>
            </w:tcBorders>
          </w:tcPr>
          <w:p w14:paraId="2971FBDB" w14:textId="77777777" w:rsidR="00F36872" w:rsidRPr="00E621B4" w:rsidRDefault="00F36872" w:rsidP="00D174B7">
            <w:pPr>
              <w:rPr>
                <w:b/>
                <w:bCs/>
                <w:lang w:val="bg-BG"/>
              </w:rPr>
            </w:pPr>
            <w:r w:rsidRPr="00E621B4">
              <w:rPr>
                <w:b/>
                <w:bCs/>
                <w:sz w:val="22"/>
                <w:szCs w:val="22"/>
                <w:lang w:val="bg-BG"/>
              </w:rPr>
              <w:t xml:space="preserve">  </w:t>
            </w:r>
            <w:proofErr w:type="spellStart"/>
            <w:r w:rsidRPr="00E621B4">
              <w:rPr>
                <w:b/>
                <w:bCs/>
                <w:sz w:val="22"/>
                <w:szCs w:val="22"/>
                <w:lang w:val="bg-BG"/>
              </w:rPr>
              <w:t>Прил</w:t>
            </w:r>
            <w:proofErr w:type="spellEnd"/>
            <w:r w:rsidRPr="00E621B4">
              <w:rPr>
                <w:b/>
                <w:bCs/>
                <w:sz w:val="22"/>
                <w:szCs w:val="22"/>
                <w:lang w:val="bg-BG"/>
              </w:rPr>
              <w:t>.</w:t>
            </w:r>
          </w:p>
        </w:tc>
        <w:tc>
          <w:tcPr>
            <w:tcW w:w="1393" w:type="dxa"/>
            <w:tcBorders>
              <w:top w:val="nil"/>
              <w:left w:val="nil"/>
              <w:bottom w:val="single" w:sz="4" w:space="0" w:color="auto"/>
              <w:right w:val="nil"/>
            </w:tcBorders>
          </w:tcPr>
          <w:p w14:paraId="14D7B922" w14:textId="77777777" w:rsidR="00F36872" w:rsidRPr="00E621B4" w:rsidRDefault="00F36872" w:rsidP="00D174B7">
            <w:pPr>
              <w:ind w:right="57"/>
              <w:jc w:val="right"/>
              <w:rPr>
                <w:b/>
                <w:bCs/>
                <w:color w:val="241E1C"/>
                <w:lang w:val="bg-BG"/>
              </w:rPr>
            </w:pPr>
            <w:r w:rsidRPr="00E621B4">
              <w:rPr>
                <w:b/>
                <w:bCs/>
                <w:color w:val="241E1C"/>
                <w:sz w:val="22"/>
                <w:szCs w:val="22"/>
                <w:lang w:val="bg-BG"/>
              </w:rPr>
              <w:t xml:space="preserve">31 </w:t>
            </w:r>
            <w:r w:rsidR="001C4E41">
              <w:rPr>
                <w:b/>
                <w:bCs/>
                <w:color w:val="241E1C"/>
                <w:sz w:val="22"/>
                <w:szCs w:val="22"/>
                <w:lang w:val="bg-BG"/>
              </w:rPr>
              <w:t>март</w:t>
            </w:r>
          </w:p>
          <w:p w14:paraId="32E60626" w14:textId="77777777" w:rsidR="00F36872" w:rsidRPr="00E621B4" w:rsidRDefault="001C4E41" w:rsidP="00D174B7">
            <w:pPr>
              <w:ind w:right="57"/>
              <w:jc w:val="right"/>
              <w:rPr>
                <w:b/>
                <w:bCs/>
                <w:color w:val="241E1C"/>
                <w:lang w:val="bg-BG"/>
              </w:rPr>
            </w:pPr>
            <w:r>
              <w:rPr>
                <w:b/>
                <w:bCs/>
                <w:color w:val="241E1C"/>
                <w:sz w:val="22"/>
                <w:szCs w:val="22"/>
                <w:lang w:val="bg-BG"/>
              </w:rPr>
              <w:t>2020</w:t>
            </w:r>
            <w:r w:rsidR="00F36872" w:rsidRPr="00E621B4">
              <w:rPr>
                <w:b/>
                <w:bCs/>
                <w:color w:val="241E1C"/>
                <w:sz w:val="22"/>
                <w:szCs w:val="22"/>
                <w:lang w:val="bg-BG"/>
              </w:rPr>
              <w:t xml:space="preserve"> </w:t>
            </w:r>
          </w:p>
        </w:tc>
        <w:tc>
          <w:tcPr>
            <w:tcW w:w="1393" w:type="dxa"/>
            <w:gridSpan w:val="2"/>
            <w:tcBorders>
              <w:top w:val="nil"/>
              <w:left w:val="nil"/>
              <w:bottom w:val="single" w:sz="4" w:space="0" w:color="auto"/>
              <w:right w:val="nil"/>
            </w:tcBorders>
          </w:tcPr>
          <w:p w14:paraId="3D86AD81" w14:textId="77777777" w:rsidR="00F36872" w:rsidRPr="00E621B4" w:rsidRDefault="00F36872" w:rsidP="00D174B7">
            <w:pPr>
              <w:ind w:right="57"/>
              <w:jc w:val="right"/>
              <w:rPr>
                <w:b/>
                <w:bCs/>
                <w:color w:val="241E1C"/>
                <w:lang w:val="bg-BG"/>
              </w:rPr>
            </w:pPr>
            <w:r w:rsidRPr="00E621B4">
              <w:rPr>
                <w:b/>
                <w:bCs/>
                <w:color w:val="241E1C"/>
                <w:sz w:val="22"/>
                <w:szCs w:val="22"/>
                <w:lang w:val="bg-BG"/>
              </w:rPr>
              <w:t>31 декември</w:t>
            </w:r>
          </w:p>
          <w:p w14:paraId="72BB1590" w14:textId="77777777" w:rsidR="00F36872" w:rsidRPr="00E621B4" w:rsidRDefault="00F36872" w:rsidP="00D70927">
            <w:pPr>
              <w:ind w:right="57"/>
              <w:jc w:val="right"/>
              <w:rPr>
                <w:b/>
                <w:bCs/>
                <w:color w:val="241E1C"/>
                <w:lang w:val="bg-BG"/>
              </w:rPr>
            </w:pPr>
            <w:r w:rsidRPr="00E621B4">
              <w:rPr>
                <w:b/>
                <w:bCs/>
                <w:color w:val="241E1C"/>
                <w:sz w:val="22"/>
                <w:szCs w:val="22"/>
                <w:lang w:val="bg-BG"/>
              </w:rPr>
              <w:t>201</w:t>
            </w:r>
            <w:r w:rsidR="00D70927">
              <w:rPr>
                <w:b/>
                <w:bCs/>
                <w:color w:val="241E1C"/>
                <w:sz w:val="22"/>
                <w:szCs w:val="22"/>
                <w:lang w:val="bg-BG"/>
              </w:rPr>
              <w:t>9</w:t>
            </w:r>
            <w:r w:rsidRPr="00E621B4">
              <w:rPr>
                <w:b/>
                <w:bCs/>
                <w:color w:val="241E1C"/>
                <w:sz w:val="22"/>
                <w:szCs w:val="22"/>
                <w:lang w:val="bg-BG"/>
              </w:rPr>
              <w:t xml:space="preserve"> </w:t>
            </w:r>
          </w:p>
        </w:tc>
      </w:tr>
      <w:tr w:rsidR="00F36872" w:rsidRPr="00E621B4" w14:paraId="3600F500" w14:textId="77777777">
        <w:trPr>
          <w:gridAfter w:val="1"/>
          <w:wAfter w:w="25" w:type="dxa"/>
          <w:trHeight w:hRule="exact" w:val="297"/>
        </w:trPr>
        <w:tc>
          <w:tcPr>
            <w:tcW w:w="5040" w:type="dxa"/>
            <w:tcBorders>
              <w:top w:val="nil"/>
              <w:left w:val="nil"/>
              <w:bottom w:val="nil"/>
              <w:right w:val="nil"/>
            </w:tcBorders>
          </w:tcPr>
          <w:p w14:paraId="738C030C" w14:textId="77777777" w:rsidR="00F36872" w:rsidRPr="00E621B4" w:rsidRDefault="00F36872" w:rsidP="00D174B7">
            <w:pPr>
              <w:rPr>
                <w:b/>
                <w:bCs/>
                <w:color w:val="241E1C"/>
                <w:sz w:val="20"/>
                <w:szCs w:val="20"/>
                <w:lang w:val="bg-BG"/>
              </w:rPr>
            </w:pPr>
            <w:r w:rsidRPr="00E621B4">
              <w:rPr>
                <w:b/>
                <w:bCs/>
                <w:color w:val="241E1C"/>
                <w:sz w:val="20"/>
                <w:szCs w:val="20"/>
                <w:lang w:val="bg-BG"/>
              </w:rPr>
              <w:t>АКТИВИ</w:t>
            </w:r>
          </w:p>
          <w:p w14:paraId="5D5DD77F" w14:textId="77777777" w:rsidR="00F36872" w:rsidRPr="00E621B4" w:rsidRDefault="00F36872" w:rsidP="00D174B7">
            <w:pPr>
              <w:rPr>
                <w:b/>
                <w:bCs/>
                <w:color w:val="241E1C"/>
                <w:lang w:val="bg-BG"/>
              </w:rPr>
            </w:pPr>
          </w:p>
        </w:tc>
        <w:tc>
          <w:tcPr>
            <w:tcW w:w="1080" w:type="dxa"/>
            <w:tcBorders>
              <w:top w:val="nil"/>
              <w:left w:val="nil"/>
              <w:bottom w:val="nil"/>
              <w:right w:val="nil"/>
            </w:tcBorders>
          </w:tcPr>
          <w:p w14:paraId="742111F4" w14:textId="77777777" w:rsidR="00F36872" w:rsidRPr="00E621B4" w:rsidRDefault="00F36872" w:rsidP="00D174B7">
            <w:pPr>
              <w:rPr>
                <w:b/>
                <w:bCs/>
                <w:color w:val="241E1C"/>
                <w:lang w:val="bg-BG"/>
              </w:rPr>
            </w:pPr>
          </w:p>
        </w:tc>
        <w:tc>
          <w:tcPr>
            <w:tcW w:w="1393" w:type="dxa"/>
            <w:tcBorders>
              <w:top w:val="single" w:sz="4" w:space="0" w:color="auto"/>
              <w:left w:val="nil"/>
              <w:right w:val="nil"/>
            </w:tcBorders>
          </w:tcPr>
          <w:p w14:paraId="33BAB048" w14:textId="77777777" w:rsidR="00F36872" w:rsidRPr="00E621B4" w:rsidRDefault="00F36872" w:rsidP="00D174B7">
            <w:pPr>
              <w:ind w:right="57"/>
              <w:rPr>
                <w:b/>
                <w:bCs/>
                <w:color w:val="241E1C"/>
                <w:lang w:val="bg-BG"/>
              </w:rPr>
            </w:pPr>
          </w:p>
        </w:tc>
        <w:tc>
          <w:tcPr>
            <w:tcW w:w="1393" w:type="dxa"/>
            <w:tcBorders>
              <w:top w:val="single" w:sz="4" w:space="0" w:color="auto"/>
              <w:left w:val="nil"/>
              <w:right w:val="nil"/>
            </w:tcBorders>
          </w:tcPr>
          <w:p w14:paraId="1C0990B3" w14:textId="77777777" w:rsidR="00F36872" w:rsidRPr="00E621B4" w:rsidRDefault="00F36872" w:rsidP="00D174B7">
            <w:pPr>
              <w:ind w:right="57"/>
              <w:rPr>
                <w:b/>
                <w:bCs/>
                <w:color w:val="241E1C"/>
                <w:lang w:val="bg-BG"/>
              </w:rPr>
            </w:pPr>
          </w:p>
        </w:tc>
      </w:tr>
      <w:tr w:rsidR="00F36872" w:rsidRPr="00E621B4" w14:paraId="20EBA55B" w14:textId="77777777">
        <w:trPr>
          <w:gridAfter w:val="1"/>
          <w:wAfter w:w="25" w:type="dxa"/>
          <w:trHeight w:hRule="exact" w:val="80"/>
        </w:trPr>
        <w:tc>
          <w:tcPr>
            <w:tcW w:w="5040" w:type="dxa"/>
            <w:tcBorders>
              <w:top w:val="nil"/>
              <w:left w:val="nil"/>
              <w:bottom w:val="nil"/>
              <w:right w:val="nil"/>
            </w:tcBorders>
          </w:tcPr>
          <w:p w14:paraId="5DC3CFE6" w14:textId="77777777" w:rsidR="00F36872" w:rsidRPr="00E621B4" w:rsidRDefault="00F36872" w:rsidP="00D174B7">
            <w:pPr>
              <w:rPr>
                <w:b/>
                <w:bCs/>
                <w:color w:val="241E1C"/>
                <w:lang w:val="bg-BG"/>
              </w:rPr>
            </w:pPr>
          </w:p>
        </w:tc>
        <w:tc>
          <w:tcPr>
            <w:tcW w:w="1080" w:type="dxa"/>
            <w:tcBorders>
              <w:left w:val="nil"/>
              <w:bottom w:val="nil"/>
              <w:right w:val="nil"/>
            </w:tcBorders>
          </w:tcPr>
          <w:p w14:paraId="3C0B8EA9" w14:textId="77777777" w:rsidR="00F36872" w:rsidRPr="00E621B4" w:rsidRDefault="00F36872" w:rsidP="00D174B7">
            <w:pPr>
              <w:ind w:right="302"/>
              <w:jc w:val="center"/>
              <w:rPr>
                <w:b/>
                <w:bCs/>
                <w:color w:val="241E1C"/>
                <w:lang w:val="bg-BG"/>
              </w:rPr>
            </w:pPr>
          </w:p>
        </w:tc>
        <w:tc>
          <w:tcPr>
            <w:tcW w:w="1393" w:type="dxa"/>
            <w:tcBorders>
              <w:left w:val="nil"/>
              <w:right w:val="nil"/>
            </w:tcBorders>
          </w:tcPr>
          <w:p w14:paraId="226CB6A6" w14:textId="77777777" w:rsidR="00F36872" w:rsidRPr="00E621B4" w:rsidRDefault="00F36872" w:rsidP="00D174B7">
            <w:pPr>
              <w:ind w:right="57"/>
              <w:rPr>
                <w:b/>
                <w:bCs/>
                <w:color w:val="241E1C"/>
                <w:lang w:val="bg-BG"/>
              </w:rPr>
            </w:pPr>
          </w:p>
        </w:tc>
        <w:tc>
          <w:tcPr>
            <w:tcW w:w="1393" w:type="dxa"/>
            <w:tcBorders>
              <w:left w:val="nil"/>
              <w:right w:val="nil"/>
            </w:tcBorders>
          </w:tcPr>
          <w:p w14:paraId="3FA7BC32" w14:textId="77777777" w:rsidR="00F36872" w:rsidRPr="00E621B4" w:rsidRDefault="00F36872" w:rsidP="00D174B7">
            <w:pPr>
              <w:ind w:right="57"/>
              <w:rPr>
                <w:b/>
                <w:bCs/>
                <w:color w:val="241E1C"/>
                <w:lang w:val="bg-BG"/>
              </w:rPr>
            </w:pPr>
          </w:p>
        </w:tc>
      </w:tr>
    </w:tbl>
    <w:p w14:paraId="0B3349B6" w14:textId="77777777" w:rsidR="00F36872" w:rsidRPr="00E621B4" w:rsidRDefault="00F36872" w:rsidP="00F7179D">
      <w:pPr>
        <w:rPr>
          <w:vanish/>
          <w:lang w:val="bg-BG"/>
        </w:rPr>
      </w:pPr>
    </w:p>
    <w:tbl>
      <w:tblPr>
        <w:tblW w:w="8906" w:type="dxa"/>
        <w:tblInd w:w="2" w:type="dxa"/>
        <w:tblLayout w:type="fixed"/>
        <w:tblCellMar>
          <w:left w:w="0" w:type="dxa"/>
          <w:right w:w="0" w:type="dxa"/>
        </w:tblCellMar>
        <w:tblLook w:val="0000" w:firstRow="0" w:lastRow="0" w:firstColumn="0" w:lastColumn="0" w:noHBand="0" w:noVBand="0"/>
      </w:tblPr>
      <w:tblGrid>
        <w:gridCol w:w="5040"/>
        <w:gridCol w:w="1080"/>
        <w:gridCol w:w="1393"/>
        <w:gridCol w:w="1393"/>
      </w:tblGrid>
      <w:tr w:rsidR="00F36872" w:rsidRPr="00E621B4" w14:paraId="00115F21" w14:textId="77777777">
        <w:trPr>
          <w:trHeight w:hRule="exact" w:val="250"/>
        </w:trPr>
        <w:tc>
          <w:tcPr>
            <w:tcW w:w="5040" w:type="dxa"/>
            <w:tcBorders>
              <w:top w:val="nil"/>
              <w:left w:val="nil"/>
              <w:bottom w:val="nil"/>
              <w:right w:val="nil"/>
            </w:tcBorders>
          </w:tcPr>
          <w:p w14:paraId="499F80B1" w14:textId="77777777" w:rsidR="00F36872" w:rsidRPr="00E621B4" w:rsidRDefault="00F36872" w:rsidP="00A47B42">
            <w:pPr>
              <w:rPr>
                <w:b/>
                <w:bCs/>
                <w:color w:val="241E1C"/>
                <w:lang w:val="bg-BG"/>
              </w:rPr>
            </w:pPr>
            <w:r w:rsidRPr="00E621B4">
              <w:rPr>
                <w:b/>
                <w:bCs/>
                <w:color w:val="241E1C"/>
                <w:sz w:val="22"/>
                <w:szCs w:val="22"/>
                <w:lang w:val="bg-BG"/>
              </w:rPr>
              <w:t>Нетекущи активи</w:t>
            </w:r>
          </w:p>
        </w:tc>
        <w:tc>
          <w:tcPr>
            <w:tcW w:w="1080" w:type="dxa"/>
            <w:tcBorders>
              <w:left w:val="nil"/>
              <w:bottom w:val="nil"/>
              <w:right w:val="nil"/>
            </w:tcBorders>
          </w:tcPr>
          <w:p w14:paraId="0718DB46" w14:textId="77777777" w:rsidR="00F36872" w:rsidRPr="00E621B4" w:rsidRDefault="00F36872" w:rsidP="00A47B42">
            <w:pPr>
              <w:ind w:right="302"/>
              <w:jc w:val="center"/>
              <w:rPr>
                <w:b/>
                <w:bCs/>
                <w:color w:val="241E1C"/>
                <w:lang w:val="bg-BG"/>
              </w:rPr>
            </w:pPr>
          </w:p>
        </w:tc>
        <w:tc>
          <w:tcPr>
            <w:tcW w:w="1393" w:type="dxa"/>
            <w:tcBorders>
              <w:left w:val="nil"/>
              <w:bottom w:val="nil"/>
              <w:right w:val="nil"/>
            </w:tcBorders>
          </w:tcPr>
          <w:p w14:paraId="5FA0BF28" w14:textId="77777777" w:rsidR="00F36872" w:rsidRPr="00E621B4" w:rsidRDefault="00F36872" w:rsidP="00A47B42">
            <w:pPr>
              <w:ind w:right="57"/>
              <w:rPr>
                <w:b/>
                <w:bCs/>
                <w:color w:val="241E1C"/>
                <w:lang w:val="bg-BG"/>
              </w:rPr>
            </w:pPr>
          </w:p>
        </w:tc>
        <w:tc>
          <w:tcPr>
            <w:tcW w:w="1393" w:type="dxa"/>
            <w:tcBorders>
              <w:left w:val="nil"/>
              <w:bottom w:val="nil"/>
              <w:right w:val="nil"/>
            </w:tcBorders>
          </w:tcPr>
          <w:p w14:paraId="34D23A3F" w14:textId="77777777" w:rsidR="00F36872" w:rsidRPr="00E621B4" w:rsidRDefault="00F36872" w:rsidP="00A47B42">
            <w:pPr>
              <w:ind w:right="57"/>
              <w:rPr>
                <w:b/>
                <w:bCs/>
                <w:color w:val="241E1C"/>
                <w:lang w:val="bg-BG"/>
              </w:rPr>
            </w:pPr>
          </w:p>
        </w:tc>
      </w:tr>
      <w:tr w:rsidR="00D70927" w:rsidRPr="00E621B4" w14:paraId="60CB0A61" w14:textId="77777777">
        <w:trPr>
          <w:trHeight w:hRule="exact" w:val="315"/>
        </w:trPr>
        <w:tc>
          <w:tcPr>
            <w:tcW w:w="5040" w:type="dxa"/>
            <w:tcBorders>
              <w:top w:val="nil"/>
              <w:left w:val="nil"/>
              <w:right w:val="nil"/>
            </w:tcBorders>
          </w:tcPr>
          <w:p w14:paraId="357B191B" w14:textId="77777777" w:rsidR="00D70927" w:rsidRPr="00E621B4" w:rsidRDefault="00D70927" w:rsidP="00D70927">
            <w:pPr>
              <w:rPr>
                <w:color w:val="241E1C"/>
                <w:lang w:val="bg-BG"/>
              </w:rPr>
            </w:pPr>
            <w:r w:rsidRPr="00E621B4">
              <w:rPr>
                <w:color w:val="241E1C"/>
                <w:sz w:val="22"/>
                <w:szCs w:val="22"/>
                <w:lang w:val="bg-BG"/>
              </w:rPr>
              <w:t>Инвестиционни имоти</w:t>
            </w:r>
          </w:p>
        </w:tc>
        <w:tc>
          <w:tcPr>
            <w:tcW w:w="1080" w:type="dxa"/>
            <w:tcBorders>
              <w:left w:val="nil"/>
              <w:right w:val="nil"/>
            </w:tcBorders>
          </w:tcPr>
          <w:p w14:paraId="4E7EE96A" w14:textId="77777777" w:rsidR="00D70927" w:rsidRPr="00E621B4" w:rsidRDefault="00D70927" w:rsidP="00D70927">
            <w:pPr>
              <w:ind w:right="302"/>
              <w:jc w:val="center"/>
              <w:rPr>
                <w:color w:val="241E1C"/>
                <w:lang w:val="bg-BG"/>
              </w:rPr>
            </w:pPr>
            <w:r w:rsidRPr="00E621B4">
              <w:rPr>
                <w:color w:val="241E1C"/>
                <w:lang w:val="bg-BG"/>
              </w:rPr>
              <w:t>4</w:t>
            </w:r>
          </w:p>
        </w:tc>
        <w:tc>
          <w:tcPr>
            <w:tcW w:w="1393" w:type="dxa"/>
            <w:tcBorders>
              <w:left w:val="nil"/>
              <w:right w:val="nil"/>
            </w:tcBorders>
          </w:tcPr>
          <w:p w14:paraId="75CD6F5B" w14:textId="77777777" w:rsidR="00D70927" w:rsidRPr="00E621B4" w:rsidRDefault="00D70927" w:rsidP="00D70927">
            <w:pPr>
              <w:ind w:right="57"/>
              <w:jc w:val="right"/>
              <w:rPr>
                <w:color w:val="241E1C"/>
                <w:lang w:val="bg-BG"/>
              </w:rPr>
            </w:pPr>
            <w:r w:rsidRPr="00E621B4">
              <w:rPr>
                <w:color w:val="241E1C"/>
                <w:sz w:val="22"/>
                <w:szCs w:val="22"/>
                <w:lang w:val="bg-BG"/>
              </w:rPr>
              <w:t>63,097</w:t>
            </w:r>
          </w:p>
        </w:tc>
        <w:tc>
          <w:tcPr>
            <w:tcW w:w="1393" w:type="dxa"/>
            <w:tcBorders>
              <w:left w:val="nil"/>
              <w:right w:val="nil"/>
            </w:tcBorders>
          </w:tcPr>
          <w:p w14:paraId="6535ECD1" w14:textId="77777777" w:rsidR="00D70927" w:rsidRPr="00E621B4" w:rsidRDefault="00D70927" w:rsidP="00D70927">
            <w:pPr>
              <w:ind w:right="57"/>
              <w:jc w:val="right"/>
              <w:rPr>
                <w:color w:val="241E1C"/>
                <w:lang w:val="bg-BG"/>
              </w:rPr>
            </w:pPr>
            <w:r w:rsidRPr="00E621B4">
              <w:rPr>
                <w:color w:val="241E1C"/>
                <w:sz w:val="22"/>
                <w:szCs w:val="22"/>
                <w:lang w:val="bg-BG"/>
              </w:rPr>
              <w:t>63,097</w:t>
            </w:r>
          </w:p>
        </w:tc>
      </w:tr>
      <w:tr w:rsidR="00D70927" w:rsidRPr="001C286B" w14:paraId="6F2D343B" w14:textId="77777777">
        <w:trPr>
          <w:trHeight w:hRule="exact" w:val="315"/>
        </w:trPr>
        <w:tc>
          <w:tcPr>
            <w:tcW w:w="5040" w:type="dxa"/>
            <w:tcBorders>
              <w:top w:val="nil"/>
              <w:left w:val="nil"/>
              <w:right w:val="nil"/>
            </w:tcBorders>
          </w:tcPr>
          <w:p w14:paraId="685A2020" w14:textId="77777777" w:rsidR="00D70927" w:rsidRPr="001C286B" w:rsidRDefault="00D70927" w:rsidP="00D70927">
            <w:pPr>
              <w:rPr>
                <w:lang w:val="bg-BG"/>
              </w:rPr>
            </w:pPr>
            <w:r w:rsidRPr="001C286B">
              <w:rPr>
                <w:sz w:val="22"/>
                <w:szCs w:val="22"/>
                <w:lang w:val="bg-BG"/>
              </w:rPr>
              <w:t>Нетекущи вземания от клиенти</w:t>
            </w:r>
          </w:p>
        </w:tc>
        <w:tc>
          <w:tcPr>
            <w:tcW w:w="1080" w:type="dxa"/>
            <w:tcBorders>
              <w:left w:val="nil"/>
              <w:right w:val="nil"/>
            </w:tcBorders>
          </w:tcPr>
          <w:p w14:paraId="648F5340" w14:textId="77777777" w:rsidR="00D70927" w:rsidRPr="001C286B" w:rsidRDefault="00D70927" w:rsidP="00D70927">
            <w:pPr>
              <w:ind w:right="302"/>
              <w:jc w:val="center"/>
              <w:rPr>
                <w:lang w:val="bg-BG"/>
              </w:rPr>
            </w:pPr>
            <w:r w:rsidRPr="001C286B">
              <w:rPr>
                <w:lang w:val="bg-BG"/>
              </w:rPr>
              <w:t>5</w:t>
            </w:r>
          </w:p>
        </w:tc>
        <w:tc>
          <w:tcPr>
            <w:tcW w:w="1393" w:type="dxa"/>
            <w:tcBorders>
              <w:left w:val="nil"/>
              <w:right w:val="nil"/>
            </w:tcBorders>
          </w:tcPr>
          <w:p w14:paraId="6979A01B" w14:textId="77777777" w:rsidR="00D70927" w:rsidRPr="001C286B" w:rsidRDefault="000047D2" w:rsidP="00D70927">
            <w:pPr>
              <w:ind w:right="57"/>
              <w:jc w:val="right"/>
              <w:rPr>
                <w:lang w:val="bg-BG"/>
              </w:rPr>
            </w:pPr>
            <w:r>
              <w:rPr>
                <w:sz w:val="22"/>
                <w:szCs w:val="22"/>
                <w:lang w:val="bg-BG"/>
              </w:rPr>
              <w:t>373</w:t>
            </w:r>
          </w:p>
        </w:tc>
        <w:tc>
          <w:tcPr>
            <w:tcW w:w="1393" w:type="dxa"/>
            <w:tcBorders>
              <w:left w:val="nil"/>
              <w:right w:val="nil"/>
            </w:tcBorders>
          </w:tcPr>
          <w:p w14:paraId="7A000E30" w14:textId="77777777" w:rsidR="00D70927" w:rsidRPr="001C286B" w:rsidRDefault="00D70927" w:rsidP="00D70927">
            <w:pPr>
              <w:ind w:right="57"/>
              <w:jc w:val="right"/>
              <w:rPr>
                <w:lang w:val="bg-BG"/>
              </w:rPr>
            </w:pPr>
            <w:r w:rsidRPr="001C286B">
              <w:rPr>
                <w:sz w:val="22"/>
                <w:szCs w:val="22"/>
                <w:lang w:val="bg-BG"/>
              </w:rPr>
              <w:t>425</w:t>
            </w:r>
          </w:p>
        </w:tc>
      </w:tr>
      <w:tr w:rsidR="00D70927" w:rsidRPr="001C286B" w14:paraId="24325745" w14:textId="77777777">
        <w:trPr>
          <w:trHeight w:hRule="exact" w:val="465"/>
        </w:trPr>
        <w:tc>
          <w:tcPr>
            <w:tcW w:w="5040" w:type="dxa"/>
            <w:tcBorders>
              <w:top w:val="nil"/>
              <w:left w:val="nil"/>
              <w:bottom w:val="nil"/>
              <w:right w:val="nil"/>
            </w:tcBorders>
            <w:vAlign w:val="center"/>
          </w:tcPr>
          <w:p w14:paraId="3439B1BF" w14:textId="77777777" w:rsidR="00D70927" w:rsidRPr="001C286B" w:rsidRDefault="00D70927" w:rsidP="00D70927">
            <w:pPr>
              <w:rPr>
                <w:b/>
                <w:bCs/>
                <w:lang w:val="bg-BG"/>
              </w:rPr>
            </w:pPr>
            <w:r w:rsidRPr="001C286B">
              <w:rPr>
                <w:b/>
                <w:bCs/>
                <w:sz w:val="22"/>
                <w:szCs w:val="22"/>
                <w:lang w:val="bg-BG"/>
              </w:rPr>
              <w:t>Нетекущи активи общо</w:t>
            </w:r>
          </w:p>
        </w:tc>
        <w:tc>
          <w:tcPr>
            <w:tcW w:w="1080" w:type="dxa"/>
            <w:tcBorders>
              <w:left w:val="nil"/>
              <w:right w:val="nil"/>
            </w:tcBorders>
            <w:vAlign w:val="center"/>
          </w:tcPr>
          <w:p w14:paraId="2464BF09" w14:textId="77777777" w:rsidR="00D70927" w:rsidRPr="001C286B" w:rsidRDefault="00D70927" w:rsidP="00D70927">
            <w:pPr>
              <w:ind w:right="302"/>
              <w:jc w:val="center"/>
              <w:rPr>
                <w:b/>
                <w:bCs/>
                <w:lang w:val="bg-BG"/>
              </w:rPr>
            </w:pPr>
          </w:p>
        </w:tc>
        <w:tc>
          <w:tcPr>
            <w:tcW w:w="1393" w:type="dxa"/>
            <w:tcBorders>
              <w:top w:val="single" w:sz="4" w:space="0" w:color="auto"/>
              <w:left w:val="nil"/>
              <w:bottom w:val="single" w:sz="4" w:space="0" w:color="auto"/>
              <w:right w:val="nil"/>
            </w:tcBorders>
            <w:vAlign w:val="center"/>
          </w:tcPr>
          <w:p w14:paraId="48017D28" w14:textId="77777777" w:rsidR="00D70927" w:rsidRPr="001C286B" w:rsidRDefault="00D70927" w:rsidP="000047D2">
            <w:pPr>
              <w:ind w:right="57"/>
              <w:jc w:val="right"/>
              <w:rPr>
                <w:b/>
                <w:bCs/>
                <w:lang w:val="bg-BG"/>
              </w:rPr>
            </w:pPr>
            <w:r w:rsidRPr="001C286B">
              <w:rPr>
                <w:b/>
                <w:bCs/>
                <w:sz w:val="22"/>
                <w:szCs w:val="22"/>
                <w:lang w:val="bg-BG"/>
              </w:rPr>
              <w:t>63,</w:t>
            </w:r>
            <w:r w:rsidR="000047D2">
              <w:rPr>
                <w:b/>
                <w:bCs/>
                <w:sz w:val="22"/>
                <w:szCs w:val="22"/>
                <w:lang w:val="bg-BG"/>
              </w:rPr>
              <w:t>470</w:t>
            </w:r>
          </w:p>
        </w:tc>
        <w:tc>
          <w:tcPr>
            <w:tcW w:w="1393" w:type="dxa"/>
            <w:tcBorders>
              <w:top w:val="single" w:sz="4" w:space="0" w:color="auto"/>
              <w:left w:val="nil"/>
              <w:bottom w:val="single" w:sz="4" w:space="0" w:color="auto"/>
              <w:right w:val="nil"/>
            </w:tcBorders>
            <w:vAlign w:val="center"/>
          </w:tcPr>
          <w:p w14:paraId="7C2B4CE8" w14:textId="77777777" w:rsidR="00D70927" w:rsidRPr="001C286B" w:rsidRDefault="00D70927" w:rsidP="00D70927">
            <w:pPr>
              <w:ind w:right="57"/>
              <w:jc w:val="right"/>
              <w:rPr>
                <w:b/>
                <w:bCs/>
                <w:lang w:val="bg-BG"/>
              </w:rPr>
            </w:pPr>
            <w:r w:rsidRPr="001C286B">
              <w:rPr>
                <w:b/>
                <w:bCs/>
                <w:sz w:val="22"/>
                <w:szCs w:val="22"/>
                <w:lang w:val="bg-BG"/>
              </w:rPr>
              <w:t>63,522</w:t>
            </w:r>
          </w:p>
        </w:tc>
      </w:tr>
    </w:tbl>
    <w:p w14:paraId="3A4AB6A0" w14:textId="77777777" w:rsidR="00F36872" w:rsidRPr="001C286B" w:rsidRDefault="00F36872" w:rsidP="004314D7">
      <w:pPr>
        <w:rPr>
          <w:vanish/>
          <w:lang w:val="bg-BG"/>
        </w:rPr>
      </w:pPr>
    </w:p>
    <w:tbl>
      <w:tblPr>
        <w:tblpPr w:leftFromText="180" w:rightFromText="180" w:vertAnchor="text" w:tblpY="1"/>
        <w:tblOverlap w:val="never"/>
        <w:tblW w:w="8931" w:type="dxa"/>
        <w:tblLayout w:type="fixed"/>
        <w:tblCellMar>
          <w:left w:w="0" w:type="dxa"/>
          <w:right w:w="0" w:type="dxa"/>
        </w:tblCellMar>
        <w:tblLook w:val="0000" w:firstRow="0" w:lastRow="0" w:firstColumn="0" w:lastColumn="0" w:noHBand="0" w:noVBand="0"/>
      </w:tblPr>
      <w:tblGrid>
        <w:gridCol w:w="5040"/>
        <w:gridCol w:w="1080"/>
        <w:gridCol w:w="1393"/>
        <w:gridCol w:w="1393"/>
        <w:gridCol w:w="25"/>
      </w:tblGrid>
      <w:tr w:rsidR="00F36872" w:rsidRPr="001C286B" w14:paraId="7096E15B" w14:textId="77777777">
        <w:trPr>
          <w:gridAfter w:val="1"/>
          <w:wAfter w:w="25" w:type="dxa"/>
          <w:trHeight w:hRule="exact" w:val="250"/>
        </w:trPr>
        <w:tc>
          <w:tcPr>
            <w:tcW w:w="5040" w:type="dxa"/>
            <w:tcBorders>
              <w:left w:val="nil"/>
              <w:bottom w:val="nil"/>
              <w:right w:val="nil"/>
            </w:tcBorders>
          </w:tcPr>
          <w:p w14:paraId="5F4CF9AE" w14:textId="77777777" w:rsidR="00F36872" w:rsidRPr="001C286B" w:rsidRDefault="00F36872" w:rsidP="00D174B7">
            <w:pPr>
              <w:rPr>
                <w:b/>
                <w:bCs/>
                <w:lang w:val="bg-BG"/>
              </w:rPr>
            </w:pPr>
            <w:r w:rsidRPr="001C286B">
              <w:rPr>
                <w:b/>
                <w:bCs/>
                <w:sz w:val="22"/>
                <w:szCs w:val="22"/>
                <w:lang w:val="bg-BG"/>
              </w:rPr>
              <w:t>Текущи активи</w:t>
            </w:r>
          </w:p>
        </w:tc>
        <w:tc>
          <w:tcPr>
            <w:tcW w:w="1080" w:type="dxa"/>
            <w:tcBorders>
              <w:left w:val="nil"/>
              <w:bottom w:val="nil"/>
              <w:right w:val="nil"/>
            </w:tcBorders>
          </w:tcPr>
          <w:p w14:paraId="27137515" w14:textId="77777777" w:rsidR="00F36872" w:rsidRPr="001C286B" w:rsidRDefault="00F36872" w:rsidP="00D174B7">
            <w:pPr>
              <w:ind w:right="302"/>
              <w:jc w:val="center"/>
              <w:rPr>
                <w:b/>
                <w:bCs/>
                <w:lang w:val="bg-BG"/>
              </w:rPr>
            </w:pPr>
          </w:p>
        </w:tc>
        <w:tc>
          <w:tcPr>
            <w:tcW w:w="1393" w:type="dxa"/>
            <w:tcBorders>
              <w:left w:val="nil"/>
              <w:bottom w:val="nil"/>
              <w:right w:val="nil"/>
            </w:tcBorders>
          </w:tcPr>
          <w:p w14:paraId="307F7D8C" w14:textId="77777777" w:rsidR="00F36872" w:rsidRPr="001C286B" w:rsidRDefault="00F36872" w:rsidP="00D174B7">
            <w:pPr>
              <w:ind w:right="57"/>
              <w:rPr>
                <w:b/>
                <w:bCs/>
                <w:lang w:val="bg-BG"/>
              </w:rPr>
            </w:pPr>
          </w:p>
        </w:tc>
        <w:tc>
          <w:tcPr>
            <w:tcW w:w="1393" w:type="dxa"/>
            <w:tcBorders>
              <w:left w:val="nil"/>
              <w:bottom w:val="nil"/>
              <w:right w:val="nil"/>
            </w:tcBorders>
          </w:tcPr>
          <w:p w14:paraId="26003250" w14:textId="77777777" w:rsidR="00F36872" w:rsidRPr="001C286B" w:rsidRDefault="00F36872" w:rsidP="00D174B7">
            <w:pPr>
              <w:ind w:right="57"/>
              <w:rPr>
                <w:b/>
                <w:bCs/>
                <w:lang w:val="bg-BG"/>
              </w:rPr>
            </w:pPr>
          </w:p>
        </w:tc>
      </w:tr>
      <w:tr w:rsidR="00D70927" w:rsidRPr="001C286B" w14:paraId="34F3B774" w14:textId="77777777">
        <w:trPr>
          <w:gridAfter w:val="1"/>
          <w:wAfter w:w="25" w:type="dxa"/>
          <w:trHeight w:hRule="exact" w:val="250"/>
        </w:trPr>
        <w:tc>
          <w:tcPr>
            <w:tcW w:w="5040" w:type="dxa"/>
            <w:tcBorders>
              <w:top w:val="nil"/>
              <w:left w:val="nil"/>
              <w:bottom w:val="nil"/>
              <w:right w:val="nil"/>
            </w:tcBorders>
          </w:tcPr>
          <w:p w14:paraId="67504609" w14:textId="77777777" w:rsidR="00D70927" w:rsidRPr="001C286B" w:rsidRDefault="00D70927" w:rsidP="00D70927">
            <w:pPr>
              <w:rPr>
                <w:lang w:val="bg-BG"/>
              </w:rPr>
            </w:pPr>
            <w:r w:rsidRPr="001C286B">
              <w:rPr>
                <w:sz w:val="22"/>
                <w:szCs w:val="22"/>
                <w:lang w:val="bg-BG"/>
              </w:rPr>
              <w:t>Вземания от клиенти и доставчици</w:t>
            </w:r>
          </w:p>
        </w:tc>
        <w:tc>
          <w:tcPr>
            <w:tcW w:w="1080" w:type="dxa"/>
            <w:tcBorders>
              <w:left w:val="nil"/>
              <w:bottom w:val="nil"/>
              <w:right w:val="nil"/>
            </w:tcBorders>
          </w:tcPr>
          <w:p w14:paraId="0D9BA95B" w14:textId="77777777" w:rsidR="00D70927" w:rsidRPr="001C286B" w:rsidRDefault="00D70927" w:rsidP="00D70927">
            <w:pPr>
              <w:ind w:right="302"/>
              <w:jc w:val="center"/>
              <w:rPr>
                <w:lang w:val="bg-BG"/>
              </w:rPr>
            </w:pPr>
            <w:r w:rsidRPr="001C286B">
              <w:rPr>
                <w:sz w:val="22"/>
                <w:szCs w:val="22"/>
                <w:lang w:val="bg-BG"/>
              </w:rPr>
              <w:t>5</w:t>
            </w:r>
          </w:p>
        </w:tc>
        <w:tc>
          <w:tcPr>
            <w:tcW w:w="1393" w:type="dxa"/>
            <w:tcBorders>
              <w:left w:val="nil"/>
              <w:bottom w:val="nil"/>
              <w:right w:val="nil"/>
            </w:tcBorders>
          </w:tcPr>
          <w:p w14:paraId="27BCB29F" w14:textId="77777777" w:rsidR="00D70927" w:rsidRPr="00F47E3E" w:rsidRDefault="00F47E3E" w:rsidP="00194E38">
            <w:pPr>
              <w:ind w:right="57"/>
              <w:jc w:val="right"/>
              <w:rPr>
                <w:lang w:val="en-GB"/>
              </w:rPr>
            </w:pPr>
            <w:r>
              <w:rPr>
                <w:sz w:val="22"/>
                <w:szCs w:val="22"/>
                <w:lang w:val="en-GB"/>
              </w:rPr>
              <w:t>682</w:t>
            </w:r>
          </w:p>
        </w:tc>
        <w:tc>
          <w:tcPr>
            <w:tcW w:w="1393" w:type="dxa"/>
            <w:tcBorders>
              <w:left w:val="nil"/>
              <w:bottom w:val="nil"/>
              <w:right w:val="nil"/>
            </w:tcBorders>
          </w:tcPr>
          <w:p w14:paraId="0D1D37D6" w14:textId="77777777" w:rsidR="00D70927" w:rsidRPr="001C286B" w:rsidRDefault="00D70927" w:rsidP="00D70927">
            <w:pPr>
              <w:ind w:right="57"/>
              <w:jc w:val="right"/>
              <w:rPr>
                <w:lang w:val="bg-BG"/>
              </w:rPr>
            </w:pPr>
            <w:r w:rsidRPr="001C286B">
              <w:rPr>
                <w:sz w:val="22"/>
                <w:szCs w:val="22"/>
                <w:lang w:val="bg-BG"/>
              </w:rPr>
              <w:t>781</w:t>
            </w:r>
          </w:p>
        </w:tc>
      </w:tr>
      <w:tr w:rsidR="00D70927" w:rsidRPr="001C286B" w14:paraId="2B8454AB" w14:textId="77777777">
        <w:trPr>
          <w:gridAfter w:val="1"/>
          <w:wAfter w:w="25" w:type="dxa"/>
          <w:trHeight w:hRule="exact" w:val="254"/>
        </w:trPr>
        <w:tc>
          <w:tcPr>
            <w:tcW w:w="5040" w:type="dxa"/>
            <w:tcBorders>
              <w:top w:val="nil"/>
              <w:left w:val="nil"/>
              <w:bottom w:val="nil"/>
              <w:right w:val="nil"/>
            </w:tcBorders>
          </w:tcPr>
          <w:p w14:paraId="04D1A527" w14:textId="77777777" w:rsidR="00D70927" w:rsidRPr="001C286B" w:rsidRDefault="00D70927" w:rsidP="00D70927">
            <w:pPr>
              <w:rPr>
                <w:lang w:val="bg-BG"/>
              </w:rPr>
            </w:pPr>
            <w:r w:rsidRPr="001C286B">
              <w:rPr>
                <w:sz w:val="22"/>
                <w:szCs w:val="22"/>
                <w:lang w:val="bg-BG"/>
              </w:rPr>
              <w:t>Парични средства и еквиваленти</w:t>
            </w:r>
          </w:p>
        </w:tc>
        <w:tc>
          <w:tcPr>
            <w:tcW w:w="1080" w:type="dxa"/>
            <w:tcBorders>
              <w:top w:val="nil"/>
              <w:left w:val="nil"/>
              <w:right w:val="nil"/>
            </w:tcBorders>
          </w:tcPr>
          <w:p w14:paraId="79B96BA2" w14:textId="77777777" w:rsidR="00D70927" w:rsidRPr="001C286B" w:rsidRDefault="00D70927" w:rsidP="00D70927">
            <w:pPr>
              <w:ind w:right="302"/>
              <w:jc w:val="center"/>
              <w:rPr>
                <w:lang w:val="bg-BG"/>
              </w:rPr>
            </w:pPr>
            <w:r w:rsidRPr="001C286B">
              <w:rPr>
                <w:sz w:val="22"/>
                <w:szCs w:val="22"/>
                <w:lang w:val="bg-BG"/>
              </w:rPr>
              <w:t>6</w:t>
            </w:r>
          </w:p>
        </w:tc>
        <w:tc>
          <w:tcPr>
            <w:tcW w:w="1393" w:type="dxa"/>
            <w:tcBorders>
              <w:top w:val="nil"/>
              <w:left w:val="nil"/>
              <w:bottom w:val="single" w:sz="4" w:space="0" w:color="auto"/>
              <w:right w:val="nil"/>
            </w:tcBorders>
          </w:tcPr>
          <w:p w14:paraId="596314F8" w14:textId="77777777" w:rsidR="00D70927" w:rsidRPr="001C286B" w:rsidRDefault="000047D2" w:rsidP="00AF3892">
            <w:pPr>
              <w:tabs>
                <w:tab w:val="left" w:pos="1080"/>
              </w:tabs>
              <w:ind w:right="57"/>
              <w:jc w:val="right"/>
              <w:rPr>
                <w:lang w:val="bg-BG"/>
              </w:rPr>
            </w:pPr>
            <w:r>
              <w:rPr>
                <w:sz w:val="22"/>
                <w:szCs w:val="22"/>
                <w:lang w:val="bg-BG"/>
              </w:rPr>
              <w:t>7,3</w:t>
            </w:r>
            <w:r w:rsidR="00AF3892">
              <w:rPr>
                <w:sz w:val="22"/>
                <w:szCs w:val="22"/>
                <w:lang w:val="bg-BG"/>
              </w:rPr>
              <w:t>3</w:t>
            </w:r>
            <w:r>
              <w:rPr>
                <w:sz w:val="22"/>
                <w:szCs w:val="22"/>
                <w:lang w:val="bg-BG"/>
              </w:rPr>
              <w:t>3</w:t>
            </w:r>
          </w:p>
        </w:tc>
        <w:tc>
          <w:tcPr>
            <w:tcW w:w="1393" w:type="dxa"/>
            <w:tcBorders>
              <w:top w:val="nil"/>
              <w:left w:val="nil"/>
              <w:bottom w:val="single" w:sz="4" w:space="0" w:color="auto"/>
              <w:right w:val="nil"/>
            </w:tcBorders>
          </w:tcPr>
          <w:p w14:paraId="49285652" w14:textId="77777777" w:rsidR="00D70927" w:rsidRPr="001C286B" w:rsidRDefault="00D70927" w:rsidP="00D70927">
            <w:pPr>
              <w:tabs>
                <w:tab w:val="left" w:pos="1080"/>
              </w:tabs>
              <w:ind w:right="57"/>
              <w:jc w:val="right"/>
              <w:rPr>
                <w:lang w:val="bg-BG"/>
              </w:rPr>
            </w:pPr>
            <w:r w:rsidRPr="001C286B">
              <w:rPr>
                <w:sz w:val="22"/>
                <w:szCs w:val="22"/>
                <w:lang w:val="bg-BG"/>
              </w:rPr>
              <w:t>6,404</w:t>
            </w:r>
          </w:p>
        </w:tc>
      </w:tr>
      <w:tr w:rsidR="00D70927" w:rsidRPr="001C286B" w14:paraId="2DEF5C3E" w14:textId="77777777">
        <w:trPr>
          <w:gridAfter w:val="1"/>
          <w:wAfter w:w="25" w:type="dxa"/>
          <w:trHeight w:hRule="exact" w:val="465"/>
        </w:trPr>
        <w:tc>
          <w:tcPr>
            <w:tcW w:w="5040" w:type="dxa"/>
            <w:tcBorders>
              <w:top w:val="nil"/>
              <w:left w:val="nil"/>
              <w:bottom w:val="nil"/>
              <w:right w:val="nil"/>
            </w:tcBorders>
            <w:vAlign w:val="center"/>
          </w:tcPr>
          <w:p w14:paraId="0EB0E589" w14:textId="77777777" w:rsidR="00D70927" w:rsidRPr="001C286B" w:rsidRDefault="00D70927" w:rsidP="00D70927">
            <w:pPr>
              <w:rPr>
                <w:b/>
                <w:bCs/>
                <w:lang w:val="bg-BG"/>
              </w:rPr>
            </w:pPr>
            <w:r w:rsidRPr="001C286B">
              <w:rPr>
                <w:b/>
                <w:bCs/>
                <w:sz w:val="22"/>
                <w:szCs w:val="22"/>
                <w:lang w:val="bg-BG"/>
              </w:rPr>
              <w:t>Текущи активи общо</w:t>
            </w:r>
          </w:p>
        </w:tc>
        <w:tc>
          <w:tcPr>
            <w:tcW w:w="1080" w:type="dxa"/>
            <w:tcBorders>
              <w:left w:val="nil"/>
              <w:right w:val="nil"/>
            </w:tcBorders>
            <w:vAlign w:val="center"/>
          </w:tcPr>
          <w:p w14:paraId="33628233" w14:textId="77777777" w:rsidR="00D70927" w:rsidRPr="001C286B" w:rsidRDefault="00D70927" w:rsidP="00D70927">
            <w:pPr>
              <w:ind w:right="302"/>
              <w:jc w:val="center"/>
              <w:rPr>
                <w:b/>
                <w:bCs/>
                <w:lang w:val="bg-BG"/>
              </w:rPr>
            </w:pPr>
          </w:p>
        </w:tc>
        <w:tc>
          <w:tcPr>
            <w:tcW w:w="1393" w:type="dxa"/>
            <w:tcBorders>
              <w:top w:val="single" w:sz="4" w:space="0" w:color="auto"/>
              <w:left w:val="nil"/>
              <w:bottom w:val="single" w:sz="4" w:space="0" w:color="auto"/>
              <w:right w:val="nil"/>
            </w:tcBorders>
            <w:vAlign w:val="center"/>
          </w:tcPr>
          <w:p w14:paraId="6529B8AA" w14:textId="77777777" w:rsidR="00D70927" w:rsidRPr="00F47E3E" w:rsidRDefault="000047D2" w:rsidP="00F47E3E">
            <w:pPr>
              <w:ind w:right="57"/>
              <w:jc w:val="right"/>
              <w:rPr>
                <w:b/>
                <w:bCs/>
                <w:lang w:val="en-GB"/>
              </w:rPr>
            </w:pPr>
            <w:r>
              <w:rPr>
                <w:b/>
                <w:bCs/>
                <w:sz w:val="22"/>
                <w:szCs w:val="22"/>
                <w:lang w:val="bg-BG"/>
              </w:rPr>
              <w:t>8,0</w:t>
            </w:r>
            <w:r w:rsidR="00F47E3E">
              <w:rPr>
                <w:b/>
                <w:bCs/>
                <w:sz w:val="22"/>
                <w:szCs w:val="22"/>
                <w:lang w:val="en-GB"/>
              </w:rPr>
              <w:t>15</w:t>
            </w:r>
          </w:p>
        </w:tc>
        <w:tc>
          <w:tcPr>
            <w:tcW w:w="1393" w:type="dxa"/>
            <w:tcBorders>
              <w:top w:val="single" w:sz="4" w:space="0" w:color="auto"/>
              <w:left w:val="nil"/>
              <w:bottom w:val="single" w:sz="4" w:space="0" w:color="auto"/>
              <w:right w:val="nil"/>
            </w:tcBorders>
            <w:vAlign w:val="center"/>
          </w:tcPr>
          <w:p w14:paraId="0C9E3F4E" w14:textId="77777777" w:rsidR="00D70927" w:rsidRPr="001C286B" w:rsidRDefault="00D70927" w:rsidP="00D70927">
            <w:pPr>
              <w:ind w:right="57"/>
              <w:jc w:val="right"/>
              <w:rPr>
                <w:b/>
                <w:bCs/>
                <w:lang w:val="bg-BG"/>
              </w:rPr>
            </w:pPr>
            <w:r w:rsidRPr="001C286B">
              <w:rPr>
                <w:b/>
                <w:bCs/>
                <w:sz w:val="22"/>
                <w:szCs w:val="22"/>
                <w:lang w:val="bg-BG"/>
              </w:rPr>
              <w:t>7,185</w:t>
            </w:r>
          </w:p>
        </w:tc>
      </w:tr>
      <w:tr w:rsidR="00D70927" w:rsidRPr="001C286B" w14:paraId="6F8002E2" w14:textId="77777777">
        <w:trPr>
          <w:gridAfter w:val="1"/>
          <w:wAfter w:w="25" w:type="dxa"/>
          <w:trHeight w:hRule="exact" w:val="276"/>
        </w:trPr>
        <w:tc>
          <w:tcPr>
            <w:tcW w:w="5040" w:type="dxa"/>
            <w:tcBorders>
              <w:top w:val="nil"/>
              <w:left w:val="nil"/>
              <w:bottom w:val="nil"/>
              <w:right w:val="nil"/>
            </w:tcBorders>
            <w:vAlign w:val="center"/>
          </w:tcPr>
          <w:p w14:paraId="52B2863F" w14:textId="77777777" w:rsidR="00D70927" w:rsidRPr="001C286B" w:rsidRDefault="00D70927" w:rsidP="00D70927">
            <w:pPr>
              <w:rPr>
                <w:b/>
                <w:bCs/>
                <w:lang w:val="bg-BG"/>
              </w:rPr>
            </w:pPr>
            <w:r w:rsidRPr="001C286B">
              <w:rPr>
                <w:b/>
                <w:bCs/>
                <w:sz w:val="22"/>
                <w:szCs w:val="22"/>
                <w:lang w:val="bg-BG"/>
              </w:rPr>
              <w:t>Общо активи</w:t>
            </w:r>
          </w:p>
        </w:tc>
        <w:tc>
          <w:tcPr>
            <w:tcW w:w="1080" w:type="dxa"/>
            <w:tcBorders>
              <w:left w:val="nil"/>
              <w:right w:val="nil"/>
            </w:tcBorders>
            <w:vAlign w:val="center"/>
          </w:tcPr>
          <w:p w14:paraId="25D502EB" w14:textId="77777777" w:rsidR="00D70927" w:rsidRPr="001C286B" w:rsidRDefault="00D70927" w:rsidP="00D70927">
            <w:pPr>
              <w:jc w:val="center"/>
              <w:rPr>
                <w:b/>
                <w:bCs/>
                <w:lang w:val="bg-BG"/>
              </w:rPr>
            </w:pPr>
          </w:p>
        </w:tc>
        <w:tc>
          <w:tcPr>
            <w:tcW w:w="1393" w:type="dxa"/>
            <w:tcBorders>
              <w:top w:val="single" w:sz="4" w:space="0" w:color="auto"/>
              <w:left w:val="nil"/>
              <w:bottom w:val="single" w:sz="4" w:space="0" w:color="auto"/>
              <w:right w:val="nil"/>
            </w:tcBorders>
            <w:vAlign w:val="center"/>
          </w:tcPr>
          <w:p w14:paraId="77DDB7A7" w14:textId="77777777" w:rsidR="00194E38" w:rsidRPr="00F47E3E" w:rsidRDefault="000047D2" w:rsidP="00F47E3E">
            <w:pPr>
              <w:ind w:right="57"/>
              <w:jc w:val="right"/>
              <w:rPr>
                <w:b/>
                <w:bCs/>
                <w:sz w:val="22"/>
                <w:szCs w:val="22"/>
                <w:lang w:val="en-GB"/>
              </w:rPr>
            </w:pPr>
            <w:r>
              <w:rPr>
                <w:b/>
                <w:bCs/>
                <w:sz w:val="22"/>
                <w:szCs w:val="22"/>
                <w:lang w:val="bg-BG"/>
              </w:rPr>
              <w:t>7</w:t>
            </w:r>
            <w:r w:rsidR="00AF3892">
              <w:rPr>
                <w:b/>
                <w:bCs/>
                <w:sz w:val="22"/>
                <w:szCs w:val="22"/>
                <w:lang w:val="bg-BG"/>
              </w:rPr>
              <w:t>1,</w:t>
            </w:r>
            <w:r w:rsidR="00F47E3E">
              <w:rPr>
                <w:b/>
                <w:bCs/>
                <w:sz w:val="22"/>
                <w:szCs w:val="22"/>
                <w:lang w:val="en-GB"/>
              </w:rPr>
              <w:t>485</w:t>
            </w:r>
          </w:p>
        </w:tc>
        <w:tc>
          <w:tcPr>
            <w:tcW w:w="1393" w:type="dxa"/>
            <w:tcBorders>
              <w:top w:val="single" w:sz="4" w:space="0" w:color="auto"/>
              <w:left w:val="nil"/>
              <w:bottom w:val="single" w:sz="4" w:space="0" w:color="auto"/>
              <w:right w:val="nil"/>
            </w:tcBorders>
            <w:vAlign w:val="center"/>
          </w:tcPr>
          <w:p w14:paraId="0FDB6A0C" w14:textId="77777777" w:rsidR="00D70927" w:rsidRPr="001C286B" w:rsidRDefault="00D70927" w:rsidP="00D70927">
            <w:pPr>
              <w:ind w:right="57"/>
              <w:jc w:val="right"/>
              <w:rPr>
                <w:b/>
                <w:bCs/>
                <w:lang w:val="bg-BG"/>
              </w:rPr>
            </w:pPr>
            <w:r w:rsidRPr="001C286B">
              <w:rPr>
                <w:b/>
                <w:bCs/>
                <w:sz w:val="22"/>
                <w:szCs w:val="22"/>
                <w:lang w:val="bg-BG"/>
              </w:rPr>
              <w:t>70,707</w:t>
            </w:r>
          </w:p>
        </w:tc>
      </w:tr>
      <w:tr w:rsidR="00F36872" w:rsidRPr="001C286B" w14:paraId="2348388E" w14:textId="77777777">
        <w:trPr>
          <w:gridAfter w:val="1"/>
          <w:wAfter w:w="25" w:type="dxa"/>
          <w:trHeight w:hRule="exact" w:val="80"/>
        </w:trPr>
        <w:tc>
          <w:tcPr>
            <w:tcW w:w="5040" w:type="dxa"/>
            <w:tcBorders>
              <w:top w:val="nil"/>
              <w:left w:val="nil"/>
              <w:bottom w:val="nil"/>
              <w:right w:val="nil"/>
            </w:tcBorders>
          </w:tcPr>
          <w:p w14:paraId="1CFB7E9B" w14:textId="77777777" w:rsidR="00F36872" w:rsidRPr="001C286B" w:rsidRDefault="00F36872" w:rsidP="004C57D4">
            <w:pPr>
              <w:rPr>
                <w:b/>
                <w:bCs/>
                <w:spacing w:val="-11"/>
                <w:lang w:val="bg-BG"/>
              </w:rPr>
            </w:pPr>
          </w:p>
        </w:tc>
        <w:tc>
          <w:tcPr>
            <w:tcW w:w="1080" w:type="dxa"/>
            <w:tcBorders>
              <w:left w:val="nil"/>
              <w:bottom w:val="nil"/>
              <w:right w:val="nil"/>
            </w:tcBorders>
          </w:tcPr>
          <w:p w14:paraId="7734C65D" w14:textId="77777777" w:rsidR="00F36872" w:rsidRPr="001C286B" w:rsidRDefault="00F36872" w:rsidP="004C57D4">
            <w:pPr>
              <w:ind w:right="302"/>
              <w:jc w:val="center"/>
              <w:rPr>
                <w:b/>
                <w:bCs/>
                <w:spacing w:val="-4"/>
                <w:lang w:val="bg-BG"/>
              </w:rPr>
            </w:pPr>
          </w:p>
        </w:tc>
        <w:tc>
          <w:tcPr>
            <w:tcW w:w="1393" w:type="dxa"/>
            <w:tcBorders>
              <w:top w:val="single" w:sz="4" w:space="0" w:color="auto"/>
              <w:left w:val="nil"/>
              <w:right w:val="nil"/>
            </w:tcBorders>
          </w:tcPr>
          <w:p w14:paraId="3EAAD79E" w14:textId="77777777" w:rsidR="00F36872" w:rsidRPr="001C286B" w:rsidRDefault="00F36872" w:rsidP="004C57D4">
            <w:pPr>
              <w:ind w:right="57"/>
              <w:rPr>
                <w:b/>
                <w:bCs/>
                <w:spacing w:val="-4"/>
                <w:lang w:val="bg-BG"/>
              </w:rPr>
            </w:pPr>
          </w:p>
        </w:tc>
        <w:tc>
          <w:tcPr>
            <w:tcW w:w="1393" w:type="dxa"/>
            <w:tcBorders>
              <w:top w:val="single" w:sz="4" w:space="0" w:color="auto"/>
              <w:left w:val="nil"/>
              <w:right w:val="nil"/>
            </w:tcBorders>
          </w:tcPr>
          <w:p w14:paraId="3B1EAFBA" w14:textId="77777777" w:rsidR="00F36872" w:rsidRPr="001C286B" w:rsidRDefault="00F36872" w:rsidP="004C57D4">
            <w:pPr>
              <w:ind w:right="57"/>
              <w:rPr>
                <w:b/>
                <w:bCs/>
                <w:spacing w:val="-4"/>
                <w:lang w:val="bg-BG"/>
              </w:rPr>
            </w:pPr>
          </w:p>
        </w:tc>
      </w:tr>
      <w:tr w:rsidR="00F36872" w:rsidRPr="00061CDA" w14:paraId="3D45AC2E" w14:textId="77777777">
        <w:trPr>
          <w:gridAfter w:val="1"/>
          <w:wAfter w:w="25" w:type="dxa"/>
          <w:trHeight w:hRule="exact" w:val="692"/>
        </w:trPr>
        <w:tc>
          <w:tcPr>
            <w:tcW w:w="5040" w:type="dxa"/>
            <w:tcBorders>
              <w:top w:val="nil"/>
              <w:left w:val="nil"/>
              <w:bottom w:val="nil"/>
              <w:right w:val="nil"/>
            </w:tcBorders>
          </w:tcPr>
          <w:p w14:paraId="24AE6C17" w14:textId="77777777" w:rsidR="00F36872" w:rsidRPr="001C286B" w:rsidRDefault="00F36872" w:rsidP="004C57D4">
            <w:pPr>
              <w:rPr>
                <w:b/>
                <w:bCs/>
                <w:spacing w:val="-11"/>
                <w:sz w:val="20"/>
                <w:szCs w:val="20"/>
                <w:lang w:val="bg-BG"/>
              </w:rPr>
            </w:pPr>
          </w:p>
          <w:p w14:paraId="5275734A" w14:textId="77777777" w:rsidR="00F36872" w:rsidRPr="001C286B" w:rsidRDefault="00F36872" w:rsidP="004C57D4">
            <w:pPr>
              <w:rPr>
                <w:b/>
                <w:bCs/>
                <w:spacing w:val="-11"/>
                <w:sz w:val="20"/>
                <w:szCs w:val="20"/>
                <w:lang w:val="bg-BG"/>
              </w:rPr>
            </w:pPr>
            <w:r w:rsidRPr="001C286B">
              <w:rPr>
                <w:b/>
                <w:bCs/>
                <w:spacing w:val="-11"/>
                <w:sz w:val="20"/>
                <w:szCs w:val="20"/>
                <w:lang w:val="bg-BG"/>
              </w:rPr>
              <w:t>КАПИТАЛ</w:t>
            </w:r>
          </w:p>
          <w:p w14:paraId="7ED4BBEA" w14:textId="77777777" w:rsidR="00F36872" w:rsidRPr="001C286B" w:rsidRDefault="00F36872" w:rsidP="004C57D4">
            <w:pPr>
              <w:rPr>
                <w:b/>
                <w:bCs/>
                <w:spacing w:val="-4"/>
                <w:lang w:val="bg-BG"/>
              </w:rPr>
            </w:pPr>
            <w:r w:rsidRPr="001C286B">
              <w:rPr>
                <w:b/>
                <w:bCs/>
                <w:spacing w:val="-4"/>
                <w:sz w:val="22"/>
                <w:szCs w:val="22"/>
                <w:lang w:val="bg-BG"/>
              </w:rPr>
              <w:t>Капитал и резерви на собствениците</w:t>
            </w:r>
          </w:p>
        </w:tc>
        <w:tc>
          <w:tcPr>
            <w:tcW w:w="1080" w:type="dxa"/>
            <w:tcBorders>
              <w:left w:val="nil"/>
              <w:bottom w:val="nil"/>
              <w:right w:val="nil"/>
            </w:tcBorders>
          </w:tcPr>
          <w:p w14:paraId="4239FEA3" w14:textId="77777777" w:rsidR="00F36872" w:rsidRPr="001C286B" w:rsidRDefault="00F36872" w:rsidP="004C57D4">
            <w:pPr>
              <w:ind w:right="302"/>
              <w:jc w:val="center"/>
              <w:rPr>
                <w:b/>
                <w:bCs/>
                <w:spacing w:val="-4"/>
                <w:lang w:val="bg-BG"/>
              </w:rPr>
            </w:pPr>
          </w:p>
        </w:tc>
        <w:tc>
          <w:tcPr>
            <w:tcW w:w="1393" w:type="dxa"/>
            <w:tcBorders>
              <w:left w:val="nil"/>
              <w:bottom w:val="nil"/>
              <w:right w:val="nil"/>
            </w:tcBorders>
          </w:tcPr>
          <w:p w14:paraId="45EA8C28" w14:textId="77777777" w:rsidR="00F36872" w:rsidRPr="001C286B" w:rsidRDefault="00F36872" w:rsidP="004C57D4">
            <w:pPr>
              <w:ind w:right="57"/>
              <w:rPr>
                <w:b/>
                <w:bCs/>
                <w:spacing w:val="-4"/>
                <w:lang w:val="bg-BG"/>
              </w:rPr>
            </w:pPr>
          </w:p>
        </w:tc>
        <w:tc>
          <w:tcPr>
            <w:tcW w:w="1393" w:type="dxa"/>
            <w:tcBorders>
              <w:left w:val="nil"/>
              <w:bottom w:val="nil"/>
              <w:right w:val="nil"/>
            </w:tcBorders>
          </w:tcPr>
          <w:p w14:paraId="520FA54F" w14:textId="77777777" w:rsidR="00F36872" w:rsidRPr="001C286B" w:rsidRDefault="00F36872" w:rsidP="004C57D4">
            <w:pPr>
              <w:ind w:right="57"/>
              <w:rPr>
                <w:b/>
                <w:bCs/>
                <w:spacing w:val="-4"/>
                <w:lang w:val="bg-BG"/>
              </w:rPr>
            </w:pPr>
          </w:p>
        </w:tc>
      </w:tr>
      <w:tr w:rsidR="00D70927" w:rsidRPr="001C286B" w14:paraId="37F8F67A" w14:textId="77777777">
        <w:trPr>
          <w:gridAfter w:val="1"/>
          <w:wAfter w:w="25" w:type="dxa"/>
          <w:trHeight w:hRule="exact" w:val="222"/>
        </w:trPr>
        <w:tc>
          <w:tcPr>
            <w:tcW w:w="5040" w:type="dxa"/>
            <w:tcBorders>
              <w:top w:val="nil"/>
              <w:left w:val="nil"/>
              <w:bottom w:val="nil"/>
              <w:right w:val="nil"/>
            </w:tcBorders>
          </w:tcPr>
          <w:p w14:paraId="34EB2A71" w14:textId="77777777" w:rsidR="00D70927" w:rsidRPr="001C286B" w:rsidRDefault="00D70927" w:rsidP="00D70927">
            <w:pPr>
              <w:rPr>
                <w:lang w:val="bg-BG"/>
              </w:rPr>
            </w:pPr>
            <w:r w:rsidRPr="001C286B">
              <w:rPr>
                <w:sz w:val="22"/>
                <w:szCs w:val="22"/>
                <w:lang w:val="bg-BG"/>
              </w:rPr>
              <w:t>Акционерен капитал</w:t>
            </w:r>
          </w:p>
        </w:tc>
        <w:tc>
          <w:tcPr>
            <w:tcW w:w="1080" w:type="dxa"/>
            <w:tcBorders>
              <w:top w:val="nil"/>
              <w:left w:val="nil"/>
              <w:bottom w:val="nil"/>
              <w:right w:val="nil"/>
            </w:tcBorders>
          </w:tcPr>
          <w:p w14:paraId="3CC800B3" w14:textId="77777777" w:rsidR="00D70927" w:rsidRPr="001C286B" w:rsidRDefault="00D70927" w:rsidP="00D70927">
            <w:pPr>
              <w:ind w:right="302"/>
              <w:jc w:val="center"/>
              <w:rPr>
                <w:lang w:val="bg-BG"/>
              </w:rPr>
            </w:pPr>
            <w:r w:rsidRPr="001C286B">
              <w:rPr>
                <w:sz w:val="22"/>
                <w:szCs w:val="22"/>
                <w:lang w:val="bg-BG"/>
              </w:rPr>
              <w:t>8</w:t>
            </w:r>
          </w:p>
        </w:tc>
        <w:tc>
          <w:tcPr>
            <w:tcW w:w="1393" w:type="dxa"/>
            <w:tcBorders>
              <w:top w:val="nil"/>
              <w:left w:val="nil"/>
              <w:right w:val="nil"/>
            </w:tcBorders>
          </w:tcPr>
          <w:p w14:paraId="5FCFB016" w14:textId="77777777" w:rsidR="00D70927" w:rsidRPr="001C286B" w:rsidRDefault="00D70927" w:rsidP="00D70927">
            <w:pPr>
              <w:ind w:right="57"/>
              <w:jc w:val="right"/>
              <w:rPr>
                <w:lang w:val="bg-BG"/>
              </w:rPr>
            </w:pPr>
            <w:r w:rsidRPr="001C286B">
              <w:rPr>
                <w:sz w:val="22"/>
                <w:szCs w:val="22"/>
                <w:lang w:val="bg-BG"/>
              </w:rPr>
              <w:t>36,700</w:t>
            </w:r>
          </w:p>
        </w:tc>
        <w:tc>
          <w:tcPr>
            <w:tcW w:w="1393" w:type="dxa"/>
            <w:tcBorders>
              <w:top w:val="nil"/>
              <w:left w:val="nil"/>
              <w:right w:val="nil"/>
            </w:tcBorders>
          </w:tcPr>
          <w:p w14:paraId="3DA32CC2" w14:textId="77777777" w:rsidR="00D70927" w:rsidRPr="001C286B" w:rsidRDefault="00D70927" w:rsidP="00D70927">
            <w:pPr>
              <w:ind w:right="57"/>
              <w:jc w:val="right"/>
              <w:rPr>
                <w:lang w:val="bg-BG"/>
              </w:rPr>
            </w:pPr>
            <w:r w:rsidRPr="001C286B">
              <w:rPr>
                <w:sz w:val="22"/>
                <w:szCs w:val="22"/>
                <w:lang w:val="bg-BG"/>
              </w:rPr>
              <w:t>36,700</w:t>
            </w:r>
          </w:p>
        </w:tc>
      </w:tr>
      <w:tr w:rsidR="002B1E8B" w:rsidRPr="001C286B" w14:paraId="64F3E94F" w14:textId="77777777">
        <w:trPr>
          <w:gridAfter w:val="1"/>
          <w:wAfter w:w="25" w:type="dxa"/>
          <w:trHeight w:hRule="exact" w:val="222"/>
        </w:trPr>
        <w:tc>
          <w:tcPr>
            <w:tcW w:w="5040" w:type="dxa"/>
            <w:tcBorders>
              <w:top w:val="nil"/>
              <w:left w:val="nil"/>
              <w:bottom w:val="nil"/>
              <w:right w:val="nil"/>
            </w:tcBorders>
          </w:tcPr>
          <w:p w14:paraId="651484A7" w14:textId="77777777" w:rsidR="002B1E8B" w:rsidRPr="001C286B" w:rsidRDefault="002B1E8B" w:rsidP="00D70927">
            <w:pPr>
              <w:rPr>
                <w:sz w:val="22"/>
                <w:szCs w:val="22"/>
                <w:lang w:val="bg-BG"/>
              </w:rPr>
            </w:pPr>
            <w:r>
              <w:rPr>
                <w:sz w:val="22"/>
                <w:szCs w:val="22"/>
                <w:lang w:val="bg-BG"/>
              </w:rPr>
              <w:t>Фонд „Резервен“</w:t>
            </w:r>
          </w:p>
        </w:tc>
        <w:tc>
          <w:tcPr>
            <w:tcW w:w="1080" w:type="dxa"/>
            <w:tcBorders>
              <w:top w:val="nil"/>
              <w:left w:val="nil"/>
              <w:bottom w:val="nil"/>
              <w:right w:val="nil"/>
            </w:tcBorders>
          </w:tcPr>
          <w:p w14:paraId="5F31EECE" w14:textId="77777777" w:rsidR="002B1E8B" w:rsidRPr="001C286B" w:rsidRDefault="002B1E8B" w:rsidP="00D70927">
            <w:pPr>
              <w:ind w:right="302"/>
              <w:jc w:val="center"/>
              <w:rPr>
                <w:sz w:val="22"/>
                <w:szCs w:val="22"/>
                <w:lang w:val="bg-BG"/>
              </w:rPr>
            </w:pPr>
          </w:p>
        </w:tc>
        <w:tc>
          <w:tcPr>
            <w:tcW w:w="1393" w:type="dxa"/>
            <w:tcBorders>
              <w:top w:val="nil"/>
              <w:left w:val="nil"/>
              <w:right w:val="nil"/>
            </w:tcBorders>
          </w:tcPr>
          <w:p w14:paraId="19A34382" w14:textId="77777777" w:rsidR="002B1E8B" w:rsidRPr="001C286B" w:rsidRDefault="002B1E8B" w:rsidP="00D70927">
            <w:pPr>
              <w:ind w:right="57"/>
              <w:jc w:val="right"/>
              <w:rPr>
                <w:sz w:val="22"/>
                <w:szCs w:val="22"/>
                <w:lang w:val="bg-BG"/>
              </w:rPr>
            </w:pPr>
            <w:r>
              <w:rPr>
                <w:sz w:val="22"/>
                <w:szCs w:val="22"/>
                <w:lang w:val="bg-BG"/>
              </w:rPr>
              <w:t>3</w:t>
            </w:r>
          </w:p>
        </w:tc>
        <w:tc>
          <w:tcPr>
            <w:tcW w:w="1393" w:type="dxa"/>
            <w:tcBorders>
              <w:top w:val="nil"/>
              <w:left w:val="nil"/>
              <w:right w:val="nil"/>
            </w:tcBorders>
          </w:tcPr>
          <w:p w14:paraId="27619092" w14:textId="77777777" w:rsidR="002B1E8B" w:rsidRPr="001C286B" w:rsidRDefault="002B1E8B" w:rsidP="00D70927">
            <w:pPr>
              <w:ind w:right="57"/>
              <w:jc w:val="right"/>
              <w:rPr>
                <w:sz w:val="22"/>
                <w:szCs w:val="22"/>
                <w:lang w:val="bg-BG"/>
              </w:rPr>
            </w:pPr>
            <w:r>
              <w:rPr>
                <w:sz w:val="22"/>
                <w:szCs w:val="22"/>
                <w:lang w:val="bg-BG"/>
              </w:rPr>
              <w:t>-</w:t>
            </w:r>
          </w:p>
        </w:tc>
      </w:tr>
      <w:tr w:rsidR="00D70927" w:rsidRPr="001C286B" w14:paraId="4C86971C" w14:textId="77777777">
        <w:trPr>
          <w:gridAfter w:val="1"/>
          <w:wAfter w:w="25" w:type="dxa"/>
          <w:trHeight w:hRule="exact" w:val="321"/>
        </w:trPr>
        <w:tc>
          <w:tcPr>
            <w:tcW w:w="5040" w:type="dxa"/>
            <w:tcBorders>
              <w:top w:val="nil"/>
              <w:left w:val="nil"/>
              <w:bottom w:val="nil"/>
              <w:right w:val="nil"/>
            </w:tcBorders>
            <w:vAlign w:val="center"/>
          </w:tcPr>
          <w:p w14:paraId="7C4A6558" w14:textId="77777777" w:rsidR="00D70927" w:rsidRPr="001C286B" w:rsidRDefault="00D70927" w:rsidP="00D70927">
            <w:pPr>
              <w:rPr>
                <w:lang w:val="bg-BG"/>
              </w:rPr>
            </w:pPr>
            <w:r w:rsidRPr="001C286B">
              <w:rPr>
                <w:sz w:val="22"/>
                <w:szCs w:val="22"/>
                <w:lang w:val="bg-BG"/>
              </w:rPr>
              <w:t>Резерв от емисия на акции</w:t>
            </w:r>
          </w:p>
        </w:tc>
        <w:tc>
          <w:tcPr>
            <w:tcW w:w="1080" w:type="dxa"/>
            <w:tcBorders>
              <w:left w:val="nil"/>
              <w:right w:val="nil"/>
            </w:tcBorders>
            <w:vAlign w:val="center"/>
          </w:tcPr>
          <w:p w14:paraId="4D1EE584" w14:textId="77777777" w:rsidR="00D70927" w:rsidRPr="001C286B" w:rsidRDefault="00D70927" w:rsidP="00D70927">
            <w:pPr>
              <w:ind w:right="302"/>
              <w:jc w:val="center"/>
              <w:rPr>
                <w:lang w:val="bg-BG"/>
              </w:rPr>
            </w:pPr>
          </w:p>
        </w:tc>
        <w:tc>
          <w:tcPr>
            <w:tcW w:w="1393" w:type="dxa"/>
            <w:tcBorders>
              <w:left w:val="nil"/>
              <w:right w:val="nil"/>
            </w:tcBorders>
            <w:vAlign w:val="center"/>
          </w:tcPr>
          <w:p w14:paraId="3557DF3B" w14:textId="77777777" w:rsidR="00D70927" w:rsidRPr="001C286B" w:rsidRDefault="00D70927" w:rsidP="00D70927">
            <w:pPr>
              <w:ind w:right="57"/>
              <w:jc w:val="right"/>
              <w:rPr>
                <w:lang w:val="bg-BG"/>
              </w:rPr>
            </w:pPr>
            <w:r w:rsidRPr="001C286B">
              <w:rPr>
                <w:sz w:val="22"/>
                <w:szCs w:val="22"/>
                <w:lang w:val="bg-BG"/>
              </w:rPr>
              <w:t>(99)</w:t>
            </w:r>
          </w:p>
        </w:tc>
        <w:tc>
          <w:tcPr>
            <w:tcW w:w="1393" w:type="dxa"/>
            <w:tcBorders>
              <w:left w:val="nil"/>
              <w:right w:val="nil"/>
            </w:tcBorders>
            <w:vAlign w:val="center"/>
          </w:tcPr>
          <w:p w14:paraId="071BB1F4" w14:textId="77777777" w:rsidR="00D70927" w:rsidRPr="001C286B" w:rsidRDefault="00D70927" w:rsidP="00D70927">
            <w:pPr>
              <w:ind w:right="57"/>
              <w:jc w:val="right"/>
              <w:rPr>
                <w:lang w:val="bg-BG"/>
              </w:rPr>
            </w:pPr>
            <w:r w:rsidRPr="001C286B">
              <w:rPr>
                <w:sz w:val="22"/>
                <w:szCs w:val="22"/>
                <w:lang w:val="bg-BG"/>
              </w:rPr>
              <w:t>(99)</w:t>
            </w:r>
          </w:p>
        </w:tc>
      </w:tr>
      <w:tr w:rsidR="00D70927" w:rsidRPr="001C286B" w14:paraId="68DB3E4B" w14:textId="77777777">
        <w:trPr>
          <w:gridAfter w:val="1"/>
          <w:wAfter w:w="25" w:type="dxa"/>
          <w:trHeight w:hRule="exact" w:val="321"/>
        </w:trPr>
        <w:tc>
          <w:tcPr>
            <w:tcW w:w="5040" w:type="dxa"/>
            <w:tcBorders>
              <w:top w:val="nil"/>
              <w:left w:val="nil"/>
              <w:bottom w:val="nil"/>
              <w:right w:val="nil"/>
            </w:tcBorders>
            <w:vAlign w:val="center"/>
          </w:tcPr>
          <w:p w14:paraId="625FF339" w14:textId="77777777" w:rsidR="00D70927" w:rsidRPr="001C286B" w:rsidRDefault="00D70927" w:rsidP="00D70927">
            <w:pPr>
              <w:rPr>
                <w:lang w:val="bg-BG"/>
              </w:rPr>
            </w:pPr>
            <w:r w:rsidRPr="001C286B">
              <w:rPr>
                <w:sz w:val="22"/>
                <w:szCs w:val="22"/>
                <w:lang w:val="bg-BG"/>
              </w:rPr>
              <w:t>Неразпределена печалба/загуба</w:t>
            </w:r>
          </w:p>
        </w:tc>
        <w:tc>
          <w:tcPr>
            <w:tcW w:w="1080" w:type="dxa"/>
            <w:tcBorders>
              <w:left w:val="nil"/>
              <w:right w:val="nil"/>
            </w:tcBorders>
            <w:vAlign w:val="center"/>
          </w:tcPr>
          <w:p w14:paraId="1602BAAF" w14:textId="77777777" w:rsidR="00D70927" w:rsidRPr="001C286B" w:rsidRDefault="00D70927" w:rsidP="00D70927">
            <w:pPr>
              <w:ind w:right="302"/>
              <w:jc w:val="center"/>
              <w:rPr>
                <w:lang w:val="bg-BG"/>
              </w:rPr>
            </w:pPr>
            <w:r w:rsidRPr="001C286B">
              <w:rPr>
                <w:sz w:val="22"/>
                <w:szCs w:val="22"/>
                <w:lang w:val="bg-BG"/>
              </w:rPr>
              <w:t>7</w:t>
            </w:r>
          </w:p>
        </w:tc>
        <w:tc>
          <w:tcPr>
            <w:tcW w:w="1393" w:type="dxa"/>
            <w:tcBorders>
              <w:left w:val="nil"/>
              <w:bottom w:val="single" w:sz="4" w:space="0" w:color="auto"/>
              <w:right w:val="nil"/>
            </w:tcBorders>
            <w:vAlign w:val="center"/>
          </w:tcPr>
          <w:p w14:paraId="01C09169" w14:textId="77777777" w:rsidR="00D70927" w:rsidRPr="001C286B" w:rsidRDefault="00AF3892" w:rsidP="002B1E8B">
            <w:pPr>
              <w:ind w:right="57"/>
              <w:jc w:val="right"/>
              <w:rPr>
                <w:lang w:val="bg-BG"/>
              </w:rPr>
            </w:pPr>
            <w:r>
              <w:rPr>
                <w:sz w:val="22"/>
                <w:szCs w:val="22"/>
                <w:lang w:val="bg-BG"/>
              </w:rPr>
              <w:t>2,36</w:t>
            </w:r>
            <w:r w:rsidR="002B1E8B">
              <w:rPr>
                <w:sz w:val="22"/>
                <w:szCs w:val="22"/>
                <w:lang w:val="bg-BG"/>
              </w:rPr>
              <w:t>3</w:t>
            </w:r>
          </w:p>
        </w:tc>
        <w:tc>
          <w:tcPr>
            <w:tcW w:w="1393" w:type="dxa"/>
            <w:tcBorders>
              <w:left w:val="nil"/>
              <w:bottom w:val="single" w:sz="4" w:space="0" w:color="auto"/>
              <w:right w:val="nil"/>
            </w:tcBorders>
            <w:vAlign w:val="center"/>
          </w:tcPr>
          <w:p w14:paraId="539727B5" w14:textId="77777777" w:rsidR="00D70927" w:rsidRPr="001C286B" w:rsidRDefault="00D70927" w:rsidP="00D70927">
            <w:pPr>
              <w:ind w:right="57"/>
              <w:jc w:val="right"/>
              <w:rPr>
                <w:lang w:val="bg-BG"/>
              </w:rPr>
            </w:pPr>
            <w:r w:rsidRPr="001C286B">
              <w:rPr>
                <w:sz w:val="22"/>
                <w:szCs w:val="22"/>
                <w:lang w:val="bg-BG"/>
              </w:rPr>
              <w:t>1,518</w:t>
            </w:r>
          </w:p>
        </w:tc>
      </w:tr>
      <w:tr w:rsidR="00D70927" w:rsidRPr="001C286B" w14:paraId="4A5820A8" w14:textId="77777777">
        <w:trPr>
          <w:gridAfter w:val="1"/>
          <w:wAfter w:w="25" w:type="dxa"/>
          <w:trHeight w:hRule="exact" w:val="373"/>
        </w:trPr>
        <w:tc>
          <w:tcPr>
            <w:tcW w:w="5040" w:type="dxa"/>
            <w:tcBorders>
              <w:top w:val="nil"/>
              <w:left w:val="nil"/>
              <w:bottom w:val="nil"/>
              <w:right w:val="nil"/>
            </w:tcBorders>
            <w:vAlign w:val="center"/>
          </w:tcPr>
          <w:p w14:paraId="3DF1B789" w14:textId="77777777" w:rsidR="00D70927" w:rsidRPr="001C286B" w:rsidRDefault="00D70927" w:rsidP="00D70927">
            <w:pPr>
              <w:rPr>
                <w:b/>
                <w:bCs/>
                <w:color w:val="241E1C"/>
                <w:lang w:val="bg-BG"/>
              </w:rPr>
            </w:pPr>
            <w:r w:rsidRPr="001C286B">
              <w:rPr>
                <w:b/>
                <w:bCs/>
                <w:color w:val="241E1C"/>
                <w:sz w:val="22"/>
                <w:szCs w:val="22"/>
                <w:lang w:val="bg-BG"/>
              </w:rPr>
              <w:t>Общо капитал</w:t>
            </w:r>
          </w:p>
        </w:tc>
        <w:tc>
          <w:tcPr>
            <w:tcW w:w="1080" w:type="dxa"/>
            <w:tcBorders>
              <w:left w:val="nil"/>
              <w:right w:val="nil"/>
            </w:tcBorders>
            <w:vAlign w:val="center"/>
          </w:tcPr>
          <w:p w14:paraId="7D1AD902" w14:textId="77777777" w:rsidR="00D70927" w:rsidRPr="001C286B" w:rsidRDefault="00D70927" w:rsidP="00D70927">
            <w:pPr>
              <w:ind w:right="302"/>
              <w:jc w:val="center"/>
              <w:rPr>
                <w:color w:val="241E1C"/>
                <w:lang w:val="bg-BG"/>
              </w:rPr>
            </w:pPr>
          </w:p>
        </w:tc>
        <w:tc>
          <w:tcPr>
            <w:tcW w:w="1393" w:type="dxa"/>
            <w:tcBorders>
              <w:top w:val="single" w:sz="4" w:space="0" w:color="auto"/>
              <w:left w:val="nil"/>
              <w:bottom w:val="single" w:sz="4" w:space="0" w:color="auto"/>
              <w:right w:val="nil"/>
            </w:tcBorders>
            <w:vAlign w:val="center"/>
          </w:tcPr>
          <w:p w14:paraId="0A04248E" w14:textId="77777777" w:rsidR="00D70927" w:rsidRPr="001C286B" w:rsidRDefault="00D70927" w:rsidP="00AF3892">
            <w:pPr>
              <w:ind w:right="57"/>
              <w:jc w:val="right"/>
              <w:rPr>
                <w:b/>
                <w:bCs/>
                <w:color w:val="241E1C"/>
                <w:lang w:val="bg-BG"/>
              </w:rPr>
            </w:pPr>
            <w:r w:rsidRPr="001C286B">
              <w:rPr>
                <w:b/>
                <w:bCs/>
                <w:color w:val="241E1C"/>
                <w:sz w:val="22"/>
                <w:szCs w:val="22"/>
                <w:lang w:val="bg-BG"/>
              </w:rPr>
              <w:t>38,</w:t>
            </w:r>
            <w:r w:rsidR="00AF3892">
              <w:rPr>
                <w:b/>
                <w:bCs/>
                <w:color w:val="241E1C"/>
                <w:sz w:val="22"/>
                <w:szCs w:val="22"/>
                <w:lang w:val="bg-BG"/>
              </w:rPr>
              <w:t>967</w:t>
            </w:r>
          </w:p>
        </w:tc>
        <w:tc>
          <w:tcPr>
            <w:tcW w:w="1393" w:type="dxa"/>
            <w:tcBorders>
              <w:top w:val="single" w:sz="4" w:space="0" w:color="auto"/>
              <w:left w:val="nil"/>
              <w:bottom w:val="single" w:sz="4" w:space="0" w:color="auto"/>
              <w:right w:val="nil"/>
            </w:tcBorders>
            <w:vAlign w:val="center"/>
          </w:tcPr>
          <w:p w14:paraId="5BFB14C1" w14:textId="77777777" w:rsidR="00D70927" w:rsidRPr="001C286B" w:rsidRDefault="00D70927" w:rsidP="00D70927">
            <w:pPr>
              <w:ind w:right="57"/>
              <w:jc w:val="right"/>
              <w:rPr>
                <w:b/>
                <w:bCs/>
                <w:color w:val="241E1C"/>
                <w:lang w:val="bg-BG"/>
              </w:rPr>
            </w:pPr>
            <w:r w:rsidRPr="001C286B">
              <w:rPr>
                <w:b/>
                <w:bCs/>
                <w:color w:val="241E1C"/>
                <w:sz w:val="22"/>
                <w:szCs w:val="22"/>
                <w:lang w:val="bg-BG"/>
              </w:rPr>
              <w:t>38,119</w:t>
            </w:r>
          </w:p>
        </w:tc>
      </w:tr>
      <w:tr w:rsidR="00F36872" w:rsidRPr="001C286B" w14:paraId="3FD5AFE0" w14:textId="77777777">
        <w:trPr>
          <w:gridAfter w:val="1"/>
          <w:wAfter w:w="25" w:type="dxa"/>
          <w:trHeight w:hRule="exact" w:val="101"/>
        </w:trPr>
        <w:tc>
          <w:tcPr>
            <w:tcW w:w="5040" w:type="dxa"/>
            <w:tcBorders>
              <w:top w:val="nil"/>
              <w:left w:val="nil"/>
              <w:bottom w:val="nil"/>
              <w:right w:val="nil"/>
            </w:tcBorders>
          </w:tcPr>
          <w:p w14:paraId="31E9A021" w14:textId="77777777" w:rsidR="00F36872" w:rsidRPr="001C286B" w:rsidRDefault="00F36872" w:rsidP="004C57D4">
            <w:pPr>
              <w:spacing w:before="288"/>
              <w:rPr>
                <w:b/>
                <w:bCs/>
                <w:color w:val="241E1C"/>
                <w:spacing w:val="-11"/>
                <w:lang w:val="bg-BG"/>
              </w:rPr>
            </w:pPr>
            <w:r w:rsidRPr="001C286B">
              <w:rPr>
                <w:b/>
                <w:bCs/>
                <w:color w:val="241E1C"/>
                <w:spacing w:val="-11"/>
                <w:sz w:val="22"/>
                <w:szCs w:val="22"/>
                <w:lang w:val="bg-BG"/>
              </w:rPr>
              <w:t>ПАСИВИ</w:t>
            </w:r>
          </w:p>
          <w:p w14:paraId="6AB0D652" w14:textId="77777777" w:rsidR="00F36872" w:rsidRPr="001C286B" w:rsidRDefault="00F36872" w:rsidP="004C57D4">
            <w:pPr>
              <w:rPr>
                <w:b/>
                <w:bCs/>
                <w:color w:val="241E1C"/>
                <w:lang w:val="bg-BG"/>
              </w:rPr>
            </w:pPr>
            <w:r w:rsidRPr="001C286B">
              <w:rPr>
                <w:b/>
                <w:bCs/>
                <w:color w:val="241E1C"/>
                <w:sz w:val="22"/>
                <w:szCs w:val="22"/>
                <w:lang w:val="bg-BG"/>
              </w:rPr>
              <w:t>Дълготрайни пасиви</w:t>
            </w:r>
          </w:p>
        </w:tc>
        <w:tc>
          <w:tcPr>
            <w:tcW w:w="1080" w:type="dxa"/>
            <w:tcBorders>
              <w:left w:val="nil"/>
              <w:bottom w:val="nil"/>
              <w:right w:val="nil"/>
            </w:tcBorders>
          </w:tcPr>
          <w:p w14:paraId="1D1AFACE" w14:textId="77777777" w:rsidR="00F36872" w:rsidRPr="001C286B" w:rsidRDefault="00F36872" w:rsidP="004C57D4">
            <w:pPr>
              <w:ind w:right="302"/>
              <w:jc w:val="center"/>
              <w:rPr>
                <w:color w:val="241E1C"/>
                <w:lang w:val="bg-BG"/>
              </w:rPr>
            </w:pPr>
          </w:p>
        </w:tc>
        <w:tc>
          <w:tcPr>
            <w:tcW w:w="1393" w:type="dxa"/>
            <w:tcBorders>
              <w:top w:val="single" w:sz="4" w:space="0" w:color="auto"/>
              <w:left w:val="nil"/>
              <w:right w:val="nil"/>
            </w:tcBorders>
          </w:tcPr>
          <w:p w14:paraId="2F1483B5" w14:textId="77777777" w:rsidR="00F36872" w:rsidRPr="001C286B" w:rsidRDefault="00F36872" w:rsidP="004C57D4">
            <w:pPr>
              <w:ind w:right="57"/>
              <w:rPr>
                <w:b/>
                <w:bCs/>
                <w:color w:val="241E1C"/>
                <w:lang w:val="bg-BG"/>
              </w:rPr>
            </w:pPr>
          </w:p>
        </w:tc>
        <w:tc>
          <w:tcPr>
            <w:tcW w:w="1393" w:type="dxa"/>
            <w:tcBorders>
              <w:top w:val="single" w:sz="4" w:space="0" w:color="auto"/>
              <w:left w:val="nil"/>
              <w:right w:val="nil"/>
            </w:tcBorders>
          </w:tcPr>
          <w:p w14:paraId="410D8C8C" w14:textId="77777777" w:rsidR="00F36872" w:rsidRPr="001C286B" w:rsidRDefault="00F36872" w:rsidP="004C57D4">
            <w:pPr>
              <w:ind w:right="57"/>
              <w:rPr>
                <w:b/>
                <w:bCs/>
                <w:color w:val="241E1C"/>
                <w:lang w:val="bg-BG"/>
              </w:rPr>
            </w:pPr>
          </w:p>
        </w:tc>
      </w:tr>
      <w:tr w:rsidR="00F36872" w:rsidRPr="001C286B" w14:paraId="54391EBF" w14:textId="77777777">
        <w:trPr>
          <w:trHeight w:hRule="exact" w:val="366"/>
        </w:trPr>
        <w:tc>
          <w:tcPr>
            <w:tcW w:w="5040" w:type="dxa"/>
            <w:tcBorders>
              <w:top w:val="nil"/>
              <w:left w:val="nil"/>
              <w:bottom w:val="nil"/>
              <w:right w:val="nil"/>
            </w:tcBorders>
            <w:vAlign w:val="center"/>
          </w:tcPr>
          <w:p w14:paraId="03C8F620" w14:textId="77777777" w:rsidR="00F36872" w:rsidRPr="001C286B" w:rsidRDefault="00F36872" w:rsidP="004C57D4">
            <w:pPr>
              <w:rPr>
                <w:b/>
                <w:bCs/>
                <w:sz w:val="20"/>
                <w:szCs w:val="20"/>
                <w:lang w:val="bg-BG"/>
              </w:rPr>
            </w:pPr>
            <w:r w:rsidRPr="001C286B">
              <w:rPr>
                <w:b/>
                <w:bCs/>
                <w:sz w:val="20"/>
                <w:szCs w:val="20"/>
                <w:lang w:val="bg-BG"/>
              </w:rPr>
              <w:t>ПАСИВИ</w:t>
            </w:r>
          </w:p>
        </w:tc>
        <w:tc>
          <w:tcPr>
            <w:tcW w:w="1080" w:type="dxa"/>
            <w:tcBorders>
              <w:left w:val="nil"/>
              <w:right w:val="nil"/>
            </w:tcBorders>
            <w:vAlign w:val="center"/>
          </w:tcPr>
          <w:p w14:paraId="4F96E39E" w14:textId="77777777" w:rsidR="00F36872" w:rsidRPr="001C286B" w:rsidRDefault="00F36872" w:rsidP="004C57D4">
            <w:pPr>
              <w:ind w:right="302"/>
              <w:jc w:val="center"/>
              <w:rPr>
                <w:lang w:val="bg-BG"/>
              </w:rPr>
            </w:pPr>
          </w:p>
        </w:tc>
        <w:tc>
          <w:tcPr>
            <w:tcW w:w="1393" w:type="dxa"/>
            <w:tcBorders>
              <w:left w:val="nil"/>
              <w:right w:val="nil"/>
            </w:tcBorders>
            <w:vAlign w:val="center"/>
          </w:tcPr>
          <w:p w14:paraId="6AA714DD" w14:textId="77777777" w:rsidR="00F36872" w:rsidRPr="001C286B" w:rsidRDefault="00F36872" w:rsidP="004C57D4">
            <w:pPr>
              <w:ind w:right="57"/>
              <w:jc w:val="right"/>
              <w:rPr>
                <w:b/>
                <w:bCs/>
                <w:color w:val="241E1C"/>
                <w:lang w:val="bg-BG"/>
              </w:rPr>
            </w:pPr>
          </w:p>
        </w:tc>
        <w:tc>
          <w:tcPr>
            <w:tcW w:w="1418" w:type="dxa"/>
            <w:gridSpan w:val="2"/>
            <w:tcBorders>
              <w:left w:val="nil"/>
              <w:right w:val="nil"/>
            </w:tcBorders>
            <w:vAlign w:val="center"/>
          </w:tcPr>
          <w:p w14:paraId="26D854C7" w14:textId="77777777" w:rsidR="00F36872" w:rsidRPr="001C286B" w:rsidRDefault="00F36872" w:rsidP="004C57D4">
            <w:pPr>
              <w:ind w:right="57"/>
              <w:jc w:val="right"/>
              <w:rPr>
                <w:b/>
                <w:bCs/>
                <w:color w:val="241E1C"/>
                <w:lang w:val="bg-BG"/>
              </w:rPr>
            </w:pPr>
          </w:p>
        </w:tc>
      </w:tr>
      <w:tr w:rsidR="00F36872" w:rsidRPr="001C286B" w14:paraId="1215DA44" w14:textId="77777777">
        <w:trPr>
          <w:trHeight w:hRule="exact" w:val="241"/>
        </w:trPr>
        <w:tc>
          <w:tcPr>
            <w:tcW w:w="5040" w:type="dxa"/>
            <w:tcBorders>
              <w:top w:val="nil"/>
              <w:left w:val="nil"/>
              <w:bottom w:val="nil"/>
              <w:right w:val="nil"/>
            </w:tcBorders>
          </w:tcPr>
          <w:p w14:paraId="2E5D7807" w14:textId="77777777" w:rsidR="00F36872" w:rsidRPr="001C286B" w:rsidRDefault="00F36872" w:rsidP="00AB2D83">
            <w:pPr>
              <w:rPr>
                <w:b/>
                <w:bCs/>
                <w:color w:val="241E1C"/>
                <w:lang w:val="bg-BG"/>
              </w:rPr>
            </w:pPr>
            <w:r w:rsidRPr="001C286B">
              <w:rPr>
                <w:b/>
                <w:bCs/>
                <w:color w:val="241E1C"/>
                <w:sz w:val="22"/>
                <w:szCs w:val="22"/>
                <w:lang w:val="bg-BG"/>
              </w:rPr>
              <w:t>Нетекущи  пасиви</w:t>
            </w:r>
          </w:p>
        </w:tc>
        <w:tc>
          <w:tcPr>
            <w:tcW w:w="1080" w:type="dxa"/>
            <w:tcBorders>
              <w:left w:val="nil"/>
              <w:bottom w:val="nil"/>
              <w:right w:val="nil"/>
            </w:tcBorders>
          </w:tcPr>
          <w:p w14:paraId="52D27AEF" w14:textId="77777777" w:rsidR="00F36872" w:rsidRPr="001C286B" w:rsidRDefault="00F36872" w:rsidP="00AB2D83">
            <w:pPr>
              <w:ind w:right="302"/>
              <w:jc w:val="center"/>
              <w:rPr>
                <w:color w:val="241E1C"/>
                <w:lang w:val="bg-BG"/>
              </w:rPr>
            </w:pPr>
          </w:p>
        </w:tc>
        <w:tc>
          <w:tcPr>
            <w:tcW w:w="1393" w:type="dxa"/>
            <w:tcBorders>
              <w:left w:val="nil"/>
              <w:right w:val="nil"/>
            </w:tcBorders>
          </w:tcPr>
          <w:p w14:paraId="6FC30D38" w14:textId="77777777" w:rsidR="00F36872" w:rsidRPr="001C286B" w:rsidRDefault="00F36872" w:rsidP="00AB2D83">
            <w:pPr>
              <w:ind w:right="57"/>
              <w:rPr>
                <w:b/>
                <w:bCs/>
                <w:color w:val="241E1C"/>
                <w:lang w:val="bg-BG"/>
              </w:rPr>
            </w:pPr>
          </w:p>
        </w:tc>
        <w:tc>
          <w:tcPr>
            <w:tcW w:w="1418" w:type="dxa"/>
            <w:gridSpan w:val="2"/>
            <w:tcBorders>
              <w:left w:val="nil"/>
              <w:right w:val="nil"/>
            </w:tcBorders>
          </w:tcPr>
          <w:p w14:paraId="28DF1ADA" w14:textId="77777777" w:rsidR="00F36872" w:rsidRPr="001C286B" w:rsidRDefault="00F36872" w:rsidP="00AB2D83">
            <w:pPr>
              <w:ind w:right="57"/>
              <w:rPr>
                <w:b/>
                <w:bCs/>
                <w:color w:val="241E1C"/>
                <w:lang w:val="bg-BG"/>
              </w:rPr>
            </w:pPr>
          </w:p>
        </w:tc>
      </w:tr>
      <w:tr w:rsidR="00D70927" w:rsidRPr="001C286B" w14:paraId="431C5227" w14:textId="77777777">
        <w:trPr>
          <w:trHeight w:hRule="exact" w:val="241"/>
        </w:trPr>
        <w:tc>
          <w:tcPr>
            <w:tcW w:w="5040" w:type="dxa"/>
            <w:tcBorders>
              <w:top w:val="nil"/>
              <w:left w:val="nil"/>
              <w:right w:val="nil"/>
            </w:tcBorders>
          </w:tcPr>
          <w:p w14:paraId="6B63179A" w14:textId="77777777" w:rsidR="00D70927" w:rsidRPr="001C286B" w:rsidRDefault="00D70927" w:rsidP="00D70927">
            <w:pPr>
              <w:rPr>
                <w:color w:val="241E1C"/>
                <w:lang w:val="bg-BG"/>
              </w:rPr>
            </w:pPr>
            <w:r w:rsidRPr="001C286B">
              <w:rPr>
                <w:color w:val="241E1C"/>
                <w:sz w:val="22"/>
                <w:szCs w:val="22"/>
                <w:lang w:val="bg-BG"/>
              </w:rPr>
              <w:t>Задължения по облигационен заем</w:t>
            </w:r>
          </w:p>
        </w:tc>
        <w:tc>
          <w:tcPr>
            <w:tcW w:w="1080" w:type="dxa"/>
            <w:tcBorders>
              <w:left w:val="nil"/>
              <w:right w:val="nil"/>
            </w:tcBorders>
          </w:tcPr>
          <w:p w14:paraId="538D51ED" w14:textId="77777777" w:rsidR="00D70927" w:rsidRPr="001C286B" w:rsidRDefault="009478B4" w:rsidP="00D70927">
            <w:pPr>
              <w:ind w:right="302"/>
              <w:jc w:val="center"/>
              <w:rPr>
                <w:color w:val="241E1C"/>
                <w:lang w:val="bg-BG"/>
              </w:rPr>
            </w:pPr>
            <w:r>
              <w:rPr>
                <w:color w:val="241E1C"/>
                <w:sz w:val="22"/>
                <w:szCs w:val="22"/>
                <w:lang w:val="bg-BG"/>
              </w:rPr>
              <w:t>10</w:t>
            </w:r>
          </w:p>
        </w:tc>
        <w:tc>
          <w:tcPr>
            <w:tcW w:w="1393" w:type="dxa"/>
            <w:tcBorders>
              <w:left w:val="nil"/>
              <w:right w:val="nil"/>
            </w:tcBorders>
          </w:tcPr>
          <w:p w14:paraId="6F8CC8FC" w14:textId="77777777" w:rsidR="00D70927" w:rsidRPr="001C286B" w:rsidRDefault="00D70927" w:rsidP="00E23736">
            <w:pPr>
              <w:ind w:right="57"/>
              <w:jc w:val="right"/>
              <w:rPr>
                <w:color w:val="241E1C"/>
                <w:lang w:val="bg-BG"/>
              </w:rPr>
            </w:pPr>
            <w:r w:rsidRPr="001C286B">
              <w:rPr>
                <w:color w:val="241E1C"/>
                <w:sz w:val="22"/>
                <w:szCs w:val="22"/>
                <w:lang w:val="bg-BG"/>
              </w:rPr>
              <w:t>28,</w:t>
            </w:r>
            <w:r w:rsidR="00E23736">
              <w:rPr>
                <w:color w:val="241E1C"/>
                <w:sz w:val="22"/>
                <w:szCs w:val="22"/>
                <w:lang w:val="bg-BG"/>
              </w:rPr>
              <w:t>183</w:t>
            </w:r>
          </w:p>
        </w:tc>
        <w:tc>
          <w:tcPr>
            <w:tcW w:w="1418" w:type="dxa"/>
            <w:gridSpan w:val="2"/>
            <w:tcBorders>
              <w:left w:val="nil"/>
              <w:right w:val="nil"/>
            </w:tcBorders>
          </w:tcPr>
          <w:p w14:paraId="07076E3A" w14:textId="77777777" w:rsidR="00D70927" w:rsidRPr="001C286B" w:rsidRDefault="00D70927" w:rsidP="00D70927">
            <w:pPr>
              <w:ind w:right="57"/>
              <w:jc w:val="right"/>
              <w:rPr>
                <w:color w:val="241E1C"/>
                <w:lang w:val="bg-BG"/>
              </w:rPr>
            </w:pPr>
            <w:r w:rsidRPr="001C286B">
              <w:rPr>
                <w:color w:val="241E1C"/>
                <w:sz w:val="22"/>
                <w:szCs w:val="22"/>
                <w:lang w:val="bg-BG"/>
              </w:rPr>
              <w:t>28,392</w:t>
            </w:r>
          </w:p>
        </w:tc>
      </w:tr>
      <w:tr w:rsidR="00D70927" w:rsidRPr="001C286B" w14:paraId="3B855E98" w14:textId="77777777">
        <w:trPr>
          <w:trHeight w:hRule="exact" w:val="241"/>
        </w:trPr>
        <w:tc>
          <w:tcPr>
            <w:tcW w:w="5040" w:type="dxa"/>
            <w:tcBorders>
              <w:top w:val="nil"/>
              <w:left w:val="nil"/>
              <w:right w:val="nil"/>
            </w:tcBorders>
          </w:tcPr>
          <w:p w14:paraId="30888D04" w14:textId="77777777" w:rsidR="00D70927" w:rsidRPr="001C286B" w:rsidRDefault="00D70927" w:rsidP="00D70927">
            <w:pPr>
              <w:rPr>
                <w:color w:val="241E1C"/>
                <w:lang w:val="bg-BG"/>
              </w:rPr>
            </w:pPr>
            <w:r w:rsidRPr="001C286B">
              <w:rPr>
                <w:color w:val="241E1C"/>
                <w:sz w:val="22"/>
                <w:szCs w:val="22"/>
                <w:lang w:val="bg-BG"/>
              </w:rPr>
              <w:t>Получени депозити</w:t>
            </w:r>
          </w:p>
        </w:tc>
        <w:tc>
          <w:tcPr>
            <w:tcW w:w="1080" w:type="dxa"/>
            <w:tcBorders>
              <w:left w:val="nil"/>
              <w:right w:val="nil"/>
            </w:tcBorders>
          </w:tcPr>
          <w:p w14:paraId="0196AD0C" w14:textId="77777777" w:rsidR="00D70927" w:rsidRPr="001C286B" w:rsidRDefault="009478B4" w:rsidP="00D70927">
            <w:pPr>
              <w:ind w:right="302"/>
              <w:jc w:val="center"/>
              <w:rPr>
                <w:color w:val="241E1C"/>
                <w:lang w:val="bg-BG"/>
              </w:rPr>
            </w:pPr>
            <w:r>
              <w:rPr>
                <w:color w:val="241E1C"/>
                <w:lang w:val="bg-BG"/>
              </w:rPr>
              <w:t>14</w:t>
            </w:r>
          </w:p>
        </w:tc>
        <w:tc>
          <w:tcPr>
            <w:tcW w:w="1393" w:type="dxa"/>
            <w:tcBorders>
              <w:left w:val="nil"/>
              <w:right w:val="nil"/>
            </w:tcBorders>
          </w:tcPr>
          <w:p w14:paraId="0C7949A1" w14:textId="77777777" w:rsidR="00D70927" w:rsidRPr="001C286B" w:rsidRDefault="00D70927" w:rsidP="00E23736">
            <w:pPr>
              <w:ind w:right="57"/>
              <w:jc w:val="right"/>
              <w:rPr>
                <w:color w:val="241E1C"/>
                <w:lang w:val="bg-BG"/>
              </w:rPr>
            </w:pPr>
            <w:r w:rsidRPr="001C286B">
              <w:rPr>
                <w:color w:val="241E1C"/>
                <w:sz w:val="22"/>
                <w:szCs w:val="22"/>
                <w:lang w:val="bg-BG"/>
              </w:rPr>
              <w:t>1,</w:t>
            </w:r>
            <w:r w:rsidR="00E23736">
              <w:rPr>
                <w:color w:val="241E1C"/>
                <w:sz w:val="22"/>
                <w:szCs w:val="22"/>
                <w:lang w:val="bg-BG"/>
              </w:rPr>
              <w:t>411</w:t>
            </w:r>
          </w:p>
        </w:tc>
        <w:tc>
          <w:tcPr>
            <w:tcW w:w="1418" w:type="dxa"/>
            <w:gridSpan w:val="2"/>
            <w:tcBorders>
              <w:left w:val="nil"/>
              <w:right w:val="nil"/>
            </w:tcBorders>
          </w:tcPr>
          <w:p w14:paraId="240A55AC" w14:textId="77777777" w:rsidR="00D70927" w:rsidRPr="001C286B" w:rsidRDefault="00D70927" w:rsidP="00D70927">
            <w:pPr>
              <w:ind w:right="57"/>
              <w:jc w:val="right"/>
              <w:rPr>
                <w:color w:val="241E1C"/>
                <w:lang w:val="bg-BG"/>
              </w:rPr>
            </w:pPr>
            <w:r w:rsidRPr="001C286B">
              <w:rPr>
                <w:color w:val="241E1C"/>
                <w:sz w:val="22"/>
                <w:szCs w:val="22"/>
                <w:lang w:val="bg-BG"/>
              </w:rPr>
              <w:t>1,394</w:t>
            </w:r>
          </w:p>
        </w:tc>
      </w:tr>
      <w:tr w:rsidR="00D70927" w:rsidRPr="001C286B" w14:paraId="28D7A7D0" w14:textId="77777777">
        <w:trPr>
          <w:trHeight w:hRule="exact" w:val="241"/>
        </w:trPr>
        <w:tc>
          <w:tcPr>
            <w:tcW w:w="5040" w:type="dxa"/>
            <w:tcBorders>
              <w:top w:val="nil"/>
              <w:left w:val="nil"/>
              <w:right w:val="nil"/>
            </w:tcBorders>
          </w:tcPr>
          <w:p w14:paraId="068ACAC5" w14:textId="77777777" w:rsidR="00D70927" w:rsidRPr="001C286B" w:rsidRDefault="00D70927" w:rsidP="00D70927">
            <w:pPr>
              <w:rPr>
                <w:color w:val="241E1C"/>
                <w:lang w:val="bg-BG"/>
              </w:rPr>
            </w:pPr>
            <w:r w:rsidRPr="001C286B">
              <w:rPr>
                <w:color w:val="241E1C"/>
                <w:sz w:val="22"/>
                <w:szCs w:val="22"/>
                <w:lang w:val="bg-BG"/>
              </w:rPr>
              <w:t>Други нетекущи пасиви</w:t>
            </w:r>
          </w:p>
        </w:tc>
        <w:tc>
          <w:tcPr>
            <w:tcW w:w="1080" w:type="dxa"/>
            <w:tcBorders>
              <w:left w:val="nil"/>
              <w:right w:val="nil"/>
            </w:tcBorders>
          </w:tcPr>
          <w:p w14:paraId="1591A5C3" w14:textId="77777777" w:rsidR="00D70927" w:rsidRPr="001C286B" w:rsidRDefault="009478B4" w:rsidP="00D70927">
            <w:pPr>
              <w:ind w:right="302"/>
              <w:jc w:val="center"/>
              <w:rPr>
                <w:color w:val="241E1C"/>
                <w:lang w:val="bg-BG"/>
              </w:rPr>
            </w:pPr>
            <w:r>
              <w:rPr>
                <w:color w:val="241E1C"/>
                <w:sz w:val="22"/>
                <w:szCs w:val="22"/>
                <w:lang w:val="bg-BG"/>
              </w:rPr>
              <w:t>12</w:t>
            </w:r>
          </w:p>
        </w:tc>
        <w:tc>
          <w:tcPr>
            <w:tcW w:w="1393" w:type="dxa"/>
            <w:tcBorders>
              <w:left w:val="nil"/>
              <w:bottom w:val="single" w:sz="4" w:space="0" w:color="auto"/>
              <w:right w:val="nil"/>
            </w:tcBorders>
          </w:tcPr>
          <w:p w14:paraId="0F90D42D" w14:textId="77777777" w:rsidR="00D70927" w:rsidRPr="001C286B" w:rsidRDefault="00D70927" w:rsidP="00D70927">
            <w:pPr>
              <w:ind w:right="57"/>
              <w:jc w:val="right"/>
              <w:rPr>
                <w:color w:val="241E1C"/>
                <w:lang w:val="bg-BG"/>
              </w:rPr>
            </w:pPr>
            <w:r w:rsidRPr="001C286B">
              <w:rPr>
                <w:color w:val="241E1C"/>
                <w:sz w:val="22"/>
                <w:szCs w:val="22"/>
                <w:lang w:val="bg-BG"/>
              </w:rPr>
              <w:t>33</w:t>
            </w:r>
          </w:p>
        </w:tc>
        <w:tc>
          <w:tcPr>
            <w:tcW w:w="1418" w:type="dxa"/>
            <w:gridSpan w:val="2"/>
            <w:tcBorders>
              <w:left w:val="nil"/>
              <w:bottom w:val="single" w:sz="4" w:space="0" w:color="auto"/>
              <w:right w:val="nil"/>
            </w:tcBorders>
          </w:tcPr>
          <w:p w14:paraId="42288DE0" w14:textId="77777777" w:rsidR="00D70927" w:rsidRPr="001C286B" w:rsidRDefault="00D70927" w:rsidP="00D70927">
            <w:pPr>
              <w:ind w:right="57"/>
              <w:jc w:val="right"/>
              <w:rPr>
                <w:color w:val="241E1C"/>
                <w:lang w:val="bg-BG"/>
              </w:rPr>
            </w:pPr>
            <w:r w:rsidRPr="001C286B">
              <w:rPr>
                <w:color w:val="241E1C"/>
                <w:sz w:val="22"/>
                <w:szCs w:val="22"/>
                <w:lang w:val="bg-BG"/>
              </w:rPr>
              <w:t>33</w:t>
            </w:r>
          </w:p>
        </w:tc>
      </w:tr>
      <w:tr w:rsidR="00D70927" w:rsidRPr="001C286B" w14:paraId="1F6C5553" w14:textId="77777777">
        <w:trPr>
          <w:trHeight w:hRule="exact" w:val="355"/>
        </w:trPr>
        <w:tc>
          <w:tcPr>
            <w:tcW w:w="5040" w:type="dxa"/>
            <w:tcBorders>
              <w:left w:val="nil"/>
              <w:bottom w:val="nil"/>
              <w:right w:val="nil"/>
            </w:tcBorders>
            <w:vAlign w:val="center"/>
          </w:tcPr>
          <w:p w14:paraId="744D9D71" w14:textId="77777777" w:rsidR="00D70927" w:rsidRPr="001C286B" w:rsidRDefault="00D70927" w:rsidP="00D70927">
            <w:pPr>
              <w:rPr>
                <w:b/>
                <w:bCs/>
                <w:lang w:val="bg-BG"/>
              </w:rPr>
            </w:pPr>
            <w:r w:rsidRPr="001C286B">
              <w:rPr>
                <w:b/>
                <w:bCs/>
                <w:sz w:val="22"/>
                <w:szCs w:val="22"/>
                <w:lang w:val="bg-BG"/>
              </w:rPr>
              <w:t>Нетекущи пасиви общо</w:t>
            </w:r>
          </w:p>
        </w:tc>
        <w:tc>
          <w:tcPr>
            <w:tcW w:w="1080" w:type="dxa"/>
            <w:tcBorders>
              <w:left w:val="nil"/>
              <w:right w:val="nil"/>
            </w:tcBorders>
            <w:vAlign w:val="center"/>
          </w:tcPr>
          <w:p w14:paraId="609DF1CF" w14:textId="77777777" w:rsidR="00D70927" w:rsidRPr="001C286B" w:rsidRDefault="00D70927" w:rsidP="00D70927">
            <w:pPr>
              <w:ind w:right="302"/>
              <w:jc w:val="center"/>
              <w:rPr>
                <w:b/>
                <w:bCs/>
                <w:lang w:val="bg-BG"/>
              </w:rPr>
            </w:pPr>
          </w:p>
        </w:tc>
        <w:tc>
          <w:tcPr>
            <w:tcW w:w="1393" w:type="dxa"/>
            <w:tcBorders>
              <w:top w:val="single" w:sz="4" w:space="0" w:color="auto"/>
              <w:left w:val="nil"/>
              <w:bottom w:val="single" w:sz="4" w:space="0" w:color="auto"/>
              <w:right w:val="nil"/>
            </w:tcBorders>
            <w:vAlign w:val="center"/>
          </w:tcPr>
          <w:p w14:paraId="2652727C" w14:textId="77777777" w:rsidR="00D70927" w:rsidRPr="001C286B" w:rsidRDefault="00E23736" w:rsidP="00E23736">
            <w:pPr>
              <w:ind w:right="57"/>
              <w:jc w:val="right"/>
              <w:rPr>
                <w:b/>
                <w:bCs/>
                <w:color w:val="241E1C"/>
                <w:lang w:val="bg-BG"/>
              </w:rPr>
            </w:pPr>
            <w:r>
              <w:rPr>
                <w:b/>
                <w:bCs/>
                <w:color w:val="241E1C"/>
                <w:sz w:val="22"/>
                <w:szCs w:val="22"/>
                <w:lang w:val="bg-BG"/>
              </w:rPr>
              <w:t>29,627</w:t>
            </w:r>
          </w:p>
        </w:tc>
        <w:tc>
          <w:tcPr>
            <w:tcW w:w="1418" w:type="dxa"/>
            <w:gridSpan w:val="2"/>
            <w:tcBorders>
              <w:top w:val="single" w:sz="4" w:space="0" w:color="auto"/>
              <w:left w:val="nil"/>
              <w:bottom w:val="single" w:sz="4" w:space="0" w:color="auto"/>
              <w:right w:val="nil"/>
            </w:tcBorders>
            <w:vAlign w:val="center"/>
          </w:tcPr>
          <w:p w14:paraId="43FEC22F" w14:textId="77777777" w:rsidR="00D70927" w:rsidRPr="001C286B" w:rsidRDefault="00D70927" w:rsidP="00D70927">
            <w:pPr>
              <w:ind w:right="57"/>
              <w:jc w:val="right"/>
              <w:rPr>
                <w:b/>
                <w:bCs/>
                <w:color w:val="241E1C"/>
                <w:lang w:val="bg-BG"/>
              </w:rPr>
            </w:pPr>
            <w:r w:rsidRPr="001C286B">
              <w:rPr>
                <w:b/>
                <w:bCs/>
                <w:color w:val="241E1C"/>
                <w:sz w:val="22"/>
                <w:szCs w:val="22"/>
                <w:lang w:val="bg-BG"/>
              </w:rPr>
              <w:t>29,819</w:t>
            </w:r>
          </w:p>
        </w:tc>
      </w:tr>
      <w:tr w:rsidR="00D70927" w:rsidRPr="001C286B" w14:paraId="07B85955" w14:textId="77777777">
        <w:trPr>
          <w:trHeight w:hRule="exact" w:val="245"/>
        </w:trPr>
        <w:tc>
          <w:tcPr>
            <w:tcW w:w="5040" w:type="dxa"/>
            <w:tcBorders>
              <w:top w:val="nil"/>
              <w:left w:val="nil"/>
              <w:bottom w:val="nil"/>
              <w:right w:val="nil"/>
            </w:tcBorders>
          </w:tcPr>
          <w:p w14:paraId="1A12193C" w14:textId="77777777" w:rsidR="00D70927" w:rsidRPr="001C286B" w:rsidRDefault="00D70927" w:rsidP="00D70927">
            <w:pPr>
              <w:rPr>
                <w:b/>
                <w:bCs/>
                <w:color w:val="241E1C"/>
                <w:lang w:val="bg-BG"/>
              </w:rPr>
            </w:pPr>
          </w:p>
          <w:p w14:paraId="435EE298" w14:textId="77777777" w:rsidR="00D70927" w:rsidRPr="001C286B" w:rsidRDefault="00D70927" w:rsidP="00D70927">
            <w:pPr>
              <w:rPr>
                <w:b/>
                <w:bCs/>
                <w:color w:val="241E1C"/>
                <w:lang w:val="bg-BG"/>
              </w:rPr>
            </w:pPr>
          </w:p>
        </w:tc>
        <w:tc>
          <w:tcPr>
            <w:tcW w:w="1080" w:type="dxa"/>
            <w:tcBorders>
              <w:left w:val="nil"/>
              <w:right w:val="nil"/>
            </w:tcBorders>
          </w:tcPr>
          <w:p w14:paraId="2A27CC38" w14:textId="77777777" w:rsidR="00D70927" w:rsidRPr="001C286B" w:rsidRDefault="00D70927" w:rsidP="00D70927">
            <w:pPr>
              <w:ind w:right="302"/>
              <w:jc w:val="center"/>
              <w:rPr>
                <w:color w:val="241E1C"/>
                <w:lang w:val="bg-BG"/>
              </w:rPr>
            </w:pPr>
          </w:p>
        </w:tc>
        <w:tc>
          <w:tcPr>
            <w:tcW w:w="1393" w:type="dxa"/>
            <w:tcBorders>
              <w:top w:val="single" w:sz="4" w:space="0" w:color="auto"/>
              <w:left w:val="nil"/>
              <w:right w:val="nil"/>
            </w:tcBorders>
          </w:tcPr>
          <w:p w14:paraId="53D24281" w14:textId="77777777" w:rsidR="00D70927" w:rsidRPr="001C286B" w:rsidRDefault="00D70927" w:rsidP="00D70927">
            <w:pPr>
              <w:ind w:right="57"/>
              <w:rPr>
                <w:b/>
                <w:bCs/>
                <w:color w:val="241E1C"/>
                <w:lang w:val="bg-BG"/>
              </w:rPr>
            </w:pPr>
          </w:p>
        </w:tc>
        <w:tc>
          <w:tcPr>
            <w:tcW w:w="1418" w:type="dxa"/>
            <w:gridSpan w:val="2"/>
            <w:tcBorders>
              <w:top w:val="single" w:sz="4" w:space="0" w:color="auto"/>
              <w:left w:val="nil"/>
              <w:right w:val="nil"/>
            </w:tcBorders>
          </w:tcPr>
          <w:p w14:paraId="444E379D" w14:textId="77777777" w:rsidR="00D70927" w:rsidRPr="001C286B" w:rsidRDefault="00D70927" w:rsidP="00D70927">
            <w:pPr>
              <w:ind w:right="57"/>
              <w:rPr>
                <w:b/>
                <w:bCs/>
                <w:color w:val="241E1C"/>
                <w:lang w:val="bg-BG"/>
              </w:rPr>
            </w:pPr>
          </w:p>
        </w:tc>
      </w:tr>
      <w:tr w:rsidR="00D70927" w:rsidRPr="001C286B" w14:paraId="1B2CA090" w14:textId="77777777">
        <w:trPr>
          <w:trHeight w:hRule="exact" w:val="372"/>
        </w:trPr>
        <w:tc>
          <w:tcPr>
            <w:tcW w:w="5040" w:type="dxa"/>
            <w:tcBorders>
              <w:top w:val="nil"/>
              <w:left w:val="nil"/>
              <w:bottom w:val="nil"/>
              <w:right w:val="nil"/>
            </w:tcBorders>
          </w:tcPr>
          <w:p w14:paraId="4647B672" w14:textId="77777777" w:rsidR="00D70927" w:rsidRPr="001C286B" w:rsidRDefault="00D70927" w:rsidP="00D70927">
            <w:pPr>
              <w:rPr>
                <w:b/>
                <w:bCs/>
                <w:color w:val="241E1C"/>
                <w:lang w:val="bg-BG"/>
              </w:rPr>
            </w:pPr>
            <w:r w:rsidRPr="001C286B">
              <w:rPr>
                <w:b/>
                <w:bCs/>
                <w:color w:val="241E1C"/>
                <w:sz w:val="22"/>
                <w:szCs w:val="22"/>
                <w:lang w:val="bg-BG"/>
              </w:rPr>
              <w:t>Текущи пасиви</w:t>
            </w:r>
          </w:p>
        </w:tc>
        <w:tc>
          <w:tcPr>
            <w:tcW w:w="1080" w:type="dxa"/>
            <w:tcBorders>
              <w:left w:val="nil"/>
              <w:right w:val="nil"/>
            </w:tcBorders>
          </w:tcPr>
          <w:p w14:paraId="482EFF77" w14:textId="77777777" w:rsidR="00D70927" w:rsidRPr="001C286B" w:rsidRDefault="00D70927" w:rsidP="00D70927">
            <w:pPr>
              <w:ind w:right="302"/>
              <w:jc w:val="center"/>
              <w:rPr>
                <w:color w:val="241E1C"/>
                <w:lang w:val="bg-BG"/>
              </w:rPr>
            </w:pPr>
          </w:p>
        </w:tc>
        <w:tc>
          <w:tcPr>
            <w:tcW w:w="1393" w:type="dxa"/>
            <w:tcBorders>
              <w:left w:val="nil"/>
              <w:right w:val="nil"/>
            </w:tcBorders>
          </w:tcPr>
          <w:p w14:paraId="4E0B6015" w14:textId="77777777" w:rsidR="00D70927" w:rsidRPr="001C286B" w:rsidRDefault="00D70927" w:rsidP="00D70927">
            <w:pPr>
              <w:ind w:right="57"/>
              <w:jc w:val="right"/>
              <w:rPr>
                <w:color w:val="241E1C"/>
                <w:lang w:val="bg-BG"/>
              </w:rPr>
            </w:pPr>
          </w:p>
        </w:tc>
        <w:tc>
          <w:tcPr>
            <w:tcW w:w="1418" w:type="dxa"/>
            <w:gridSpan w:val="2"/>
            <w:tcBorders>
              <w:left w:val="nil"/>
              <w:right w:val="nil"/>
            </w:tcBorders>
          </w:tcPr>
          <w:p w14:paraId="2571D607" w14:textId="77777777" w:rsidR="00D70927" w:rsidRPr="001C286B" w:rsidRDefault="00D70927" w:rsidP="00D70927">
            <w:pPr>
              <w:ind w:right="57"/>
              <w:jc w:val="right"/>
              <w:rPr>
                <w:color w:val="241E1C"/>
                <w:lang w:val="bg-BG"/>
              </w:rPr>
            </w:pPr>
          </w:p>
        </w:tc>
      </w:tr>
      <w:tr w:rsidR="00D70927" w:rsidRPr="001C286B" w14:paraId="7EA4C780" w14:textId="77777777">
        <w:trPr>
          <w:trHeight w:val="313"/>
        </w:trPr>
        <w:tc>
          <w:tcPr>
            <w:tcW w:w="5040" w:type="dxa"/>
            <w:tcBorders>
              <w:top w:val="nil"/>
              <w:left w:val="nil"/>
              <w:bottom w:val="nil"/>
              <w:right w:val="nil"/>
            </w:tcBorders>
          </w:tcPr>
          <w:p w14:paraId="1A187BDF" w14:textId="77777777" w:rsidR="00D70927" w:rsidRPr="001C286B" w:rsidRDefault="00D70927" w:rsidP="00D70927">
            <w:pPr>
              <w:rPr>
                <w:color w:val="241E1C"/>
                <w:lang w:val="bg-BG"/>
              </w:rPr>
            </w:pPr>
            <w:r w:rsidRPr="001C286B">
              <w:rPr>
                <w:color w:val="241E1C"/>
                <w:sz w:val="22"/>
                <w:szCs w:val="22"/>
                <w:lang w:val="bg-BG"/>
              </w:rPr>
              <w:t>Текуща част от  задължения по облигационни заеми</w:t>
            </w:r>
          </w:p>
        </w:tc>
        <w:tc>
          <w:tcPr>
            <w:tcW w:w="1080" w:type="dxa"/>
            <w:tcBorders>
              <w:left w:val="nil"/>
              <w:right w:val="nil"/>
            </w:tcBorders>
          </w:tcPr>
          <w:p w14:paraId="3854DF65" w14:textId="77777777" w:rsidR="00D70927" w:rsidRPr="001C286B" w:rsidRDefault="009478B4" w:rsidP="00D70927">
            <w:pPr>
              <w:ind w:right="302"/>
              <w:jc w:val="center"/>
              <w:rPr>
                <w:color w:val="241E1C"/>
                <w:lang w:val="bg-BG"/>
              </w:rPr>
            </w:pPr>
            <w:r>
              <w:rPr>
                <w:color w:val="241E1C"/>
                <w:lang w:val="bg-BG"/>
              </w:rPr>
              <w:t>11</w:t>
            </w:r>
          </w:p>
        </w:tc>
        <w:tc>
          <w:tcPr>
            <w:tcW w:w="1393" w:type="dxa"/>
            <w:tcBorders>
              <w:left w:val="nil"/>
              <w:right w:val="nil"/>
            </w:tcBorders>
          </w:tcPr>
          <w:p w14:paraId="2B0B072D" w14:textId="77777777" w:rsidR="00D70927" w:rsidRPr="001C286B" w:rsidRDefault="00D70927" w:rsidP="005E1DEC">
            <w:pPr>
              <w:ind w:right="57"/>
              <w:jc w:val="right"/>
              <w:rPr>
                <w:color w:val="241E1C"/>
                <w:lang w:val="bg-BG"/>
              </w:rPr>
            </w:pPr>
            <w:r w:rsidRPr="001C286B">
              <w:rPr>
                <w:color w:val="241E1C"/>
                <w:sz w:val="22"/>
                <w:szCs w:val="22"/>
                <w:lang w:val="bg-BG"/>
              </w:rPr>
              <w:t>1,11</w:t>
            </w:r>
            <w:r w:rsidR="005E1DEC">
              <w:rPr>
                <w:color w:val="241E1C"/>
                <w:sz w:val="22"/>
                <w:szCs w:val="22"/>
                <w:lang w:val="bg-BG"/>
              </w:rPr>
              <w:t>1</w:t>
            </w:r>
          </w:p>
        </w:tc>
        <w:tc>
          <w:tcPr>
            <w:tcW w:w="1418" w:type="dxa"/>
            <w:gridSpan w:val="2"/>
            <w:tcBorders>
              <w:left w:val="nil"/>
              <w:right w:val="nil"/>
            </w:tcBorders>
          </w:tcPr>
          <w:p w14:paraId="611F08E3" w14:textId="77777777" w:rsidR="00D70927" w:rsidRPr="001C286B" w:rsidRDefault="00D70927" w:rsidP="00D70927">
            <w:pPr>
              <w:ind w:right="57"/>
              <w:jc w:val="right"/>
              <w:rPr>
                <w:color w:val="241E1C"/>
                <w:lang w:val="bg-BG"/>
              </w:rPr>
            </w:pPr>
            <w:r w:rsidRPr="001C286B">
              <w:rPr>
                <w:color w:val="241E1C"/>
                <w:sz w:val="22"/>
                <w:szCs w:val="22"/>
                <w:lang w:val="bg-BG"/>
              </w:rPr>
              <w:t>1,115</w:t>
            </w:r>
          </w:p>
        </w:tc>
      </w:tr>
      <w:tr w:rsidR="00D70927" w:rsidRPr="001C286B" w14:paraId="4189A220" w14:textId="77777777">
        <w:trPr>
          <w:trHeight w:val="290"/>
        </w:trPr>
        <w:tc>
          <w:tcPr>
            <w:tcW w:w="5040" w:type="dxa"/>
            <w:tcBorders>
              <w:top w:val="nil"/>
              <w:left w:val="nil"/>
              <w:bottom w:val="nil"/>
              <w:right w:val="nil"/>
            </w:tcBorders>
          </w:tcPr>
          <w:p w14:paraId="12866DF1" w14:textId="77777777" w:rsidR="00D70927" w:rsidRPr="001C286B" w:rsidRDefault="00D70927" w:rsidP="00D70927">
            <w:pPr>
              <w:rPr>
                <w:color w:val="241E1C"/>
                <w:lang w:val="bg-BG"/>
              </w:rPr>
            </w:pPr>
            <w:r w:rsidRPr="001C286B">
              <w:rPr>
                <w:color w:val="241E1C"/>
                <w:sz w:val="22"/>
                <w:szCs w:val="22"/>
                <w:lang w:val="bg-BG"/>
              </w:rPr>
              <w:t>Задължения за дивидент</w:t>
            </w:r>
          </w:p>
        </w:tc>
        <w:tc>
          <w:tcPr>
            <w:tcW w:w="1080" w:type="dxa"/>
            <w:tcBorders>
              <w:left w:val="nil"/>
              <w:right w:val="nil"/>
            </w:tcBorders>
          </w:tcPr>
          <w:p w14:paraId="4A347484" w14:textId="77777777" w:rsidR="00D70927" w:rsidRPr="001C286B" w:rsidRDefault="009478B4" w:rsidP="00D70927">
            <w:pPr>
              <w:ind w:right="302"/>
              <w:jc w:val="center"/>
              <w:rPr>
                <w:color w:val="241E1C"/>
                <w:lang w:val="bg-BG"/>
              </w:rPr>
            </w:pPr>
            <w:r>
              <w:rPr>
                <w:color w:val="241E1C"/>
                <w:sz w:val="22"/>
                <w:szCs w:val="22"/>
                <w:lang w:val="bg-BG"/>
              </w:rPr>
              <w:t>9</w:t>
            </w:r>
          </w:p>
        </w:tc>
        <w:tc>
          <w:tcPr>
            <w:tcW w:w="1393" w:type="dxa"/>
            <w:tcBorders>
              <w:left w:val="nil"/>
              <w:right w:val="nil"/>
            </w:tcBorders>
          </w:tcPr>
          <w:p w14:paraId="5966CE1C" w14:textId="77777777" w:rsidR="00D70927" w:rsidRPr="001C286B" w:rsidRDefault="00D70927" w:rsidP="00D70927">
            <w:pPr>
              <w:ind w:right="57"/>
              <w:jc w:val="right"/>
              <w:rPr>
                <w:color w:val="241E1C"/>
                <w:lang w:val="bg-BG"/>
              </w:rPr>
            </w:pPr>
            <w:r w:rsidRPr="001C286B">
              <w:rPr>
                <w:color w:val="241E1C"/>
                <w:sz w:val="22"/>
                <w:szCs w:val="22"/>
                <w:lang w:val="bg-BG"/>
              </w:rPr>
              <w:t>1,533</w:t>
            </w:r>
          </w:p>
        </w:tc>
        <w:tc>
          <w:tcPr>
            <w:tcW w:w="1418" w:type="dxa"/>
            <w:gridSpan w:val="2"/>
            <w:tcBorders>
              <w:left w:val="nil"/>
              <w:right w:val="nil"/>
            </w:tcBorders>
          </w:tcPr>
          <w:p w14:paraId="57FDE010" w14:textId="77777777" w:rsidR="00D70927" w:rsidRPr="001C286B" w:rsidRDefault="00D70927" w:rsidP="00D70927">
            <w:pPr>
              <w:ind w:right="57"/>
              <w:jc w:val="right"/>
              <w:rPr>
                <w:color w:val="241E1C"/>
                <w:lang w:val="bg-BG"/>
              </w:rPr>
            </w:pPr>
            <w:r w:rsidRPr="001C286B">
              <w:rPr>
                <w:color w:val="241E1C"/>
                <w:sz w:val="22"/>
                <w:szCs w:val="22"/>
                <w:lang w:val="bg-BG"/>
              </w:rPr>
              <w:t>1,533</w:t>
            </w:r>
          </w:p>
        </w:tc>
      </w:tr>
      <w:tr w:rsidR="00D70927" w:rsidRPr="001C286B" w14:paraId="5AB6E678" w14:textId="77777777">
        <w:trPr>
          <w:trHeight w:val="290"/>
        </w:trPr>
        <w:tc>
          <w:tcPr>
            <w:tcW w:w="5040" w:type="dxa"/>
            <w:tcBorders>
              <w:top w:val="nil"/>
              <w:left w:val="nil"/>
              <w:bottom w:val="nil"/>
              <w:right w:val="nil"/>
            </w:tcBorders>
          </w:tcPr>
          <w:p w14:paraId="581D7712" w14:textId="77777777" w:rsidR="00D70927" w:rsidRPr="001C286B" w:rsidRDefault="00D70927" w:rsidP="00D70927">
            <w:pPr>
              <w:rPr>
                <w:color w:val="241E1C"/>
                <w:lang w:val="bg-BG"/>
              </w:rPr>
            </w:pPr>
            <w:r w:rsidRPr="001C286B">
              <w:rPr>
                <w:color w:val="241E1C"/>
                <w:sz w:val="22"/>
                <w:szCs w:val="22"/>
                <w:lang w:val="bg-BG"/>
              </w:rPr>
              <w:t>Задължения към доставчици</w:t>
            </w:r>
          </w:p>
        </w:tc>
        <w:tc>
          <w:tcPr>
            <w:tcW w:w="1080" w:type="dxa"/>
            <w:tcBorders>
              <w:left w:val="nil"/>
              <w:right w:val="nil"/>
            </w:tcBorders>
          </w:tcPr>
          <w:p w14:paraId="7D6DD862" w14:textId="77777777" w:rsidR="00D70927" w:rsidRPr="001C286B" w:rsidRDefault="009478B4" w:rsidP="00D70927">
            <w:pPr>
              <w:ind w:right="302"/>
              <w:jc w:val="center"/>
              <w:rPr>
                <w:color w:val="241E1C"/>
                <w:lang w:val="bg-BG"/>
              </w:rPr>
            </w:pPr>
            <w:r>
              <w:rPr>
                <w:color w:val="241E1C"/>
                <w:sz w:val="22"/>
                <w:szCs w:val="22"/>
                <w:lang w:val="bg-BG"/>
              </w:rPr>
              <w:t>13</w:t>
            </w:r>
          </w:p>
        </w:tc>
        <w:tc>
          <w:tcPr>
            <w:tcW w:w="1393" w:type="dxa"/>
            <w:tcBorders>
              <w:left w:val="nil"/>
              <w:right w:val="nil"/>
            </w:tcBorders>
          </w:tcPr>
          <w:p w14:paraId="7A13288D" w14:textId="77777777" w:rsidR="00D70927" w:rsidRPr="001C286B" w:rsidRDefault="00F47E3E" w:rsidP="000A54DB">
            <w:pPr>
              <w:ind w:right="57"/>
              <w:jc w:val="right"/>
              <w:rPr>
                <w:color w:val="241E1C"/>
                <w:lang w:val="bg-BG"/>
              </w:rPr>
            </w:pPr>
            <w:r>
              <w:rPr>
                <w:color w:val="241E1C"/>
                <w:sz w:val="22"/>
                <w:szCs w:val="22"/>
                <w:lang w:val="bg-BG"/>
              </w:rPr>
              <w:t>69</w:t>
            </w:r>
          </w:p>
        </w:tc>
        <w:tc>
          <w:tcPr>
            <w:tcW w:w="1418" w:type="dxa"/>
            <w:gridSpan w:val="2"/>
            <w:tcBorders>
              <w:left w:val="nil"/>
              <w:right w:val="nil"/>
            </w:tcBorders>
          </w:tcPr>
          <w:p w14:paraId="4C079A4A" w14:textId="77777777" w:rsidR="00D70927" w:rsidRPr="001C286B" w:rsidRDefault="00D70927" w:rsidP="00D70927">
            <w:pPr>
              <w:ind w:right="57"/>
              <w:jc w:val="right"/>
              <w:rPr>
                <w:color w:val="241E1C"/>
                <w:lang w:val="bg-BG"/>
              </w:rPr>
            </w:pPr>
            <w:r w:rsidRPr="001C286B">
              <w:rPr>
                <w:color w:val="241E1C"/>
                <w:sz w:val="22"/>
                <w:szCs w:val="22"/>
                <w:lang w:val="bg-BG"/>
              </w:rPr>
              <w:t>51</w:t>
            </w:r>
          </w:p>
        </w:tc>
      </w:tr>
      <w:tr w:rsidR="00D70927" w:rsidRPr="001C286B" w14:paraId="5DE2C798" w14:textId="77777777">
        <w:trPr>
          <w:trHeight w:val="331"/>
        </w:trPr>
        <w:tc>
          <w:tcPr>
            <w:tcW w:w="5040" w:type="dxa"/>
            <w:tcBorders>
              <w:top w:val="nil"/>
              <w:left w:val="nil"/>
              <w:bottom w:val="nil"/>
              <w:right w:val="nil"/>
            </w:tcBorders>
          </w:tcPr>
          <w:p w14:paraId="35B45E6A" w14:textId="77777777" w:rsidR="00D70927" w:rsidRPr="001C286B" w:rsidRDefault="00D70927" w:rsidP="00D70927">
            <w:pPr>
              <w:rPr>
                <w:color w:val="241E1C"/>
                <w:lang w:val="bg-BG"/>
              </w:rPr>
            </w:pPr>
            <w:r w:rsidRPr="001C286B">
              <w:rPr>
                <w:color w:val="241E1C"/>
                <w:sz w:val="22"/>
                <w:szCs w:val="22"/>
                <w:lang w:val="bg-BG"/>
              </w:rPr>
              <w:t>Други задължения</w:t>
            </w:r>
          </w:p>
        </w:tc>
        <w:tc>
          <w:tcPr>
            <w:tcW w:w="1080" w:type="dxa"/>
            <w:tcBorders>
              <w:left w:val="nil"/>
              <w:right w:val="nil"/>
            </w:tcBorders>
          </w:tcPr>
          <w:p w14:paraId="6396D3A9" w14:textId="77777777" w:rsidR="00D70927" w:rsidRPr="001C286B" w:rsidRDefault="009478B4" w:rsidP="00D70927">
            <w:pPr>
              <w:ind w:right="302"/>
              <w:jc w:val="center"/>
              <w:rPr>
                <w:color w:val="241E1C"/>
                <w:lang w:val="bg-BG"/>
              </w:rPr>
            </w:pPr>
            <w:r>
              <w:rPr>
                <w:color w:val="241E1C"/>
                <w:sz w:val="22"/>
                <w:szCs w:val="22"/>
                <w:lang w:val="bg-BG"/>
              </w:rPr>
              <w:t>15</w:t>
            </w:r>
          </w:p>
        </w:tc>
        <w:tc>
          <w:tcPr>
            <w:tcW w:w="1393" w:type="dxa"/>
            <w:tcBorders>
              <w:left w:val="nil"/>
              <w:bottom w:val="single" w:sz="4" w:space="0" w:color="auto"/>
              <w:right w:val="nil"/>
            </w:tcBorders>
          </w:tcPr>
          <w:p w14:paraId="2C42DB5A" w14:textId="77777777" w:rsidR="00D70927" w:rsidRPr="001C286B" w:rsidRDefault="000A54DB" w:rsidP="000A54DB">
            <w:pPr>
              <w:ind w:right="57"/>
              <w:jc w:val="right"/>
              <w:rPr>
                <w:color w:val="241E1C"/>
                <w:lang w:val="bg-BG"/>
              </w:rPr>
            </w:pPr>
            <w:r>
              <w:rPr>
                <w:color w:val="241E1C"/>
                <w:sz w:val="22"/>
                <w:szCs w:val="22"/>
                <w:lang w:val="bg-BG"/>
              </w:rPr>
              <w:t>178</w:t>
            </w:r>
          </w:p>
        </w:tc>
        <w:tc>
          <w:tcPr>
            <w:tcW w:w="1418" w:type="dxa"/>
            <w:gridSpan w:val="2"/>
            <w:tcBorders>
              <w:left w:val="nil"/>
              <w:bottom w:val="single" w:sz="4" w:space="0" w:color="auto"/>
              <w:right w:val="nil"/>
            </w:tcBorders>
          </w:tcPr>
          <w:p w14:paraId="1BE5E72F" w14:textId="77777777" w:rsidR="00D70927" w:rsidRPr="001C286B" w:rsidRDefault="00D70927" w:rsidP="00D70927">
            <w:pPr>
              <w:ind w:right="57"/>
              <w:jc w:val="right"/>
              <w:rPr>
                <w:color w:val="241E1C"/>
                <w:lang w:val="bg-BG"/>
              </w:rPr>
            </w:pPr>
            <w:r w:rsidRPr="001C286B">
              <w:rPr>
                <w:color w:val="241E1C"/>
                <w:sz w:val="22"/>
                <w:szCs w:val="22"/>
                <w:lang w:val="bg-BG"/>
              </w:rPr>
              <w:t>70</w:t>
            </w:r>
          </w:p>
        </w:tc>
      </w:tr>
      <w:tr w:rsidR="00D70927" w:rsidRPr="001C286B" w14:paraId="2FBB4606" w14:textId="77777777">
        <w:trPr>
          <w:trHeight w:hRule="exact" w:val="372"/>
        </w:trPr>
        <w:tc>
          <w:tcPr>
            <w:tcW w:w="5040" w:type="dxa"/>
            <w:tcBorders>
              <w:top w:val="nil"/>
              <w:left w:val="nil"/>
              <w:bottom w:val="nil"/>
              <w:right w:val="nil"/>
            </w:tcBorders>
            <w:vAlign w:val="center"/>
          </w:tcPr>
          <w:p w14:paraId="60100408" w14:textId="77777777" w:rsidR="00D70927" w:rsidRPr="001C286B" w:rsidRDefault="00D70927" w:rsidP="00D70927">
            <w:pPr>
              <w:rPr>
                <w:b/>
                <w:bCs/>
                <w:lang w:val="bg-BG"/>
              </w:rPr>
            </w:pPr>
            <w:r w:rsidRPr="001C286B">
              <w:rPr>
                <w:b/>
                <w:bCs/>
                <w:sz w:val="22"/>
                <w:szCs w:val="22"/>
                <w:lang w:val="bg-BG"/>
              </w:rPr>
              <w:t>Текущи пасиви общо</w:t>
            </w:r>
          </w:p>
        </w:tc>
        <w:tc>
          <w:tcPr>
            <w:tcW w:w="1080" w:type="dxa"/>
            <w:tcBorders>
              <w:left w:val="nil"/>
              <w:right w:val="nil"/>
            </w:tcBorders>
            <w:vAlign w:val="center"/>
          </w:tcPr>
          <w:p w14:paraId="6177A3BC" w14:textId="77777777" w:rsidR="00D70927" w:rsidRPr="001C286B" w:rsidRDefault="00D70927" w:rsidP="00D70927">
            <w:pPr>
              <w:ind w:right="302"/>
              <w:jc w:val="center"/>
              <w:rPr>
                <w:b/>
                <w:bCs/>
                <w:lang w:val="bg-BG"/>
              </w:rPr>
            </w:pPr>
          </w:p>
        </w:tc>
        <w:tc>
          <w:tcPr>
            <w:tcW w:w="1393" w:type="dxa"/>
            <w:tcBorders>
              <w:top w:val="single" w:sz="4" w:space="0" w:color="auto"/>
              <w:left w:val="nil"/>
              <w:bottom w:val="single" w:sz="4" w:space="0" w:color="auto"/>
              <w:right w:val="nil"/>
            </w:tcBorders>
            <w:vAlign w:val="center"/>
          </w:tcPr>
          <w:p w14:paraId="45D154AA" w14:textId="77777777" w:rsidR="00D70927" w:rsidRPr="00F47E3E" w:rsidRDefault="00D70927" w:rsidP="00F47E3E">
            <w:pPr>
              <w:ind w:right="57"/>
              <w:jc w:val="right"/>
              <w:rPr>
                <w:b/>
                <w:bCs/>
                <w:color w:val="241E1C"/>
                <w:lang w:val="en-GB"/>
              </w:rPr>
            </w:pPr>
            <w:r w:rsidRPr="001C286B">
              <w:rPr>
                <w:b/>
                <w:bCs/>
                <w:color w:val="241E1C"/>
                <w:sz w:val="22"/>
                <w:szCs w:val="22"/>
                <w:lang w:val="bg-BG"/>
              </w:rPr>
              <w:t>2,</w:t>
            </w:r>
            <w:r w:rsidR="00F47E3E">
              <w:rPr>
                <w:b/>
                <w:bCs/>
                <w:color w:val="241E1C"/>
                <w:sz w:val="22"/>
                <w:szCs w:val="22"/>
                <w:lang w:val="en-GB"/>
              </w:rPr>
              <w:t>891</w:t>
            </w:r>
          </w:p>
        </w:tc>
        <w:tc>
          <w:tcPr>
            <w:tcW w:w="1418" w:type="dxa"/>
            <w:gridSpan w:val="2"/>
            <w:tcBorders>
              <w:top w:val="single" w:sz="4" w:space="0" w:color="auto"/>
              <w:left w:val="nil"/>
              <w:bottom w:val="single" w:sz="4" w:space="0" w:color="auto"/>
              <w:right w:val="nil"/>
            </w:tcBorders>
            <w:vAlign w:val="center"/>
          </w:tcPr>
          <w:p w14:paraId="0AA9D0C8" w14:textId="77777777" w:rsidR="00D70927" w:rsidRPr="001C286B" w:rsidRDefault="00D70927" w:rsidP="00D70927">
            <w:pPr>
              <w:ind w:right="57"/>
              <w:jc w:val="right"/>
              <w:rPr>
                <w:b/>
                <w:bCs/>
                <w:color w:val="241E1C"/>
                <w:lang w:val="bg-BG"/>
              </w:rPr>
            </w:pPr>
            <w:r w:rsidRPr="001C286B">
              <w:rPr>
                <w:b/>
                <w:bCs/>
                <w:color w:val="241E1C"/>
                <w:sz w:val="22"/>
                <w:szCs w:val="22"/>
                <w:lang w:val="bg-BG"/>
              </w:rPr>
              <w:t>2,769</w:t>
            </w:r>
          </w:p>
        </w:tc>
      </w:tr>
      <w:tr w:rsidR="00D70927" w:rsidRPr="001C286B" w14:paraId="63B21821" w14:textId="77777777">
        <w:trPr>
          <w:trHeight w:hRule="exact" w:val="372"/>
        </w:trPr>
        <w:tc>
          <w:tcPr>
            <w:tcW w:w="5040" w:type="dxa"/>
            <w:tcBorders>
              <w:top w:val="nil"/>
              <w:left w:val="nil"/>
              <w:bottom w:val="nil"/>
              <w:right w:val="nil"/>
            </w:tcBorders>
            <w:vAlign w:val="center"/>
          </w:tcPr>
          <w:p w14:paraId="3E7A24F4" w14:textId="77777777" w:rsidR="00D70927" w:rsidRPr="001C286B" w:rsidRDefault="00D70927" w:rsidP="00D70927">
            <w:pPr>
              <w:rPr>
                <w:b/>
                <w:bCs/>
                <w:color w:val="241E1C"/>
                <w:lang w:val="bg-BG"/>
              </w:rPr>
            </w:pPr>
            <w:r w:rsidRPr="001C286B">
              <w:rPr>
                <w:b/>
                <w:bCs/>
                <w:color w:val="241E1C"/>
                <w:sz w:val="22"/>
                <w:szCs w:val="22"/>
                <w:lang w:val="bg-BG"/>
              </w:rPr>
              <w:t>Общо пасиви</w:t>
            </w:r>
          </w:p>
        </w:tc>
        <w:tc>
          <w:tcPr>
            <w:tcW w:w="1080" w:type="dxa"/>
            <w:tcBorders>
              <w:left w:val="nil"/>
              <w:right w:val="nil"/>
            </w:tcBorders>
            <w:vAlign w:val="center"/>
          </w:tcPr>
          <w:p w14:paraId="6EE87722" w14:textId="77777777" w:rsidR="00D70927" w:rsidRPr="001C286B" w:rsidRDefault="00D70927" w:rsidP="00D70927">
            <w:pPr>
              <w:ind w:right="302"/>
              <w:jc w:val="center"/>
              <w:rPr>
                <w:b/>
                <w:bCs/>
                <w:color w:val="241E1C"/>
                <w:lang w:val="bg-BG"/>
              </w:rPr>
            </w:pPr>
          </w:p>
        </w:tc>
        <w:tc>
          <w:tcPr>
            <w:tcW w:w="1393" w:type="dxa"/>
            <w:tcBorders>
              <w:top w:val="single" w:sz="4" w:space="0" w:color="auto"/>
              <w:left w:val="nil"/>
              <w:bottom w:val="single" w:sz="4" w:space="0" w:color="auto"/>
              <w:right w:val="nil"/>
            </w:tcBorders>
            <w:vAlign w:val="center"/>
          </w:tcPr>
          <w:p w14:paraId="672F5307" w14:textId="77777777" w:rsidR="00D70927" w:rsidRPr="00F47E3E" w:rsidRDefault="00D70927" w:rsidP="00F47E3E">
            <w:pPr>
              <w:ind w:right="57"/>
              <w:jc w:val="right"/>
              <w:rPr>
                <w:b/>
                <w:bCs/>
                <w:color w:val="241E1C"/>
                <w:lang w:val="en-GB"/>
              </w:rPr>
            </w:pPr>
            <w:r w:rsidRPr="001C286B">
              <w:rPr>
                <w:b/>
                <w:bCs/>
                <w:color w:val="241E1C"/>
                <w:sz w:val="22"/>
                <w:szCs w:val="22"/>
                <w:lang w:val="bg-BG"/>
              </w:rPr>
              <w:t>32,</w:t>
            </w:r>
            <w:r w:rsidR="000A54DB">
              <w:rPr>
                <w:b/>
                <w:bCs/>
                <w:color w:val="241E1C"/>
                <w:sz w:val="22"/>
                <w:szCs w:val="22"/>
                <w:lang w:val="bg-BG"/>
              </w:rPr>
              <w:t>5</w:t>
            </w:r>
            <w:r w:rsidR="00F47E3E">
              <w:rPr>
                <w:b/>
                <w:bCs/>
                <w:color w:val="241E1C"/>
                <w:sz w:val="22"/>
                <w:szCs w:val="22"/>
                <w:lang w:val="en-GB"/>
              </w:rPr>
              <w:t>18</w:t>
            </w:r>
          </w:p>
        </w:tc>
        <w:tc>
          <w:tcPr>
            <w:tcW w:w="1418" w:type="dxa"/>
            <w:gridSpan w:val="2"/>
            <w:tcBorders>
              <w:top w:val="single" w:sz="4" w:space="0" w:color="auto"/>
              <w:left w:val="nil"/>
              <w:bottom w:val="single" w:sz="4" w:space="0" w:color="auto"/>
              <w:right w:val="nil"/>
            </w:tcBorders>
            <w:vAlign w:val="center"/>
          </w:tcPr>
          <w:p w14:paraId="1D91212A" w14:textId="77777777" w:rsidR="00D70927" w:rsidRPr="001C286B" w:rsidRDefault="00D70927" w:rsidP="00D70927">
            <w:pPr>
              <w:ind w:right="57"/>
              <w:jc w:val="right"/>
              <w:rPr>
                <w:b/>
                <w:bCs/>
                <w:color w:val="241E1C"/>
                <w:lang w:val="bg-BG"/>
              </w:rPr>
            </w:pPr>
            <w:r w:rsidRPr="001C286B">
              <w:rPr>
                <w:b/>
                <w:bCs/>
                <w:color w:val="241E1C"/>
                <w:sz w:val="22"/>
                <w:szCs w:val="22"/>
                <w:lang w:val="bg-BG"/>
              </w:rPr>
              <w:t>32,588</w:t>
            </w:r>
          </w:p>
        </w:tc>
      </w:tr>
      <w:tr w:rsidR="00D70927" w:rsidRPr="00E621B4" w14:paraId="632D1F98" w14:textId="77777777" w:rsidTr="005B6B82">
        <w:trPr>
          <w:gridAfter w:val="1"/>
          <w:wAfter w:w="25" w:type="dxa"/>
          <w:trHeight w:hRule="exact" w:val="518"/>
        </w:trPr>
        <w:tc>
          <w:tcPr>
            <w:tcW w:w="5040" w:type="dxa"/>
            <w:tcBorders>
              <w:top w:val="nil"/>
              <w:left w:val="nil"/>
              <w:bottom w:val="nil"/>
              <w:right w:val="nil"/>
            </w:tcBorders>
            <w:vAlign w:val="center"/>
          </w:tcPr>
          <w:p w14:paraId="42549BF4" w14:textId="77777777" w:rsidR="00D70927" w:rsidRPr="001C286B" w:rsidRDefault="00D70927" w:rsidP="00D70927">
            <w:pPr>
              <w:rPr>
                <w:b/>
                <w:bCs/>
                <w:color w:val="241E1C"/>
                <w:lang w:val="bg-BG"/>
              </w:rPr>
            </w:pPr>
            <w:r w:rsidRPr="001C286B">
              <w:rPr>
                <w:b/>
                <w:bCs/>
                <w:color w:val="241E1C"/>
                <w:sz w:val="22"/>
                <w:szCs w:val="22"/>
                <w:lang w:val="bg-BG"/>
              </w:rPr>
              <w:t>Общо собствен капитал и пасиви</w:t>
            </w:r>
          </w:p>
        </w:tc>
        <w:tc>
          <w:tcPr>
            <w:tcW w:w="1080" w:type="dxa"/>
            <w:tcBorders>
              <w:left w:val="nil"/>
              <w:right w:val="nil"/>
            </w:tcBorders>
            <w:vAlign w:val="center"/>
          </w:tcPr>
          <w:p w14:paraId="42EFC40B" w14:textId="77777777" w:rsidR="00D70927" w:rsidRPr="001C286B" w:rsidRDefault="00D70927" w:rsidP="00D70927">
            <w:pPr>
              <w:jc w:val="center"/>
              <w:rPr>
                <w:b/>
                <w:bCs/>
                <w:color w:val="241E1C"/>
                <w:lang w:val="bg-BG"/>
              </w:rPr>
            </w:pPr>
          </w:p>
        </w:tc>
        <w:tc>
          <w:tcPr>
            <w:tcW w:w="1393" w:type="dxa"/>
            <w:tcBorders>
              <w:top w:val="single" w:sz="4" w:space="0" w:color="auto"/>
              <w:left w:val="nil"/>
              <w:bottom w:val="single" w:sz="4" w:space="0" w:color="auto"/>
              <w:right w:val="nil"/>
            </w:tcBorders>
            <w:vAlign w:val="center"/>
          </w:tcPr>
          <w:p w14:paraId="0340C320" w14:textId="77777777" w:rsidR="00D70927" w:rsidRPr="00F47E3E" w:rsidRDefault="00D70927" w:rsidP="00F47E3E">
            <w:pPr>
              <w:ind w:right="57"/>
              <w:jc w:val="right"/>
              <w:rPr>
                <w:b/>
                <w:bCs/>
                <w:color w:val="241E1C"/>
                <w:lang w:val="en-GB"/>
              </w:rPr>
            </w:pPr>
            <w:r w:rsidRPr="001C286B">
              <w:rPr>
                <w:b/>
                <w:bCs/>
                <w:color w:val="241E1C"/>
                <w:sz w:val="22"/>
                <w:szCs w:val="22"/>
                <w:lang w:val="bg-BG"/>
              </w:rPr>
              <w:t>7</w:t>
            </w:r>
            <w:r w:rsidR="000A54DB">
              <w:rPr>
                <w:b/>
                <w:bCs/>
                <w:color w:val="241E1C"/>
                <w:sz w:val="22"/>
                <w:szCs w:val="22"/>
                <w:lang w:val="bg-BG"/>
              </w:rPr>
              <w:t>1</w:t>
            </w:r>
            <w:r w:rsidRPr="001C286B">
              <w:rPr>
                <w:b/>
                <w:bCs/>
                <w:color w:val="241E1C"/>
                <w:sz w:val="22"/>
                <w:szCs w:val="22"/>
                <w:lang w:val="bg-BG"/>
              </w:rPr>
              <w:t>,</w:t>
            </w:r>
            <w:r w:rsidR="00F47E3E">
              <w:rPr>
                <w:b/>
                <w:bCs/>
                <w:color w:val="241E1C"/>
                <w:sz w:val="22"/>
                <w:szCs w:val="22"/>
                <w:lang w:val="en-GB"/>
              </w:rPr>
              <w:t>485</w:t>
            </w:r>
          </w:p>
        </w:tc>
        <w:tc>
          <w:tcPr>
            <w:tcW w:w="1393" w:type="dxa"/>
            <w:tcBorders>
              <w:top w:val="single" w:sz="4" w:space="0" w:color="auto"/>
              <w:left w:val="nil"/>
              <w:bottom w:val="single" w:sz="4" w:space="0" w:color="auto"/>
              <w:right w:val="nil"/>
            </w:tcBorders>
            <w:vAlign w:val="center"/>
          </w:tcPr>
          <w:p w14:paraId="668A5008" w14:textId="77777777" w:rsidR="00D70927" w:rsidRPr="001C286B" w:rsidRDefault="00D70927" w:rsidP="00D70927">
            <w:pPr>
              <w:ind w:right="57"/>
              <w:jc w:val="right"/>
              <w:rPr>
                <w:b/>
                <w:bCs/>
                <w:color w:val="241E1C"/>
                <w:lang w:val="bg-BG"/>
              </w:rPr>
            </w:pPr>
            <w:r w:rsidRPr="001C286B">
              <w:rPr>
                <w:b/>
                <w:bCs/>
                <w:color w:val="241E1C"/>
                <w:sz w:val="22"/>
                <w:szCs w:val="22"/>
                <w:lang w:val="bg-BG"/>
              </w:rPr>
              <w:t>70,707</w:t>
            </w:r>
          </w:p>
        </w:tc>
      </w:tr>
      <w:tr w:rsidR="005B6B82" w:rsidRPr="00E621B4" w14:paraId="0A1E0A8F" w14:textId="77777777" w:rsidTr="005B6B82">
        <w:trPr>
          <w:gridAfter w:val="1"/>
          <w:wAfter w:w="25" w:type="dxa"/>
          <w:trHeight w:hRule="exact" w:val="518"/>
        </w:trPr>
        <w:tc>
          <w:tcPr>
            <w:tcW w:w="5040" w:type="dxa"/>
            <w:tcBorders>
              <w:top w:val="nil"/>
              <w:left w:val="nil"/>
              <w:bottom w:val="nil"/>
              <w:right w:val="nil"/>
            </w:tcBorders>
            <w:vAlign w:val="center"/>
          </w:tcPr>
          <w:p w14:paraId="5521EF25" w14:textId="77777777" w:rsidR="005B6B82" w:rsidRPr="001C286B" w:rsidRDefault="005B6B82" w:rsidP="00D70927">
            <w:pPr>
              <w:rPr>
                <w:b/>
                <w:bCs/>
                <w:color w:val="241E1C"/>
                <w:sz w:val="22"/>
                <w:szCs w:val="22"/>
                <w:lang w:val="bg-BG"/>
              </w:rPr>
            </w:pPr>
          </w:p>
        </w:tc>
        <w:tc>
          <w:tcPr>
            <w:tcW w:w="1080" w:type="dxa"/>
            <w:tcBorders>
              <w:left w:val="nil"/>
              <w:right w:val="nil"/>
            </w:tcBorders>
            <w:vAlign w:val="center"/>
          </w:tcPr>
          <w:p w14:paraId="11E051FC" w14:textId="77777777" w:rsidR="005B6B82" w:rsidRPr="001C286B" w:rsidRDefault="005B6B82" w:rsidP="00D70927">
            <w:pPr>
              <w:jc w:val="center"/>
              <w:rPr>
                <w:b/>
                <w:bCs/>
                <w:color w:val="241E1C"/>
                <w:lang w:val="bg-BG"/>
              </w:rPr>
            </w:pPr>
          </w:p>
        </w:tc>
        <w:tc>
          <w:tcPr>
            <w:tcW w:w="1393" w:type="dxa"/>
            <w:tcBorders>
              <w:top w:val="single" w:sz="4" w:space="0" w:color="auto"/>
              <w:left w:val="nil"/>
              <w:right w:val="nil"/>
            </w:tcBorders>
            <w:vAlign w:val="center"/>
          </w:tcPr>
          <w:p w14:paraId="65B5E778" w14:textId="77777777" w:rsidR="005B6B82" w:rsidRPr="001C286B" w:rsidRDefault="005B6B82" w:rsidP="00F47E3E">
            <w:pPr>
              <w:ind w:right="57"/>
              <w:jc w:val="right"/>
              <w:rPr>
                <w:b/>
                <w:bCs/>
                <w:color w:val="241E1C"/>
                <w:sz w:val="22"/>
                <w:szCs w:val="22"/>
                <w:lang w:val="bg-BG"/>
              </w:rPr>
            </w:pPr>
          </w:p>
        </w:tc>
        <w:tc>
          <w:tcPr>
            <w:tcW w:w="1393" w:type="dxa"/>
            <w:tcBorders>
              <w:top w:val="single" w:sz="4" w:space="0" w:color="auto"/>
              <w:left w:val="nil"/>
              <w:right w:val="nil"/>
            </w:tcBorders>
            <w:vAlign w:val="center"/>
          </w:tcPr>
          <w:p w14:paraId="0E7DC5E8" w14:textId="77777777" w:rsidR="005B6B82" w:rsidRPr="001C286B" w:rsidRDefault="005B6B82" w:rsidP="00D70927">
            <w:pPr>
              <w:ind w:right="57"/>
              <w:jc w:val="right"/>
              <w:rPr>
                <w:b/>
                <w:bCs/>
                <w:color w:val="241E1C"/>
                <w:sz w:val="22"/>
                <w:szCs w:val="22"/>
                <w:lang w:val="bg-BG"/>
              </w:rPr>
            </w:pPr>
          </w:p>
        </w:tc>
      </w:tr>
    </w:tbl>
    <w:tbl>
      <w:tblPr>
        <w:tblpPr w:leftFromText="141" w:rightFromText="141" w:vertAnchor="text" w:horzAnchor="margin" w:tblpY="614"/>
        <w:tblW w:w="0" w:type="auto"/>
        <w:tblLook w:val="01E0" w:firstRow="1" w:lastRow="1" w:firstColumn="1" w:lastColumn="1" w:noHBand="0" w:noVBand="0"/>
      </w:tblPr>
      <w:tblGrid>
        <w:gridCol w:w="2700"/>
        <w:gridCol w:w="900"/>
        <w:gridCol w:w="180"/>
        <w:gridCol w:w="1980"/>
        <w:gridCol w:w="2880"/>
      </w:tblGrid>
      <w:tr w:rsidR="00C32D19" w:rsidRPr="00061CDA" w14:paraId="40B3B3F0" w14:textId="77777777" w:rsidTr="00C32D19">
        <w:trPr>
          <w:trHeight w:val="301"/>
        </w:trPr>
        <w:tc>
          <w:tcPr>
            <w:tcW w:w="3780" w:type="dxa"/>
            <w:gridSpan w:val="3"/>
            <w:tcBorders>
              <w:top w:val="single" w:sz="4" w:space="0" w:color="auto"/>
            </w:tcBorders>
          </w:tcPr>
          <w:p w14:paraId="3D87C90C" w14:textId="77777777" w:rsidR="00C32D19" w:rsidRPr="00E621B4" w:rsidRDefault="00C32D19" w:rsidP="00C32D19">
            <w:pPr>
              <w:pStyle w:val="Style1"/>
              <w:adjustRightInd/>
              <w:spacing w:line="252" w:lineRule="atLeast"/>
              <w:rPr>
                <w:color w:val="241E1C"/>
                <w:spacing w:val="-1"/>
                <w:sz w:val="22"/>
                <w:szCs w:val="22"/>
                <w:lang w:val="bg-BG"/>
              </w:rPr>
            </w:pPr>
            <w:r w:rsidRPr="00E621B4">
              <w:rPr>
                <w:color w:val="241E1C"/>
                <w:spacing w:val="-1"/>
                <w:sz w:val="22"/>
                <w:szCs w:val="22"/>
                <w:lang w:val="bg-BG"/>
              </w:rPr>
              <w:t>Изпълнителен директор:</w:t>
            </w:r>
          </w:p>
        </w:tc>
        <w:tc>
          <w:tcPr>
            <w:tcW w:w="1980" w:type="dxa"/>
          </w:tcPr>
          <w:p w14:paraId="1D389493" w14:textId="77777777" w:rsidR="00C32D19" w:rsidRPr="00E621B4" w:rsidRDefault="00C32D19" w:rsidP="00C32D19">
            <w:pPr>
              <w:pStyle w:val="Style1"/>
              <w:adjustRightInd/>
              <w:spacing w:line="252" w:lineRule="atLeast"/>
              <w:rPr>
                <w:color w:val="241E1C"/>
                <w:spacing w:val="-1"/>
                <w:sz w:val="22"/>
                <w:szCs w:val="22"/>
                <w:lang w:val="bg-BG"/>
              </w:rPr>
            </w:pPr>
          </w:p>
        </w:tc>
        <w:tc>
          <w:tcPr>
            <w:tcW w:w="2880" w:type="dxa"/>
            <w:tcBorders>
              <w:top w:val="single" w:sz="4" w:space="0" w:color="auto"/>
            </w:tcBorders>
          </w:tcPr>
          <w:p w14:paraId="1EA87C42" w14:textId="77777777" w:rsidR="00C32D19" w:rsidRPr="00E621B4" w:rsidRDefault="00C32D19" w:rsidP="00C32D19">
            <w:pPr>
              <w:pStyle w:val="Style1"/>
              <w:adjustRightInd/>
              <w:spacing w:line="252" w:lineRule="atLeast"/>
              <w:rPr>
                <w:color w:val="241E1C"/>
                <w:spacing w:val="-1"/>
                <w:sz w:val="22"/>
                <w:szCs w:val="22"/>
                <w:lang w:val="bg-BG"/>
              </w:rPr>
            </w:pPr>
            <w:r w:rsidRPr="00E621B4">
              <w:rPr>
                <w:color w:val="241E1C"/>
                <w:spacing w:val="-1"/>
                <w:sz w:val="22"/>
                <w:szCs w:val="22"/>
                <w:lang w:val="bg-BG"/>
              </w:rPr>
              <w:t xml:space="preserve">Съставител: МН Прогрес Консулт ЕООД </w:t>
            </w:r>
          </w:p>
        </w:tc>
      </w:tr>
      <w:tr w:rsidR="00C32D19" w:rsidRPr="00E621B4" w14:paraId="74798194" w14:textId="77777777" w:rsidTr="00C32D19">
        <w:tc>
          <w:tcPr>
            <w:tcW w:w="3780" w:type="dxa"/>
            <w:gridSpan w:val="3"/>
          </w:tcPr>
          <w:p w14:paraId="490ACE5C" w14:textId="77777777" w:rsidR="00C32D19" w:rsidRPr="00E621B4" w:rsidRDefault="00C32D19" w:rsidP="00C32D19">
            <w:pPr>
              <w:pStyle w:val="Style1"/>
              <w:adjustRightInd/>
              <w:spacing w:line="252" w:lineRule="atLeast"/>
              <w:rPr>
                <w:color w:val="241E1C"/>
                <w:spacing w:val="-1"/>
                <w:sz w:val="22"/>
                <w:szCs w:val="22"/>
                <w:lang w:val="bg-BG"/>
              </w:rPr>
            </w:pPr>
            <w:r w:rsidRPr="00E621B4">
              <w:rPr>
                <w:color w:val="241E1C"/>
                <w:spacing w:val="-1"/>
                <w:sz w:val="22"/>
                <w:szCs w:val="22"/>
                <w:lang w:val="bg-BG"/>
              </w:rPr>
              <w:t xml:space="preserve">Асен </w:t>
            </w:r>
            <w:proofErr w:type="spellStart"/>
            <w:r w:rsidRPr="00E621B4">
              <w:rPr>
                <w:color w:val="241E1C"/>
                <w:spacing w:val="-1"/>
                <w:sz w:val="22"/>
                <w:szCs w:val="22"/>
                <w:lang w:val="bg-BG"/>
              </w:rPr>
              <w:t>Лисев</w:t>
            </w:r>
            <w:proofErr w:type="spellEnd"/>
          </w:p>
        </w:tc>
        <w:tc>
          <w:tcPr>
            <w:tcW w:w="1980" w:type="dxa"/>
          </w:tcPr>
          <w:p w14:paraId="3E9B86E6" w14:textId="77777777" w:rsidR="00C32D19" w:rsidRPr="00E621B4" w:rsidRDefault="00C32D19" w:rsidP="00C32D19">
            <w:pPr>
              <w:pStyle w:val="Style1"/>
              <w:adjustRightInd/>
              <w:spacing w:line="252" w:lineRule="atLeast"/>
              <w:rPr>
                <w:color w:val="241E1C"/>
                <w:spacing w:val="-1"/>
                <w:sz w:val="22"/>
                <w:szCs w:val="22"/>
                <w:lang w:val="bg-BG"/>
              </w:rPr>
            </w:pPr>
          </w:p>
        </w:tc>
        <w:tc>
          <w:tcPr>
            <w:tcW w:w="2880" w:type="dxa"/>
          </w:tcPr>
          <w:p w14:paraId="6F92F979" w14:textId="77777777" w:rsidR="00C32D19" w:rsidRPr="00E621B4" w:rsidRDefault="00C32D19" w:rsidP="00C32D19">
            <w:pPr>
              <w:pStyle w:val="Style1"/>
              <w:adjustRightInd/>
              <w:spacing w:line="252" w:lineRule="atLeast"/>
              <w:rPr>
                <w:color w:val="241E1C"/>
                <w:spacing w:val="-1"/>
                <w:sz w:val="22"/>
                <w:szCs w:val="22"/>
                <w:lang w:val="bg-BG"/>
              </w:rPr>
            </w:pPr>
            <w:r w:rsidRPr="00E621B4">
              <w:rPr>
                <w:color w:val="241E1C"/>
                <w:spacing w:val="-1"/>
                <w:sz w:val="22"/>
                <w:szCs w:val="22"/>
                <w:lang w:val="bg-BG"/>
              </w:rPr>
              <w:t>Мая Рикова</w:t>
            </w:r>
          </w:p>
        </w:tc>
      </w:tr>
      <w:tr w:rsidR="00C32D19" w:rsidRPr="00E621B4" w14:paraId="13484081" w14:textId="77777777" w:rsidTr="00C32D19">
        <w:tc>
          <w:tcPr>
            <w:tcW w:w="8640" w:type="dxa"/>
            <w:gridSpan w:val="5"/>
          </w:tcPr>
          <w:p w14:paraId="746CF6E2" w14:textId="77777777" w:rsidR="00C32D19" w:rsidRPr="00E621B4" w:rsidRDefault="00C32D19" w:rsidP="00C32D19">
            <w:pPr>
              <w:pStyle w:val="Style1"/>
              <w:adjustRightInd/>
              <w:spacing w:line="252" w:lineRule="atLeast"/>
              <w:rPr>
                <w:color w:val="241E1C"/>
                <w:spacing w:val="-1"/>
                <w:sz w:val="22"/>
                <w:szCs w:val="22"/>
                <w:lang w:val="bg-BG"/>
              </w:rPr>
            </w:pPr>
          </w:p>
        </w:tc>
      </w:tr>
      <w:tr w:rsidR="00C32D19" w:rsidRPr="00E621B4" w14:paraId="65CC5951" w14:textId="77777777" w:rsidTr="00C32D19">
        <w:tc>
          <w:tcPr>
            <w:tcW w:w="2700" w:type="dxa"/>
          </w:tcPr>
          <w:p w14:paraId="55DF46D7" w14:textId="77777777" w:rsidR="00C32D19" w:rsidRPr="00E621B4" w:rsidRDefault="00C32D19" w:rsidP="005B6B82">
            <w:pPr>
              <w:pStyle w:val="Style1"/>
              <w:adjustRightInd/>
              <w:spacing w:line="252" w:lineRule="atLeast"/>
              <w:rPr>
                <w:color w:val="241E1C"/>
                <w:spacing w:val="-1"/>
                <w:sz w:val="22"/>
                <w:szCs w:val="22"/>
                <w:lang w:val="bg-BG"/>
              </w:rPr>
            </w:pPr>
            <w:r w:rsidRPr="00A9655B">
              <w:rPr>
                <w:color w:val="241E1C"/>
                <w:spacing w:val="-1"/>
                <w:sz w:val="22"/>
                <w:szCs w:val="22"/>
                <w:lang w:val="bg-BG"/>
              </w:rPr>
              <w:t>Дата</w:t>
            </w:r>
            <w:r w:rsidR="00A9655B" w:rsidRPr="00A9655B">
              <w:rPr>
                <w:color w:val="241E1C"/>
                <w:spacing w:val="-1"/>
                <w:sz w:val="22"/>
                <w:szCs w:val="22"/>
                <w:lang w:val="bg-BG"/>
              </w:rPr>
              <w:t xml:space="preserve">: </w:t>
            </w:r>
            <w:r w:rsidR="005B6B82">
              <w:rPr>
                <w:color w:val="241E1C"/>
                <w:spacing w:val="-1"/>
                <w:sz w:val="22"/>
                <w:szCs w:val="22"/>
                <w:lang w:val="en-GB"/>
              </w:rPr>
              <w:t>29</w:t>
            </w:r>
            <w:r w:rsidR="00A9655B" w:rsidRPr="00A9655B">
              <w:rPr>
                <w:color w:val="241E1C"/>
                <w:spacing w:val="-1"/>
                <w:sz w:val="22"/>
                <w:szCs w:val="22"/>
                <w:lang w:val="bg-BG"/>
              </w:rPr>
              <w:t>.0</w:t>
            </w:r>
            <w:r w:rsidR="00D70927">
              <w:rPr>
                <w:color w:val="241E1C"/>
                <w:spacing w:val="-1"/>
                <w:sz w:val="22"/>
                <w:szCs w:val="22"/>
                <w:lang w:val="bg-BG"/>
              </w:rPr>
              <w:t>6</w:t>
            </w:r>
            <w:r w:rsidRPr="00A9655B">
              <w:rPr>
                <w:color w:val="241E1C"/>
                <w:spacing w:val="-1"/>
                <w:sz w:val="22"/>
                <w:szCs w:val="22"/>
                <w:lang w:val="bg-BG"/>
              </w:rPr>
              <w:t>.2020 г.</w:t>
            </w:r>
          </w:p>
        </w:tc>
        <w:tc>
          <w:tcPr>
            <w:tcW w:w="900" w:type="dxa"/>
          </w:tcPr>
          <w:p w14:paraId="71AD85DC" w14:textId="77777777" w:rsidR="00C32D19" w:rsidRPr="00E621B4" w:rsidRDefault="00C32D19" w:rsidP="00C32D19">
            <w:pPr>
              <w:pStyle w:val="Style1"/>
              <w:adjustRightInd/>
              <w:spacing w:line="252" w:lineRule="atLeast"/>
              <w:rPr>
                <w:color w:val="241E1C"/>
                <w:spacing w:val="-1"/>
                <w:sz w:val="22"/>
                <w:szCs w:val="22"/>
                <w:lang w:val="bg-BG"/>
              </w:rPr>
            </w:pPr>
          </w:p>
        </w:tc>
        <w:tc>
          <w:tcPr>
            <w:tcW w:w="5040" w:type="dxa"/>
            <w:gridSpan w:val="3"/>
          </w:tcPr>
          <w:p w14:paraId="28F54E5F" w14:textId="77777777" w:rsidR="00C32D19" w:rsidRPr="00E621B4" w:rsidRDefault="00C32D19" w:rsidP="00C32D19">
            <w:pPr>
              <w:pStyle w:val="Style1"/>
              <w:adjustRightInd/>
              <w:spacing w:line="252" w:lineRule="atLeast"/>
              <w:rPr>
                <w:color w:val="241E1C"/>
                <w:spacing w:val="-1"/>
                <w:sz w:val="22"/>
                <w:szCs w:val="22"/>
                <w:lang w:val="bg-BG"/>
              </w:rPr>
            </w:pPr>
          </w:p>
        </w:tc>
      </w:tr>
    </w:tbl>
    <w:p w14:paraId="6B8B6B37" w14:textId="77777777" w:rsidR="00AB11CF" w:rsidRPr="005B6B82" w:rsidRDefault="00AB11CF" w:rsidP="005B6B82">
      <w:pPr>
        <w:pStyle w:val="Style1"/>
        <w:adjustRightInd/>
        <w:jc w:val="both"/>
        <w:rPr>
          <w:color w:val="241E1C"/>
          <w:spacing w:val="16"/>
          <w:sz w:val="22"/>
          <w:szCs w:val="22"/>
          <w:lang w:val="ru-RU"/>
        </w:rPr>
      </w:pPr>
      <w:r w:rsidRPr="001C286B">
        <w:rPr>
          <w:color w:val="241E1C"/>
          <w:spacing w:val="16"/>
          <w:sz w:val="22"/>
          <w:szCs w:val="22"/>
          <w:lang w:val="bg-BG"/>
        </w:rPr>
        <w:t>Финансовите отче</w:t>
      </w:r>
      <w:r w:rsidR="00A9655B" w:rsidRPr="001C286B">
        <w:rPr>
          <w:color w:val="241E1C"/>
          <w:spacing w:val="16"/>
          <w:sz w:val="22"/>
          <w:szCs w:val="22"/>
          <w:lang w:val="bg-BG"/>
        </w:rPr>
        <w:t xml:space="preserve">ти от страница </w:t>
      </w:r>
      <w:r w:rsidR="00D70927">
        <w:rPr>
          <w:color w:val="241E1C"/>
          <w:spacing w:val="16"/>
          <w:sz w:val="22"/>
          <w:szCs w:val="22"/>
          <w:lang w:val="bg-BG"/>
        </w:rPr>
        <w:t>7</w:t>
      </w:r>
      <w:r w:rsidR="00A9655B" w:rsidRPr="001C286B">
        <w:rPr>
          <w:color w:val="241E1C"/>
          <w:spacing w:val="16"/>
          <w:sz w:val="22"/>
          <w:szCs w:val="22"/>
          <w:lang w:val="bg-BG"/>
        </w:rPr>
        <w:t xml:space="preserve"> до страница </w:t>
      </w:r>
      <w:r w:rsidR="00AE5632">
        <w:rPr>
          <w:color w:val="241E1C"/>
          <w:spacing w:val="16"/>
          <w:sz w:val="22"/>
          <w:szCs w:val="22"/>
          <w:lang w:val="bg-BG"/>
        </w:rPr>
        <w:t>28</w:t>
      </w:r>
      <w:r w:rsidR="00A9655B" w:rsidRPr="001C286B">
        <w:rPr>
          <w:color w:val="241E1C"/>
          <w:spacing w:val="16"/>
          <w:sz w:val="22"/>
          <w:szCs w:val="22"/>
          <w:lang w:val="bg-BG"/>
        </w:rPr>
        <w:t xml:space="preserve"> са одобрени на </w:t>
      </w:r>
      <w:r w:rsidR="005B6B82" w:rsidRPr="005B6B82">
        <w:rPr>
          <w:color w:val="241E1C"/>
          <w:spacing w:val="16"/>
          <w:sz w:val="22"/>
          <w:szCs w:val="22"/>
          <w:lang w:val="ru-RU"/>
        </w:rPr>
        <w:t>29</w:t>
      </w:r>
      <w:r w:rsidR="00A9655B" w:rsidRPr="001C286B">
        <w:rPr>
          <w:color w:val="241E1C"/>
          <w:spacing w:val="16"/>
          <w:sz w:val="22"/>
          <w:szCs w:val="22"/>
          <w:lang w:val="bg-BG"/>
        </w:rPr>
        <w:t>.0</w:t>
      </w:r>
      <w:r w:rsidR="00D70927">
        <w:rPr>
          <w:color w:val="241E1C"/>
          <w:spacing w:val="16"/>
          <w:sz w:val="22"/>
          <w:szCs w:val="22"/>
          <w:lang w:val="bg-BG"/>
        </w:rPr>
        <w:t>6</w:t>
      </w:r>
      <w:r w:rsidR="001C286B" w:rsidRPr="001C286B">
        <w:rPr>
          <w:color w:val="241E1C"/>
          <w:spacing w:val="16"/>
          <w:sz w:val="22"/>
          <w:szCs w:val="22"/>
          <w:lang w:val="bg-BG"/>
        </w:rPr>
        <w:t>.2020</w:t>
      </w:r>
      <w:r w:rsidR="005B6B82" w:rsidRPr="005B6B82">
        <w:rPr>
          <w:color w:val="241E1C"/>
          <w:spacing w:val="16"/>
          <w:sz w:val="22"/>
          <w:szCs w:val="22"/>
          <w:lang w:val="ru-RU"/>
        </w:rPr>
        <w:t xml:space="preserve"> </w:t>
      </w:r>
      <w:r w:rsidRPr="001C286B">
        <w:rPr>
          <w:color w:val="241E1C"/>
          <w:spacing w:val="16"/>
          <w:sz w:val="22"/>
          <w:szCs w:val="22"/>
          <w:lang w:val="bg-BG"/>
        </w:rPr>
        <w:t>г</w:t>
      </w:r>
      <w:r w:rsidR="005B6B82" w:rsidRPr="005B6B82">
        <w:rPr>
          <w:color w:val="241E1C"/>
          <w:spacing w:val="16"/>
          <w:sz w:val="22"/>
          <w:szCs w:val="22"/>
          <w:lang w:val="ru-RU"/>
        </w:rPr>
        <w:t>.</w:t>
      </w:r>
    </w:p>
    <w:p w14:paraId="5E9D014F" w14:textId="77777777" w:rsidR="00C32D19" w:rsidRDefault="00C32D19" w:rsidP="005642E5">
      <w:pPr>
        <w:pStyle w:val="Style1"/>
        <w:adjustRightInd/>
        <w:rPr>
          <w:color w:val="241E1C"/>
          <w:spacing w:val="16"/>
          <w:sz w:val="22"/>
          <w:szCs w:val="22"/>
          <w:lang w:val="bg-BG"/>
        </w:rPr>
        <w:sectPr w:rsidR="00C32D19" w:rsidSect="00AB11CF">
          <w:headerReference w:type="default" r:id="rId11"/>
          <w:footerReference w:type="default" r:id="rId12"/>
          <w:pgSz w:w="11906" w:h="16838" w:code="9"/>
          <w:pgMar w:top="1701" w:right="1469" w:bottom="993" w:left="1797" w:header="709" w:footer="709" w:gutter="0"/>
          <w:paperSrc w:first="7" w:other="7"/>
          <w:cols w:space="708"/>
          <w:docGrid w:linePitch="360"/>
        </w:sectPr>
      </w:pPr>
    </w:p>
    <w:bookmarkEnd w:id="0"/>
    <w:p w14:paraId="484815EE" w14:textId="77777777" w:rsidR="00F36872" w:rsidRPr="00E621B4" w:rsidRDefault="00F36872" w:rsidP="009D42D9">
      <w:pPr>
        <w:spacing w:line="384" w:lineRule="atLeast"/>
        <w:rPr>
          <w:b/>
          <w:bCs/>
          <w:lang w:val="bg-BG"/>
        </w:rPr>
      </w:pPr>
      <w:r w:rsidRPr="00E621B4">
        <w:rPr>
          <w:b/>
          <w:bCs/>
          <w:lang w:val="bg-BG"/>
        </w:rPr>
        <w:lastRenderedPageBreak/>
        <w:t>(всички суми са в хиляди лева)</w:t>
      </w:r>
    </w:p>
    <w:tbl>
      <w:tblPr>
        <w:tblW w:w="8460" w:type="dxa"/>
        <w:tblInd w:w="2" w:type="dxa"/>
        <w:tblLayout w:type="fixed"/>
        <w:tblCellMar>
          <w:left w:w="0" w:type="dxa"/>
          <w:right w:w="0" w:type="dxa"/>
        </w:tblCellMar>
        <w:tblLook w:val="0000" w:firstRow="0" w:lastRow="0" w:firstColumn="0" w:lastColumn="0" w:noHBand="0" w:noVBand="0"/>
      </w:tblPr>
      <w:tblGrid>
        <w:gridCol w:w="4680"/>
        <w:gridCol w:w="720"/>
        <w:gridCol w:w="1620"/>
        <w:gridCol w:w="1440"/>
      </w:tblGrid>
      <w:tr w:rsidR="00D70927" w:rsidRPr="00E621B4" w14:paraId="1C8B1B49" w14:textId="77777777" w:rsidTr="00D70927">
        <w:trPr>
          <w:trHeight w:hRule="exact" w:val="646"/>
        </w:trPr>
        <w:tc>
          <w:tcPr>
            <w:tcW w:w="4680" w:type="dxa"/>
          </w:tcPr>
          <w:p w14:paraId="107E2A53" w14:textId="77777777" w:rsidR="00D70927" w:rsidRPr="00E621B4" w:rsidRDefault="00D70927" w:rsidP="00D70927">
            <w:pPr>
              <w:ind w:right="207"/>
              <w:jc w:val="right"/>
              <w:rPr>
                <w:b/>
                <w:bCs/>
                <w:color w:val="241E1C"/>
                <w:lang w:val="bg-BG"/>
              </w:rPr>
            </w:pPr>
          </w:p>
        </w:tc>
        <w:tc>
          <w:tcPr>
            <w:tcW w:w="720" w:type="dxa"/>
          </w:tcPr>
          <w:p w14:paraId="532A63FB" w14:textId="77777777" w:rsidR="00D70927" w:rsidRPr="00E621B4" w:rsidRDefault="00D70927" w:rsidP="00D70927">
            <w:pPr>
              <w:ind w:right="1"/>
              <w:jc w:val="center"/>
              <w:rPr>
                <w:b/>
                <w:bCs/>
                <w:color w:val="241E1C"/>
                <w:lang w:val="bg-BG"/>
              </w:rPr>
            </w:pPr>
            <w:proofErr w:type="spellStart"/>
            <w:r w:rsidRPr="00E621B4">
              <w:rPr>
                <w:b/>
                <w:bCs/>
                <w:color w:val="241E1C"/>
                <w:sz w:val="22"/>
                <w:szCs w:val="22"/>
                <w:lang w:val="bg-BG"/>
              </w:rPr>
              <w:t>Прил</w:t>
            </w:r>
            <w:proofErr w:type="spellEnd"/>
            <w:r w:rsidRPr="00E621B4">
              <w:rPr>
                <w:b/>
                <w:bCs/>
                <w:color w:val="241E1C"/>
                <w:sz w:val="22"/>
                <w:szCs w:val="22"/>
                <w:lang w:val="bg-BG"/>
              </w:rPr>
              <w:t>.</w:t>
            </w:r>
          </w:p>
        </w:tc>
        <w:tc>
          <w:tcPr>
            <w:tcW w:w="1620" w:type="dxa"/>
          </w:tcPr>
          <w:p w14:paraId="1C4A6602" w14:textId="77777777" w:rsidR="00D70927" w:rsidRPr="00E621B4" w:rsidRDefault="00D70927" w:rsidP="00F90469">
            <w:pPr>
              <w:ind w:right="57"/>
              <w:jc w:val="right"/>
              <w:rPr>
                <w:b/>
                <w:bCs/>
                <w:color w:val="241E1C"/>
                <w:lang w:val="bg-BG"/>
              </w:rPr>
            </w:pPr>
            <w:r w:rsidRPr="00E621B4">
              <w:rPr>
                <w:b/>
                <w:bCs/>
                <w:color w:val="241E1C"/>
                <w:sz w:val="22"/>
                <w:szCs w:val="22"/>
                <w:lang w:val="bg-BG"/>
              </w:rPr>
              <w:t xml:space="preserve">31 </w:t>
            </w:r>
            <w:r w:rsidR="00F90469">
              <w:rPr>
                <w:b/>
                <w:bCs/>
                <w:color w:val="241E1C"/>
                <w:sz w:val="22"/>
                <w:szCs w:val="22"/>
                <w:lang w:val="bg-BG"/>
              </w:rPr>
              <w:t>март</w:t>
            </w:r>
            <w:r w:rsidRPr="00E621B4">
              <w:rPr>
                <w:b/>
                <w:bCs/>
                <w:color w:val="241E1C"/>
                <w:sz w:val="22"/>
                <w:szCs w:val="22"/>
                <w:lang w:val="bg-BG"/>
              </w:rPr>
              <w:t xml:space="preserve"> 20</w:t>
            </w:r>
            <w:r w:rsidR="00F90469">
              <w:rPr>
                <w:b/>
                <w:bCs/>
                <w:color w:val="241E1C"/>
                <w:sz w:val="22"/>
                <w:szCs w:val="22"/>
                <w:lang w:val="bg-BG"/>
              </w:rPr>
              <w:t>20</w:t>
            </w:r>
          </w:p>
        </w:tc>
        <w:tc>
          <w:tcPr>
            <w:tcW w:w="1440" w:type="dxa"/>
          </w:tcPr>
          <w:p w14:paraId="6D381BB0" w14:textId="77777777" w:rsidR="00D70927" w:rsidRPr="00E621B4" w:rsidRDefault="00D70927" w:rsidP="00D343C2">
            <w:pPr>
              <w:ind w:right="57"/>
              <w:jc w:val="right"/>
              <w:rPr>
                <w:b/>
                <w:bCs/>
                <w:color w:val="241E1C"/>
                <w:lang w:val="bg-BG"/>
              </w:rPr>
            </w:pPr>
            <w:r w:rsidRPr="00E621B4">
              <w:rPr>
                <w:b/>
                <w:bCs/>
                <w:color w:val="241E1C"/>
                <w:sz w:val="22"/>
                <w:szCs w:val="22"/>
                <w:lang w:val="bg-BG"/>
              </w:rPr>
              <w:t xml:space="preserve">31 </w:t>
            </w:r>
            <w:r w:rsidR="00D343C2">
              <w:rPr>
                <w:b/>
                <w:bCs/>
                <w:color w:val="241E1C"/>
                <w:sz w:val="22"/>
                <w:szCs w:val="22"/>
                <w:lang w:val="bg-BG"/>
              </w:rPr>
              <w:t>март</w:t>
            </w:r>
            <w:r w:rsidRPr="00E621B4">
              <w:rPr>
                <w:b/>
                <w:bCs/>
                <w:color w:val="241E1C"/>
                <w:sz w:val="22"/>
                <w:szCs w:val="22"/>
                <w:lang w:val="bg-BG"/>
              </w:rPr>
              <w:t xml:space="preserve"> 2019</w:t>
            </w:r>
          </w:p>
        </w:tc>
      </w:tr>
      <w:tr w:rsidR="00D70927" w:rsidRPr="00E621B4" w14:paraId="4AB375DD" w14:textId="77777777" w:rsidTr="00D70927">
        <w:trPr>
          <w:trHeight w:hRule="exact" w:val="250"/>
        </w:trPr>
        <w:tc>
          <w:tcPr>
            <w:tcW w:w="4680" w:type="dxa"/>
          </w:tcPr>
          <w:p w14:paraId="1FA28C2C" w14:textId="77777777" w:rsidR="00D70927" w:rsidRPr="00E621B4" w:rsidRDefault="00D70927" w:rsidP="00D70927">
            <w:pPr>
              <w:rPr>
                <w:color w:val="241E1C"/>
                <w:lang w:val="bg-BG"/>
              </w:rPr>
            </w:pPr>
            <w:r w:rsidRPr="00E621B4">
              <w:rPr>
                <w:color w:val="241E1C"/>
                <w:sz w:val="22"/>
                <w:szCs w:val="22"/>
                <w:lang w:val="bg-BG"/>
              </w:rPr>
              <w:t>Приходи от продажба на услуги</w:t>
            </w:r>
          </w:p>
        </w:tc>
        <w:tc>
          <w:tcPr>
            <w:tcW w:w="720" w:type="dxa"/>
          </w:tcPr>
          <w:p w14:paraId="39E846DB" w14:textId="77777777" w:rsidR="00D70927" w:rsidRPr="00E621B4" w:rsidRDefault="00D70927" w:rsidP="009478B4">
            <w:pPr>
              <w:ind w:right="1"/>
              <w:jc w:val="center"/>
              <w:rPr>
                <w:color w:val="241E1C"/>
                <w:lang w:val="bg-BG"/>
              </w:rPr>
            </w:pPr>
            <w:r w:rsidRPr="00E621B4">
              <w:rPr>
                <w:color w:val="241E1C"/>
                <w:lang w:val="bg-BG"/>
              </w:rPr>
              <w:t>1</w:t>
            </w:r>
            <w:r w:rsidR="009478B4">
              <w:rPr>
                <w:color w:val="241E1C"/>
                <w:lang w:val="bg-BG"/>
              </w:rPr>
              <w:t>6</w:t>
            </w:r>
          </w:p>
        </w:tc>
        <w:tc>
          <w:tcPr>
            <w:tcW w:w="1620" w:type="dxa"/>
          </w:tcPr>
          <w:p w14:paraId="1EF3155B" w14:textId="77777777" w:rsidR="00D70927" w:rsidRPr="00E621B4" w:rsidRDefault="00F90469" w:rsidP="00D70927">
            <w:pPr>
              <w:ind w:right="57"/>
              <w:jc w:val="right"/>
              <w:rPr>
                <w:color w:val="241E1C"/>
                <w:lang w:val="bg-BG"/>
              </w:rPr>
            </w:pPr>
            <w:r>
              <w:rPr>
                <w:color w:val="241E1C"/>
                <w:sz w:val="22"/>
                <w:szCs w:val="22"/>
                <w:lang w:val="bg-BG"/>
              </w:rPr>
              <w:t>1,257</w:t>
            </w:r>
          </w:p>
        </w:tc>
        <w:tc>
          <w:tcPr>
            <w:tcW w:w="1440" w:type="dxa"/>
          </w:tcPr>
          <w:p w14:paraId="6E86F6B5" w14:textId="77777777" w:rsidR="00D70927" w:rsidRPr="00E621B4" w:rsidRDefault="00D343C2" w:rsidP="00D70927">
            <w:pPr>
              <w:ind w:right="57"/>
              <w:jc w:val="right"/>
              <w:rPr>
                <w:color w:val="241E1C"/>
                <w:lang w:val="bg-BG"/>
              </w:rPr>
            </w:pPr>
            <w:r>
              <w:rPr>
                <w:color w:val="241E1C"/>
                <w:sz w:val="22"/>
                <w:szCs w:val="22"/>
                <w:lang w:val="bg-BG"/>
              </w:rPr>
              <w:t>-</w:t>
            </w:r>
          </w:p>
        </w:tc>
      </w:tr>
      <w:tr w:rsidR="00D70927" w:rsidRPr="00E621B4" w14:paraId="559F9765" w14:textId="77777777" w:rsidTr="00D70927">
        <w:trPr>
          <w:trHeight w:hRule="exact" w:val="230"/>
        </w:trPr>
        <w:tc>
          <w:tcPr>
            <w:tcW w:w="4680" w:type="dxa"/>
          </w:tcPr>
          <w:p w14:paraId="61BD7FB7" w14:textId="77777777" w:rsidR="00D70927" w:rsidRPr="00E621B4" w:rsidRDefault="00D70927" w:rsidP="00D70927">
            <w:pPr>
              <w:rPr>
                <w:color w:val="241E1C"/>
                <w:lang w:val="bg-BG"/>
              </w:rPr>
            </w:pPr>
            <w:r w:rsidRPr="00E621B4">
              <w:rPr>
                <w:color w:val="241E1C"/>
                <w:sz w:val="22"/>
                <w:szCs w:val="22"/>
                <w:lang w:val="bg-BG"/>
              </w:rPr>
              <w:t>Разходи за външни услуги</w:t>
            </w:r>
          </w:p>
          <w:p w14:paraId="3DD986EB" w14:textId="77777777" w:rsidR="00D70927" w:rsidRPr="00E621B4" w:rsidRDefault="00D70927" w:rsidP="00D70927">
            <w:pPr>
              <w:rPr>
                <w:color w:val="241E1C"/>
                <w:lang w:val="bg-BG"/>
              </w:rPr>
            </w:pPr>
          </w:p>
        </w:tc>
        <w:tc>
          <w:tcPr>
            <w:tcW w:w="720" w:type="dxa"/>
          </w:tcPr>
          <w:p w14:paraId="5D19AD60" w14:textId="77777777" w:rsidR="00D70927" w:rsidRPr="00E621B4" w:rsidRDefault="00D70927" w:rsidP="00CE1358">
            <w:pPr>
              <w:ind w:right="1"/>
              <w:jc w:val="center"/>
              <w:rPr>
                <w:color w:val="241E1C"/>
                <w:lang w:val="bg-BG"/>
              </w:rPr>
            </w:pPr>
            <w:r w:rsidRPr="00E621B4">
              <w:rPr>
                <w:color w:val="241E1C"/>
                <w:sz w:val="22"/>
                <w:szCs w:val="22"/>
                <w:lang w:val="bg-BG"/>
              </w:rPr>
              <w:t>1</w:t>
            </w:r>
            <w:r w:rsidR="00CE1358">
              <w:rPr>
                <w:color w:val="241E1C"/>
                <w:sz w:val="22"/>
                <w:szCs w:val="22"/>
                <w:lang w:val="bg-BG"/>
              </w:rPr>
              <w:t>7</w:t>
            </w:r>
          </w:p>
        </w:tc>
        <w:tc>
          <w:tcPr>
            <w:tcW w:w="1620" w:type="dxa"/>
          </w:tcPr>
          <w:p w14:paraId="3D1D2B12" w14:textId="77777777" w:rsidR="00D70927" w:rsidRPr="00E621B4" w:rsidRDefault="00F90469" w:rsidP="00D70927">
            <w:pPr>
              <w:ind w:right="57"/>
              <w:jc w:val="right"/>
              <w:rPr>
                <w:color w:val="241E1C"/>
                <w:lang w:val="bg-BG"/>
              </w:rPr>
            </w:pPr>
            <w:r>
              <w:rPr>
                <w:color w:val="241E1C"/>
                <w:sz w:val="22"/>
                <w:szCs w:val="22"/>
                <w:lang w:val="bg-BG"/>
              </w:rPr>
              <w:t>(129</w:t>
            </w:r>
            <w:r w:rsidR="00D70927" w:rsidRPr="00E621B4">
              <w:rPr>
                <w:color w:val="241E1C"/>
                <w:sz w:val="22"/>
                <w:szCs w:val="22"/>
                <w:lang w:val="bg-BG"/>
              </w:rPr>
              <w:t>)</w:t>
            </w:r>
          </w:p>
        </w:tc>
        <w:tc>
          <w:tcPr>
            <w:tcW w:w="1440" w:type="dxa"/>
          </w:tcPr>
          <w:p w14:paraId="230A1A4C" w14:textId="77777777" w:rsidR="00D70927" w:rsidRPr="00E621B4" w:rsidRDefault="00D343C2" w:rsidP="00D343C2">
            <w:pPr>
              <w:ind w:right="57"/>
              <w:jc w:val="right"/>
              <w:rPr>
                <w:color w:val="241E1C"/>
                <w:lang w:val="bg-BG"/>
              </w:rPr>
            </w:pPr>
            <w:r>
              <w:rPr>
                <w:color w:val="241E1C"/>
                <w:sz w:val="22"/>
                <w:szCs w:val="22"/>
                <w:lang w:val="bg-BG"/>
              </w:rPr>
              <w:t>(7</w:t>
            </w:r>
            <w:r w:rsidR="00D70927" w:rsidRPr="00E621B4">
              <w:rPr>
                <w:color w:val="241E1C"/>
                <w:sz w:val="22"/>
                <w:szCs w:val="22"/>
                <w:lang w:val="bg-BG"/>
              </w:rPr>
              <w:t>)</w:t>
            </w:r>
          </w:p>
        </w:tc>
      </w:tr>
      <w:tr w:rsidR="00D70927" w:rsidRPr="00E621B4" w14:paraId="3CB2A8E5" w14:textId="77777777" w:rsidTr="00D70927">
        <w:trPr>
          <w:trHeight w:hRule="exact" w:val="230"/>
        </w:trPr>
        <w:tc>
          <w:tcPr>
            <w:tcW w:w="4680" w:type="dxa"/>
          </w:tcPr>
          <w:p w14:paraId="667FE9F6" w14:textId="77777777" w:rsidR="00D70927" w:rsidRPr="00E621B4" w:rsidRDefault="00D70927" w:rsidP="00D70927">
            <w:pPr>
              <w:rPr>
                <w:color w:val="241E1C"/>
                <w:lang w:val="bg-BG"/>
              </w:rPr>
            </w:pPr>
            <w:r w:rsidRPr="00E621B4">
              <w:rPr>
                <w:color w:val="241E1C"/>
                <w:sz w:val="22"/>
                <w:szCs w:val="22"/>
                <w:lang w:val="bg-BG"/>
              </w:rPr>
              <w:t>Разходи за възнаграждения</w:t>
            </w:r>
          </w:p>
          <w:p w14:paraId="543F6E43" w14:textId="77777777" w:rsidR="00D70927" w:rsidRPr="00E621B4" w:rsidRDefault="00D70927" w:rsidP="00D70927">
            <w:pPr>
              <w:rPr>
                <w:color w:val="241E1C"/>
                <w:lang w:val="bg-BG"/>
              </w:rPr>
            </w:pPr>
          </w:p>
        </w:tc>
        <w:tc>
          <w:tcPr>
            <w:tcW w:w="720" w:type="dxa"/>
          </w:tcPr>
          <w:p w14:paraId="2075EFC3" w14:textId="77777777" w:rsidR="00D70927" w:rsidRPr="00E621B4" w:rsidRDefault="00CE1358" w:rsidP="00D70927">
            <w:pPr>
              <w:ind w:right="1"/>
              <w:jc w:val="center"/>
              <w:rPr>
                <w:color w:val="241E1C"/>
                <w:lang w:val="bg-BG"/>
              </w:rPr>
            </w:pPr>
            <w:r>
              <w:rPr>
                <w:color w:val="241E1C"/>
                <w:sz w:val="22"/>
                <w:szCs w:val="22"/>
                <w:lang w:val="bg-BG"/>
              </w:rPr>
              <w:t>18</w:t>
            </w:r>
          </w:p>
        </w:tc>
        <w:tc>
          <w:tcPr>
            <w:tcW w:w="1620" w:type="dxa"/>
          </w:tcPr>
          <w:p w14:paraId="677BC323" w14:textId="77777777" w:rsidR="00D70927" w:rsidRPr="00E621B4" w:rsidRDefault="00F90469" w:rsidP="00D70927">
            <w:pPr>
              <w:ind w:right="57"/>
              <w:jc w:val="right"/>
              <w:rPr>
                <w:color w:val="241E1C"/>
                <w:lang w:val="bg-BG"/>
              </w:rPr>
            </w:pPr>
            <w:r>
              <w:rPr>
                <w:color w:val="241E1C"/>
                <w:sz w:val="22"/>
                <w:szCs w:val="22"/>
                <w:lang w:val="bg-BG"/>
              </w:rPr>
              <w:t>(26</w:t>
            </w:r>
            <w:r w:rsidR="00D70927" w:rsidRPr="00E621B4">
              <w:rPr>
                <w:color w:val="241E1C"/>
                <w:sz w:val="22"/>
                <w:szCs w:val="22"/>
                <w:lang w:val="bg-BG"/>
              </w:rPr>
              <w:t>)</w:t>
            </w:r>
          </w:p>
        </w:tc>
        <w:tc>
          <w:tcPr>
            <w:tcW w:w="1440" w:type="dxa"/>
          </w:tcPr>
          <w:p w14:paraId="11F9F181" w14:textId="77777777" w:rsidR="00D70927" w:rsidRPr="00E621B4" w:rsidRDefault="00D343C2" w:rsidP="00D343C2">
            <w:pPr>
              <w:ind w:right="57"/>
              <w:jc w:val="right"/>
              <w:rPr>
                <w:color w:val="241E1C"/>
                <w:lang w:val="bg-BG"/>
              </w:rPr>
            </w:pPr>
            <w:r>
              <w:rPr>
                <w:color w:val="241E1C"/>
                <w:sz w:val="22"/>
                <w:szCs w:val="22"/>
                <w:lang w:val="bg-BG"/>
              </w:rPr>
              <w:t>(7</w:t>
            </w:r>
            <w:r w:rsidR="00D70927" w:rsidRPr="00E621B4">
              <w:rPr>
                <w:color w:val="241E1C"/>
                <w:sz w:val="22"/>
                <w:szCs w:val="22"/>
                <w:lang w:val="bg-BG"/>
              </w:rPr>
              <w:t>)</w:t>
            </w:r>
          </w:p>
        </w:tc>
      </w:tr>
      <w:tr w:rsidR="00D70927" w:rsidRPr="00E621B4" w14:paraId="1CC05122" w14:textId="77777777" w:rsidTr="00D70927">
        <w:trPr>
          <w:trHeight w:hRule="exact" w:val="488"/>
        </w:trPr>
        <w:tc>
          <w:tcPr>
            <w:tcW w:w="4680" w:type="dxa"/>
            <w:vAlign w:val="center"/>
          </w:tcPr>
          <w:p w14:paraId="2D063A86" w14:textId="77777777" w:rsidR="00D70927" w:rsidRPr="00E621B4" w:rsidRDefault="00D70927" w:rsidP="00D70927">
            <w:pPr>
              <w:rPr>
                <w:b/>
                <w:bCs/>
                <w:color w:val="241E1C"/>
                <w:lang w:val="bg-BG"/>
              </w:rPr>
            </w:pPr>
            <w:r w:rsidRPr="00E621B4">
              <w:rPr>
                <w:b/>
                <w:bCs/>
                <w:color w:val="241E1C"/>
                <w:sz w:val="22"/>
                <w:szCs w:val="22"/>
                <w:lang w:val="bg-BG"/>
              </w:rPr>
              <w:t>Печалба/ (загуба) от дейността</w:t>
            </w:r>
          </w:p>
        </w:tc>
        <w:tc>
          <w:tcPr>
            <w:tcW w:w="720" w:type="dxa"/>
            <w:vAlign w:val="center"/>
          </w:tcPr>
          <w:p w14:paraId="62FFFEA5" w14:textId="77777777" w:rsidR="00D70927" w:rsidRPr="00E621B4" w:rsidRDefault="00D70927" w:rsidP="00D70927">
            <w:pPr>
              <w:ind w:right="1"/>
              <w:jc w:val="center"/>
              <w:rPr>
                <w:b/>
                <w:bCs/>
                <w:color w:val="241E1C"/>
                <w:lang w:val="bg-BG"/>
              </w:rPr>
            </w:pPr>
          </w:p>
        </w:tc>
        <w:tc>
          <w:tcPr>
            <w:tcW w:w="1620" w:type="dxa"/>
            <w:tcBorders>
              <w:top w:val="single" w:sz="4" w:space="0" w:color="auto"/>
              <w:bottom w:val="single" w:sz="4" w:space="0" w:color="auto"/>
            </w:tcBorders>
            <w:vAlign w:val="center"/>
          </w:tcPr>
          <w:p w14:paraId="11D8E339" w14:textId="77777777" w:rsidR="00D70927" w:rsidRPr="00E621B4" w:rsidRDefault="00F90469" w:rsidP="00D70927">
            <w:pPr>
              <w:ind w:right="57"/>
              <w:jc w:val="right"/>
              <w:rPr>
                <w:lang w:val="bg-BG"/>
              </w:rPr>
            </w:pPr>
            <w:r>
              <w:rPr>
                <w:sz w:val="22"/>
                <w:szCs w:val="22"/>
                <w:lang w:val="bg-BG"/>
              </w:rPr>
              <w:t>1,102</w:t>
            </w:r>
          </w:p>
        </w:tc>
        <w:tc>
          <w:tcPr>
            <w:tcW w:w="1440" w:type="dxa"/>
            <w:tcBorders>
              <w:top w:val="single" w:sz="4" w:space="0" w:color="auto"/>
              <w:bottom w:val="single" w:sz="4" w:space="0" w:color="auto"/>
            </w:tcBorders>
            <w:vAlign w:val="center"/>
          </w:tcPr>
          <w:p w14:paraId="4891CF08" w14:textId="77777777" w:rsidR="00D70927" w:rsidRPr="00E621B4" w:rsidRDefault="00D343C2" w:rsidP="00D343C2">
            <w:pPr>
              <w:ind w:right="57"/>
              <w:jc w:val="right"/>
              <w:rPr>
                <w:lang w:val="bg-BG"/>
              </w:rPr>
            </w:pPr>
            <w:r>
              <w:rPr>
                <w:sz w:val="22"/>
                <w:szCs w:val="22"/>
                <w:lang w:val="bg-BG"/>
              </w:rPr>
              <w:t>(14)</w:t>
            </w:r>
          </w:p>
        </w:tc>
      </w:tr>
      <w:tr w:rsidR="00D70927" w:rsidRPr="00E621B4" w14:paraId="19A5DF20" w14:textId="77777777" w:rsidTr="00D70927">
        <w:trPr>
          <w:trHeight w:hRule="exact" w:val="488"/>
        </w:trPr>
        <w:tc>
          <w:tcPr>
            <w:tcW w:w="4680" w:type="dxa"/>
          </w:tcPr>
          <w:p w14:paraId="18F5360F" w14:textId="77777777" w:rsidR="00D70927" w:rsidRPr="00E621B4" w:rsidRDefault="00D70927" w:rsidP="00D70927">
            <w:pPr>
              <w:tabs>
                <w:tab w:val="left" w:pos="4392"/>
              </w:tabs>
              <w:rPr>
                <w:color w:val="241E1C"/>
                <w:lang w:val="bg-BG"/>
              </w:rPr>
            </w:pPr>
            <w:r w:rsidRPr="00E621B4">
              <w:rPr>
                <w:color w:val="241E1C"/>
                <w:sz w:val="22"/>
                <w:szCs w:val="22"/>
                <w:lang w:val="bg-BG"/>
              </w:rPr>
              <w:t xml:space="preserve">Финансови приходи и разходи- (нетно) </w:t>
            </w:r>
          </w:p>
        </w:tc>
        <w:tc>
          <w:tcPr>
            <w:tcW w:w="720" w:type="dxa"/>
          </w:tcPr>
          <w:p w14:paraId="1227937A" w14:textId="77777777" w:rsidR="00D70927" w:rsidRPr="00E621B4" w:rsidRDefault="00CE1358" w:rsidP="00D70927">
            <w:pPr>
              <w:ind w:right="57"/>
              <w:jc w:val="center"/>
              <w:rPr>
                <w:color w:val="241E1C"/>
                <w:lang w:val="bg-BG"/>
              </w:rPr>
            </w:pPr>
            <w:r>
              <w:rPr>
                <w:color w:val="241E1C"/>
                <w:lang w:val="bg-BG"/>
              </w:rPr>
              <w:t>19</w:t>
            </w:r>
          </w:p>
        </w:tc>
        <w:tc>
          <w:tcPr>
            <w:tcW w:w="1620" w:type="dxa"/>
            <w:tcBorders>
              <w:top w:val="single" w:sz="4" w:space="0" w:color="auto"/>
              <w:bottom w:val="single" w:sz="4" w:space="0" w:color="auto"/>
            </w:tcBorders>
            <w:vAlign w:val="center"/>
          </w:tcPr>
          <w:p w14:paraId="13516160" w14:textId="77777777" w:rsidR="00D70927" w:rsidRPr="00E621B4" w:rsidRDefault="00F90469" w:rsidP="00D70927">
            <w:pPr>
              <w:ind w:right="57"/>
              <w:jc w:val="right"/>
              <w:rPr>
                <w:lang w:val="bg-BG"/>
              </w:rPr>
            </w:pPr>
            <w:r>
              <w:rPr>
                <w:sz w:val="22"/>
                <w:szCs w:val="22"/>
                <w:lang w:val="bg-BG"/>
              </w:rPr>
              <w:t>(254</w:t>
            </w:r>
            <w:r w:rsidR="00D70927" w:rsidRPr="00E621B4">
              <w:rPr>
                <w:sz w:val="22"/>
                <w:szCs w:val="22"/>
                <w:lang w:val="bg-BG"/>
              </w:rPr>
              <w:t>)</w:t>
            </w:r>
          </w:p>
        </w:tc>
        <w:tc>
          <w:tcPr>
            <w:tcW w:w="1440" w:type="dxa"/>
            <w:tcBorders>
              <w:top w:val="single" w:sz="4" w:space="0" w:color="auto"/>
              <w:bottom w:val="single" w:sz="4" w:space="0" w:color="auto"/>
            </w:tcBorders>
            <w:vAlign w:val="center"/>
          </w:tcPr>
          <w:p w14:paraId="3411603D" w14:textId="77777777" w:rsidR="00D70927" w:rsidRPr="00E621B4" w:rsidRDefault="00D70927" w:rsidP="00D343C2">
            <w:pPr>
              <w:ind w:right="57"/>
              <w:jc w:val="right"/>
              <w:rPr>
                <w:lang w:val="bg-BG"/>
              </w:rPr>
            </w:pPr>
            <w:r w:rsidRPr="00E621B4">
              <w:rPr>
                <w:sz w:val="22"/>
                <w:szCs w:val="22"/>
                <w:lang w:val="bg-BG"/>
              </w:rPr>
              <w:t>(</w:t>
            </w:r>
            <w:r w:rsidR="00D343C2">
              <w:rPr>
                <w:sz w:val="22"/>
                <w:szCs w:val="22"/>
                <w:lang w:val="bg-BG"/>
              </w:rPr>
              <w:t>1</w:t>
            </w:r>
            <w:r w:rsidRPr="00E621B4">
              <w:rPr>
                <w:sz w:val="22"/>
                <w:szCs w:val="22"/>
                <w:lang w:val="bg-BG"/>
              </w:rPr>
              <w:t>)</w:t>
            </w:r>
          </w:p>
        </w:tc>
      </w:tr>
      <w:tr w:rsidR="00D70927" w:rsidRPr="00E621B4" w14:paraId="0CF0669B" w14:textId="77777777" w:rsidTr="00D70927">
        <w:trPr>
          <w:trHeight w:hRule="exact" w:val="466"/>
        </w:trPr>
        <w:tc>
          <w:tcPr>
            <w:tcW w:w="4680" w:type="dxa"/>
            <w:vAlign w:val="center"/>
          </w:tcPr>
          <w:p w14:paraId="0B6D95BC" w14:textId="77777777" w:rsidR="00D70927" w:rsidRPr="00E621B4" w:rsidRDefault="00D70927" w:rsidP="00D70927">
            <w:pPr>
              <w:rPr>
                <w:color w:val="241E1C"/>
                <w:lang w:val="bg-BG"/>
              </w:rPr>
            </w:pPr>
            <w:r w:rsidRPr="00E621B4">
              <w:rPr>
                <w:color w:val="241E1C"/>
                <w:sz w:val="22"/>
                <w:szCs w:val="22"/>
                <w:lang w:val="bg-BG"/>
              </w:rPr>
              <w:t>Разход за данък</w:t>
            </w:r>
          </w:p>
        </w:tc>
        <w:tc>
          <w:tcPr>
            <w:tcW w:w="720" w:type="dxa"/>
            <w:vAlign w:val="center"/>
          </w:tcPr>
          <w:p w14:paraId="06160F3D" w14:textId="77777777" w:rsidR="00D70927" w:rsidRPr="00E621B4" w:rsidRDefault="00D70927" w:rsidP="00D70927">
            <w:pPr>
              <w:ind w:right="1"/>
              <w:jc w:val="center"/>
              <w:rPr>
                <w:b/>
                <w:bCs/>
                <w:color w:val="241E1C"/>
                <w:lang w:val="bg-BG"/>
              </w:rPr>
            </w:pPr>
          </w:p>
        </w:tc>
        <w:tc>
          <w:tcPr>
            <w:tcW w:w="1620" w:type="dxa"/>
            <w:tcBorders>
              <w:top w:val="single" w:sz="4" w:space="0" w:color="auto"/>
              <w:bottom w:val="single" w:sz="4" w:space="0" w:color="auto"/>
            </w:tcBorders>
            <w:vAlign w:val="center"/>
          </w:tcPr>
          <w:p w14:paraId="175344A5" w14:textId="77777777" w:rsidR="00D70927" w:rsidRPr="00E621B4" w:rsidRDefault="00D70927" w:rsidP="00D70927">
            <w:pPr>
              <w:ind w:right="57"/>
              <w:jc w:val="right"/>
              <w:rPr>
                <w:color w:val="241E1C"/>
                <w:lang w:val="bg-BG"/>
              </w:rPr>
            </w:pPr>
            <w:r w:rsidRPr="00E621B4">
              <w:rPr>
                <w:color w:val="241E1C"/>
                <w:sz w:val="22"/>
                <w:szCs w:val="22"/>
                <w:lang w:val="bg-BG"/>
              </w:rPr>
              <w:t>-</w:t>
            </w:r>
          </w:p>
        </w:tc>
        <w:tc>
          <w:tcPr>
            <w:tcW w:w="1440" w:type="dxa"/>
            <w:tcBorders>
              <w:top w:val="single" w:sz="4" w:space="0" w:color="auto"/>
              <w:bottom w:val="single" w:sz="4" w:space="0" w:color="auto"/>
            </w:tcBorders>
            <w:vAlign w:val="center"/>
          </w:tcPr>
          <w:p w14:paraId="707D2B3B" w14:textId="77777777" w:rsidR="00D70927" w:rsidRPr="00E621B4" w:rsidRDefault="00D70927" w:rsidP="00D70927">
            <w:pPr>
              <w:ind w:right="57"/>
              <w:jc w:val="right"/>
              <w:rPr>
                <w:color w:val="241E1C"/>
                <w:lang w:val="bg-BG"/>
              </w:rPr>
            </w:pPr>
            <w:r w:rsidRPr="00E621B4">
              <w:rPr>
                <w:color w:val="241E1C"/>
                <w:sz w:val="22"/>
                <w:szCs w:val="22"/>
                <w:lang w:val="bg-BG"/>
              </w:rPr>
              <w:t>-</w:t>
            </w:r>
          </w:p>
        </w:tc>
      </w:tr>
      <w:tr w:rsidR="00D70927" w:rsidRPr="00E621B4" w14:paraId="7608674B" w14:textId="77777777" w:rsidTr="00D70927">
        <w:trPr>
          <w:trHeight w:hRule="exact" w:val="274"/>
        </w:trPr>
        <w:tc>
          <w:tcPr>
            <w:tcW w:w="4680" w:type="dxa"/>
            <w:vAlign w:val="center"/>
          </w:tcPr>
          <w:p w14:paraId="7D9CF8A2" w14:textId="77777777" w:rsidR="00D70927" w:rsidRPr="00E621B4" w:rsidRDefault="00D70927" w:rsidP="00D70927">
            <w:pPr>
              <w:rPr>
                <w:b/>
                <w:bCs/>
                <w:color w:val="241E1C"/>
                <w:lang w:val="bg-BG"/>
              </w:rPr>
            </w:pPr>
            <w:r w:rsidRPr="00E621B4">
              <w:rPr>
                <w:b/>
                <w:bCs/>
                <w:color w:val="241E1C"/>
                <w:sz w:val="22"/>
                <w:szCs w:val="22"/>
                <w:lang w:val="bg-BG"/>
              </w:rPr>
              <w:t>Печалба/(загуба) за периода</w:t>
            </w:r>
          </w:p>
        </w:tc>
        <w:tc>
          <w:tcPr>
            <w:tcW w:w="720" w:type="dxa"/>
            <w:vAlign w:val="center"/>
          </w:tcPr>
          <w:p w14:paraId="09FB6520" w14:textId="77777777" w:rsidR="00D70927" w:rsidRPr="00E621B4" w:rsidRDefault="00D70927" w:rsidP="00D70927">
            <w:pPr>
              <w:ind w:right="1"/>
              <w:jc w:val="center"/>
              <w:rPr>
                <w:b/>
                <w:bCs/>
                <w:color w:val="241E1C"/>
                <w:lang w:val="bg-BG"/>
              </w:rPr>
            </w:pPr>
          </w:p>
        </w:tc>
        <w:tc>
          <w:tcPr>
            <w:tcW w:w="1620" w:type="dxa"/>
            <w:tcBorders>
              <w:top w:val="single" w:sz="4" w:space="0" w:color="auto"/>
              <w:bottom w:val="single" w:sz="4" w:space="0" w:color="auto"/>
            </w:tcBorders>
            <w:vAlign w:val="center"/>
          </w:tcPr>
          <w:p w14:paraId="0C634349" w14:textId="77777777" w:rsidR="00D70927" w:rsidRPr="00E621B4" w:rsidRDefault="00F90469" w:rsidP="00D70927">
            <w:pPr>
              <w:ind w:right="57"/>
              <w:jc w:val="right"/>
              <w:rPr>
                <w:b/>
                <w:bCs/>
                <w:color w:val="241E1C"/>
                <w:lang w:val="bg-BG"/>
              </w:rPr>
            </w:pPr>
            <w:r>
              <w:rPr>
                <w:b/>
                <w:bCs/>
                <w:color w:val="241E1C"/>
                <w:sz w:val="22"/>
                <w:szCs w:val="22"/>
                <w:lang w:val="bg-BG"/>
              </w:rPr>
              <w:t>848</w:t>
            </w:r>
          </w:p>
        </w:tc>
        <w:tc>
          <w:tcPr>
            <w:tcW w:w="1440" w:type="dxa"/>
            <w:tcBorders>
              <w:top w:val="single" w:sz="4" w:space="0" w:color="auto"/>
              <w:bottom w:val="single" w:sz="4" w:space="0" w:color="auto"/>
            </w:tcBorders>
            <w:vAlign w:val="center"/>
          </w:tcPr>
          <w:p w14:paraId="57190602" w14:textId="77777777" w:rsidR="00D70927" w:rsidRPr="00E621B4" w:rsidRDefault="00D343C2" w:rsidP="00D343C2">
            <w:pPr>
              <w:ind w:right="57"/>
              <w:jc w:val="right"/>
              <w:rPr>
                <w:b/>
                <w:bCs/>
                <w:color w:val="241E1C"/>
                <w:lang w:val="bg-BG"/>
              </w:rPr>
            </w:pPr>
            <w:r>
              <w:rPr>
                <w:b/>
                <w:bCs/>
                <w:color w:val="241E1C"/>
                <w:sz w:val="22"/>
                <w:szCs w:val="22"/>
                <w:lang w:val="bg-BG"/>
              </w:rPr>
              <w:t>(15)</w:t>
            </w:r>
          </w:p>
        </w:tc>
      </w:tr>
      <w:tr w:rsidR="00D70927" w:rsidRPr="00E621B4" w14:paraId="409811DA" w14:textId="77777777" w:rsidTr="00D70927">
        <w:trPr>
          <w:trHeight w:hRule="exact" w:val="274"/>
        </w:trPr>
        <w:tc>
          <w:tcPr>
            <w:tcW w:w="4680" w:type="dxa"/>
            <w:vAlign w:val="center"/>
          </w:tcPr>
          <w:p w14:paraId="3B6FB004" w14:textId="77777777" w:rsidR="00D70927" w:rsidRPr="00E621B4" w:rsidRDefault="00D70927" w:rsidP="00D70927">
            <w:pPr>
              <w:rPr>
                <w:b/>
                <w:bCs/>
                <w:color w:val="241E1C"/>
                <w:lang w:val="bg-BG"/>
              </w:rPr>
            </w:pPr>
          </w:p>
        </w:tc>
        <w:tc>
          <w:tcPr>
            <w:tcW w:w="720" w:type="dxa"/>
            <w:vAlign w:val="center"/>
          </w:tcPr>
          <w:p w14:paraId="46C06863" w14:textId="77777777" w:rsidR="00D70927" w:rsidRPr="00E621B4" w:rsidRDefault="00D70927" w:rsidP="00D70927">
            <w:pPr>
              <w:ind w:right="1"/>
              <w:jc w:val="center"/>
              <w:rPr>
                <w:b/>
                <w:bCs/>
                <w:color w:val="241E1C"/>
                <w:lang w:val="bg-BG"/>
              </w:rPr>
            </w:pPr>
          </w:p>
        </w:tc>
        <w:tc>
          <w:tcPr>
            <w:tcW w:w="1620" w:type="dxa"/>
            <w:tcBorders>
              <w:top w:val="single" w:sz="4" w:space="0" w:color="auto"/>
            </w:tcBorders>
            <w:vAlign w:val="center"/>
          </w:tcPr>
          <w:p w14:paraId="5E717D1F" w14:textId="77777777" w:rsidR="00D70927" w:rsidRPr="00E621B4" w:rsidRDefault="00D70927" w:rsidP="00D70927">
            <w:pPr>
              <w:ind w:right="57"/>
              <w:jc w:val="right"/>
              <w:rPr>
                <w:b/>
                <w:bCs/>
                <w:color w:val="241E1C"/>
                <w:lang w:val="bg-BG"/>
              </w:rPr>
            </w:pPr>
          </w:p>
        </w:tc>
        <w:tc>
          <w:tcPr>
            <w:tcW w:w="1440" w:type="dxa"/>
            <w:tcBorders>
              <w:top w:val="single" w:sz="4" w:space="0" w:color="auto"/>
            </w:tcBorders>
            <w:vAlign w:val="center"/>
          </w:tcPr>
          <w:p w14:paraId="42DA0253" w14:textId="77777777" w:rsidR="00D70927" w:rsidRPr="00E621B4" w:rsidRDefault="00D70927" w:rsidP="00D70927">
            <w:pPr>
              <w:ind w:right="57"/>
              <w:jc w:val="right"/>
              <w:rPr>
                <w:b/>
                <w:bCs/>
                <w:color w:val="241E1C"/>
                <w:lang w:val="bg-BG"/>
              </w:rPr>
            </w:pPr>
          </w:p>
        </w:tc>
      </w:tr>
      <w:tr w:rsidR="00D70927" w:rsidRPr="00E621B4" w14:paraId="539088D8" w14:textId="77777777" w:rsidTr="00D70927">
        <w:trPr>
          <w:trHeight w:hRule="exact" w:val="274"/>
        </w:trPr>
        <w:tc>
          <w:tcPr>
            <w:tcW w:w="4680" w:type="dxa"/>
            <w:vAlign w:val="center"/>
          </w:tcPr>
          <w:p w14:paraId="24F1C106" w14:textId="77777777" w:rsidR="00D70927" w:rsidRPr="00E621B4" w:rsidRDefault="00D70927" w:rsidP="00D70927">
            <w:pPr>
              <w:rPr>
                <w:color w:val="241E1C"/>
                <w:lang w:val="bg-BG"/>
              </w:rPr>
            </w:pPr>
            <w:r w:rsidRPr="00E621B4">
              <w:rPr>
                <w:color w:val="241E1C"/>
                <w:sz w:val="22"/>
                <w:szCs w:val="22"/>
                <w:lang w:val="bg-BG"/>
              </w:rPr>
              <w:t>Друг всеобхватен доход</w:t>
            </w:r>
          </w:p>
        </w:tc>
        <w:tc>
          <w:tcPr>
            <w:tcW w:w="720" w:type="dxa"/>
            <w:vAlign w:val="center"/>
          </w:tcPr>
          <w:p w14:paraId="6986BB13" w14:textId="77777777" w:rsidR="00D70927" w:rsidRPr="00E621B4" w:rsidRDefault="00D70927" w:rsidP="00D70927">
            <w:pPr>
              <w:ind w:right="1"/>
              <w:jc w:val="center"/>
              <w:rPr>
                <w:b/>
                <w:bCs/>
                <w:color w:val="241E1C"/>
                <w:lang w:val="bg-BG"/>
              </w:rPr>
            </w:pPr>
          </w:p>
        </w:tc>
        <w:tc>
          <w:tcPr>
            <w:tcW w:w="1620" w:type="dxa"/>
            <w:vAlign w:val="center"/>
          </w:tcPr>
          <w:p w14:paraId="70C3B512" w14:textId="77777777" w:rsidR="00D70927" w:rsidRPr="00E621B4" w:rsidRDefault="00D70927" w:rsidP="00D70927">
            <w:pPr>
              <w:ind w:right="57"/>
              <w:jc w:val="right"/>
              <w:rPr>
                <w:b/>
                <w:bCs/>
                <w:color w:val="241E1C"/>
                <w:lang w:val="bg-BG"/>
              </w:rPr>
            </w:pPr>
            <w:r w:rsidRPr="00E621B4">
              <w:rPr>
                <w:b/>
                <w:bCs/>
                <w:color w:val="241E1C"/>
                <w:sz w:val="22"/>
                <w:szCs w:val="22"/>
                <w:lang w:val="bg-BG"/>
              </w:rPr>
              <w:t>-</w:t>
            </w:r>
          </w:p>
        </w:tc>
        <w:tc>
          <w:tcPr>
            <w:tcW w:w="1440" w:type="dxa"/>
            <w:vAlign w:val="center"/>
          </w:tcPr>
          <w:p w14:paraId="1F066655" w14:textId="77777777" w:rsidR="00D70927" w:rsidRPr="00E621B4" w:rsidRDefault="00D70927" w:rsidP="00D70927">
            <w:pPr>
              <w:ind w:right="57"/>
              <w:jc w:val="right"/>
              <w:rPr>
                <w:b/>
                <w:bCs/>
                <w:color w:val="241E1C"/>
                <w:lang w:val="bg-BG"/>
              </w:rPr>
            </w:pPr>
            <w:r w:rsidRPr="00E621B4">
              <w:rPr>
                <w:b/>
                <w:bCs/>
                <w:color w:val="241E1C"/>
                <w:sz w:val="22"/>
                <w:szCs w:val="22"/>
                <w:lang w:val="bg-BG"/>
              </w:rPr>
              <w:t>-</w:t>
            </w:r>
          </w:p>
        </w:tc>
      </w:tr>
      <w:tr w:rsidR="00D70927" w:rsidRPr="00E621B4" w14:paraId="59FBA3EA" w14:textId="77777777" w:rsidTr="00D70927">
        <w:trPr>
          <w:trHeight w:hRule="exact" w:val="274"/>
        </w:trPr>
        <w:tc>
          <w:tcPr>
            <w:tcW w:w="4680" w:type="dxa"/>
            <w:vAlign w:val="bottom"/>
          </w:tcPr>
          <w:p w14:paraId="6ADEA89F" w14:textId="77777777" w:rsidR="00D70927" w:rsidRPr="00E621B4" w:rsidRDefault="00D70927" w:rsidP="00D70927">
            <w:pPr>
              <w:pStyle w:val="MacroText"/>
              <w:rPr>
                <w:rFonts w:ascii="Times New Roman" w:hAnsi="Times New Roman" w:cs="Times New Roman"/>
                <w:color w:val="FF0000"/>
                <w:sz w:val="24"/>
                <w:szCs w:val="24"/>
                <w:lang w:eastAsia="en-US"/>
              </w:rPr>
            </w:pPr>
          </w:p>
        </w:tc>
        <w:tc>
          <w:tcPr>
            <w:tcW w:w="720" w:type="dxa"/>
            <w:vAlign w:val="center"/>
          </w:tcPr>
          <w:p w14:paraId="7AF7DA03" w14:textId="77777777" w:rsidR="00D70927" w:rsidRPr="00E621B4" w:rsidRDefault="00D70927" w:rsidP="00D70927">
            <w:pPr>
              <w:ind w:right="1"/>
              <w:jc w:val="center"/>
              <w:rPr>
                <w:b/>
                <w:bCs/>
                <w:color w:val="241E1C"/>
                <w:lang w:val="bg-BG"/>
              </w:rPr>
            </w:pPr>
          </w:p>
        </w:tc>
        <w:tc>
          <w:tcPr>
            <w:tcW w:w="1620" w:type="dxa"/>
            <w:tcBorders>
              <w:bottom w:val="single" w:sz="4" w:space="0" w:color="auto"/>
            </w:tcBorders>
            <w:vAlign w:val="center"/>
          </w:tcPr>
          <w:p w14:paraId="1173A7D8" w14:textId="77777777" w:rsidR="00D70927" w:rsidRPr="00E621B4" w:rsidRDefault="00D70927" w:rsidP="00D70927">
            <w:pPr>
              <w:ind w:right="57"/>
              <w:jc w:val="right"/>
              <w:rPr>
                <w:b/>
                <w:bCs/>
                <w:color w:val="241E1C"/>
                <w:lang w:val="bg-BG"/>
              </w:rPr>
            </w:pPr>
          </w:p>
        </w:tc>
        <w:tc>
          <w:tcPr>
            <w:tcW w:w="1440" w:type="dxa"/>
            <w:tcBorders>
              <w:bottom w:val="single" w:sz="4" w:space="0" w:color="auto"/>
            </w:tcBorders>
            <w:vAlign w:val="center"/>
          </w:tcPr>
          <w:p w14:paraId="1CFABB99" w14:textId="77777777" w:rsidR="00D70927" w:rsidRPr="00E621B4" w:rsidRDefault="00D70927" w:rsidP="00D70927">
            <w:pPr>
              <w:ind w:right="57"/>
              <w:jc w:val="right"/>
              <w:rPr>
                <w:b/>
                <w:bCs/>
                <w:color w:val="241E1C"/>
                <w:lang w:val="bg-BG"/>
              </w:rPr>
            </w:pPr>
          </w:p>
        </w:tc>
      </w:tr>
      <w:tr w:rsidR="00D70927" w:rsidRPr="00E621B4" w14:paraId="1418991A" w14:textId="77777777" w:rsidTr="00D70927">
        <w:trPr>
          <w:trHeight w:hRule="exact" w:val="454"/>
        </w:trPr>
        <w:tc>
          <w:tcPr>
            <w:tcW w:w="4680" w:type="dxa"/>
            <w:vAlign w:val="bottom"/>
          </w:tcPr>
          <w:p w14:paraId="25CC1EDA" w14:textId="77777777" w:rsidR="00D70927" w:rsidRPr="00E621B4" w:rsidRDefault="00D70927" w:rsidP="00D70927">
            <w:pPr>
              <w:pStyle w:val="BodyText1"/>
              <w:rPr>
                <w:sz w:val="22"/>
                <w:szCs w:val="22"/>
                <w:lang w:val="bg-BG"/>
              </w:rPr>
            </w:pPr>
            <w:r w:rsidRPr="00E621B4">
              <w:rPr>
                <w:sz w:val="22"/>
                <w:szCs w:val="22"/>
                <w:lang w:val="bg-BG"/>
              </w:rPr>
              <w:t xml:space="preserve"> Общо всеобхватен доход за периода</w:t>
            </w:r>
          </w:p>
        </w:tc>
        <w:tc>
          <w:tcPr>
            <w:tcW w:w="720" w:type="dxa"/>
            <w:vAlign w:val="center"/>
          </w:tcPr>
          <w:p w14:paraId="22C858AE" w14:textId="77777777" w:rsidR="00D70927" w:rsidRPr="00E621B4" w:rsidRDefault="00D70927" w:rsidP="00D70927">
            <w:pPr>
              <w:ind w:right="1"/>
              <w:jc w:val="center"/>
              <w:rPr>
                <w:b/>
                <w:bCs/>
                <w:color w:val="241E1C"/>
                <w:lang w:val="bg-BG"/>
              </w:rPr>
            </w:pPr>
          </w:p>
        </w:tc>
        <w:tc>
          <w:tcPr>
            <w:tcW w:w="1620" w:type="dxa"/>
            <w:tcBorders>
              <w:top w:val="single" w:sz="4" w:space="0" w:color="auto"/>
              <w:bottom w:val="single" w:sz="4" w:space="0" w:color="auto"/>
            </w:tcBorders>
            <w:vAlign w:val="center"/>
          </w:tcPr>
          <w:p w14:paraId="7AFEC99F" w14:textId="77777777" w:rsidR="00D70927" w:rsidRPr="00E621B4" w:rsidRDefault="00F90469" w:rsidP="00D70927">
            <w:pPr>
              <w:ind w:right="57"/>
              <w:jc w:val="right"/>
              <w:rPr>
                <w:b/>
                <w:bCs/>
                <w:color w:val="241E1C"/>
                <w:lang w:val="bg-BG"/>
              </w:rPr>
            </w:pPr>
            <w:r>
              <w:rPr>
                <w:b/>
                <w:bCs/>
                <w:color w:val="241E1C"/>
                <w:sz w:val="22"/>
                <w:szCs w:val="22"/>
                <w:lang w:val="bg-BG"/>
              </w:rPr>
              <w:t>848</w:t>
            </w:r>
          </w:p>
        </w:tc>
        <w:tc>
          <w:tcPr>
            <w:tcW w:w="1440" w:type="dxa"/>
            <w:tcBorders>
              <w:top w:val="single" w:sz="4" w:space="0" w:color="auto"/>
              <w:bottom w:val="single" w:sz="4" w:space="0" w:color="auto"/>
            </w:tcBorders>
            <w:vAlign w:val="center"/>
          </w:tcPr>
          <w:p w14:paraId="1B89E4BB" w14:textId="77777777" w:rsidR="00D70927" w:rsidRPr="00E621B4" w:rsidRDefault="00D343C2" w:rsidP="00D70927">
            <w:pPr>
              <w:ind w:right="57"/>
              <w:jc w:val="right"/>
              <w:rPr>
                <w:b/>
                <w:bCs/>
                <w:color w:val="241E1C"/>
                <w:lang w:val="bg-BG"/>
              </w:rPr>
            </w:pPr>
            <w:r>
              <w:rPr>
                <w:b/>
                <w:bCs/>
                <w:color w:val="241E1C"/>
                <w:sz w:val="22"/>
                <w:szCs w:val="22"/>
                <w:lang w:val="bg-BG"/>
              </w:rPr>
              <w:t>(15)</w:t>
            </w:r>
          </w:p>
        </w:tc>
      </w:tr>
    </w:tbl>
    <w:p w14:paraId="0EB632A5" w14:textId="77777777" w:rsidR="00F36872" w:rsidRPr="00E621B4" w:rsidRDefault="00F36872" w:rsidP="009D42D9">
      <w:pPr>
        <w:spacing w:line="384" w:lineRule="atLeast"/>
        <w:rPr>
          <w:b/>
          <w:bCs/>
          <w:color w:val="241E1C"/>
          <w:spacing w:val="16"/>
          <w:lang w:val="bg-BG"/>
        </w:rPr>
      </w:pPr>
    </w:p>
    <w:p w14:paraId="7EC1A041" w14:textId="77777777" w:rsidR="00F36872" w:rsidRPr="00E621B4" w:rsidRDefault="00F36872" w:rsidP="0014262B">
      <w:pPr>
        <w:spacing w:line="252" w:lineRule="atLeast"/>
        <w:ind w:left="1188"/>
        <w:rPr>
          <w:color w:val="241E1C"/>
          <w:spacing w:val="-1"/>
          <w:sz w:val="16"/>
          <w:szCs w:val="16"/>
          <w:lang w:val="bg-BG"/>
        </w:rPr>
      </w:pPr>
    </w:p>
    <w:p w14:paraId="652DE648" w14:textId="77777777" w:rsidR="00F36872" w:rsidRPr="00E621B4" w:rsidRDefault="00F36872" w:rsidP="006844EA">
      <w:pPr>
        <w:spacing w:line="252" w:lineRule="atLeast"/>
        <w:jc w:val="both"/>
        <w:rPr>
          <w:color w:val="241E1C"/>
          <w:spacing w:val="-1"/>
          <w:sz w:val="22"/>
          <w:szCs w:val="22"/>
          <w:lang w:val="bg-BG"/>
        </w:rPr>
      </w:pPr>
      <w:r w:rsidRPr="00E621B4">
        <w:rPr>
          <w:color w:val="241E1C"/>
          <w:spacing w:val="-1"/>
          <w:sz w:val="22"/>
          <w:szCs w:val="22"/>
          <w:lang w:val="bg-BG"/>
        </w:rPr>
        <w:t xml:space="preserve">Финансовите отчети от </w:t>
      </w:r>
      <w:r w:rsidRPr="00A9655B">
        <w:rPr>
          <w:color w:val="241E1C"/>
          <w:spacing w:val="-1"/>
          <w:sz w:val="22"/>
          <w:szCs w:val="22"/>
          <w:lang w:val="bg-BG"/>
        </w:rPr>
        <w:t xml:space="preserve">страница </w:t>
      </w:r>
      <w:r w:rsidR="00681A82">
        <w:rPr>
          <w:color w:val="241E1C"/>
          <w:spacing w:val="-1"/>
          <w:sz w:val="22"/>
          <w:szCs w:val="22"/>
          <w:lang w:val="ru-RU"/>
        </w:rPr>
        <w:t>7</w:t>
      </w:r>
      <w:r w:rsidRPr="00A9655B">
        <w:rPr>
          <w:color w:val="241E1C"/>
          <w:spacing w:val="-1"/>
          <w:sz w:val="22"/>
          <w:szCs w:val="22"/>
          <w:lang w:val="bg-BG"/>
        </w:rPr>
        <w:t xml:space="preserve"> до страница </w:t>
      </w:r>
      <w:r w:rsidR="00AE5632">
        <w:rPr>
          <w:color w:val="241E1C"/>
          <w:spacing w:val="-1"/>
          <w:sz w:val="22"/>
          <w:szCs w:val="22"/>
          <w:lang w:val="bg-BG"/>
        </w:rPr>
        <w:t>28</w:t>
      </w:r>
      <w:r w:rsidRPr="00A9655B">
        <w:rPr>
          <w:color w:val="241E1C"/>
          <w:spacing w:val="-1"/>
          <w:sz w:val="22"/>
          <w:szCs w:val="22"/>
          <w:lang w:val="bg-BG"/>
        </w:rPr>
        <w:t xml:space="preserve"> са одобрени на </w:t>
      </w:r>
      <w:r w:rsidR="005B6B82" w:rsidRPr="005B6B82">
        <w:rPr>
          <w:color w:val="241E1C"/>
          <w:spacing w:val="-1"/>
          <w:sz w:val="22"/>
          <w:szCs w:val="22"/>
          <w:lang w:val="ru-RU"/>
        </w:rPr>
        <w:t>29</w:t>
      </w:r>
      <w:r w:rsidR="00681A82">
        <w:rPr>
          <w:color w:val="241E1C"/>
          <w:spacing w:val="-1"/>
          <w:sz w:val="22"/>
          <w:szCs w:val="22"/>
          <w:lang w:val="bg-BG"/>
        </w:rPr>
        <w:t>.06</w:t>
      </w:r>
      <w:r w:rsidRPr="00A9655B">
        <w:rPr>
          <w:color w:val="241E1C"/>
          <w:spacing w:val="-1"/>
          <w:sz w:val="22"/>
          <w:szCs w:val="22"/>
          <w:lang w:val="bg-BG"/>
        </w:rPr>
        <w:t>.2020 г.</w:t>
      </w:r>
    </w:p>
    <w:p w14:paraId="2CE83DFC" w14:textId="77777777" w:rsidR="00F36872" w:rsidRPr="00E621B4" w:rsidRDefault="00F36872" w:rsidP="0014262B">
      <w:pPr>
        <w:spacing w:line="252" w:lineRule="atLeast"/>
        <w:ind w:left="1188"/>
        <w:rPr>
          <w:color w:val="241E1C"/>
          <w:spacing w:val="-1"/>
          <w:sz w:val="16"/>
          <w:szCs w:val="16"/>
          <w:lang w:val="bg-BG"/>
        </w:rPr>
      </w:pPr>
    </w:p>
    <w:p w14:paraId="649EC09D" w14:textId="77777777" w:rsidR="00F36872" w:rsidRPr="00E621B4" w:rsidRDefault="00F36872" w:rsidP="0014262B">
      <w:pPr>
        <w:spacing w:line="252" w:lineRule="atLeast"/>
        <w:ind w:left="1188"/>
        <w:rPr>
          <w:color w:val="241E1C"/>
          <w:spacing w:val="-1"/>
          <w:sz w:val="16"/>
          <w:szCs w:val="16"/>
          <w:lang w:val="bg-BG"/>
        </w:rPr>
      </w:pPr>
    </w:p>
    <w:p w14:paraId="39503F98" w14:textId="77777777" w:rsidR="00F36872" w:rsidRPr="00E621B4" w:rsidRDefault="00F36872" w:rsidP="0014262B">
      <w:pPr>
        <w:spacing w:line="252" w:lineRule="atLeast"/>
        <w:ind w:left="1188"/>
        <w:rPr>
          <w:color w:val="241E1C"/>
          <w:spacing w:val="-1"/>
          <w:sz w:val="16"/>
          <w:szCs w:val="16"/>
          <w:lang w:val="bg-BG"/>
        </w:rPr>
      </w:pPr>
    </w:p>
    <w:tbl>
      <w:tblPr>
        <w:tblW w:w="0" w:type="auto"/>
        <w:tblInd w:w="-106" w:type="dxa"/>
        <w:tblLook w:val="01E0" w:firstRow="1" w:lastRow="1" w:firstColumn="1" w:lastColumn="1" w:noHBand="0" w:noVBand="0"/>
      </w:tblPr>
      <w:tblGrid>
        <w:gridCol w:w="2700"/>
        <w:gridCol w:w="900"/>
        <w:gridCol w:w="180"/>
        <w:gridCol w:w="1980"/>
        <w:gridCol w:w="2880"/>
      </w:tblGrid>
      <w:tr w:rsidR="00F36872" w:rsidRPr="00061CDA" w14:paraId="519232DD" w14:textId="77777777">
        <w:tc>
          <w:tcPr>
            <w:tcW w:w="3780" w:type="dxa"/>
            <w:gridSpan w:val="3"/>
            <w:tcBorders>
              <w:bottom w:val="single" w:sz="4" w:space="0" w:color="auto"/>
            </w:tcBorders>
          </w:tcPr>
          <w:p w14:paraId="56A48E06" w14:textId="77777777" w:rsidR="00F36872" w:rsidRPr="00E621B4" w:rsidRDefault="00F36872" w:rsidP="00F5733C">
            <w:pPr>
              <w:pStyle w:val="Style1"/>
              <w:adjustRightInd/>
              <w:spacing w:line="252" w:lineRule="atLeast"/>
              <w:rPr>
                <w:color w:val="241E1C"/>
                <w:spacing w:val="-1"/>
                <w:sz w:val="22"/>
                <w:szCs w:val="22"/>
                <w:lang w:val="bg-BG"/>
              </w:rPr>
            </w:pPr>
          </w:p>
        </w:tc>
        <w:tc>
          <w:tcPr>
            <w:tcW w:w="1980" w:type="dxa"/>
          </w:tcPr>
          <w:p w14:paraId="01E953ED" w14:textId="77777777" w:rsidR="00F36872" w:rsidRPr="00E621B4" w:rsidRDefault="00F36872" w:rsidP="00F5733C">
            <w:pPr>
              <w:pStyle w:val="Style1"/>
              <w:adjustRightInd/>
              <w:spacing w:line="252" w:lineRule="atLeast"/>
              <w:rPr>
                <w:color w:val="241E1C"/>
                <w:spacing w:val="-1"/>
                <w:sz w:val="22"/>
                <w:szCs w:val="22"/>
                <w:lang w:val="bg-BG"/>
              </w:rPr>
            </w:pPr>
          </w:p>
        </w:tc>
        <w:tc>
          <w:tcPr>
            <w:tcW w:w="2880" w:type="dxa"/>
            <w:tcBorders>
              <w:bottom w:val="single" w:sz="4" w:space="0" w:color="auto"/>
            </w:tcBorders>
          </w:tcPr>
          <w:p w14:paraId="6F45531B" w14:textId="77777777" w:rsidR="00F36872" w:rsidRPr="00E621B4" w:rsidRDefault="00F36872" w:rsidP="00F5733C">
            <w:pPr>
              <w:pStyle w:val="Style1"/>
              <w:adjustRightInd/>
              <w:spacing w:line="252" w:lineRule="atLeast"/>
              <w:rPr>
                <w:color w:val="241E1C"/>
                <w:spacing w:val="-1"/>
                <w:sz w:val="22"/>
                <w:szCs w:val="22"/>
                <w:lang w:val="bg-BG"/>
              </w:rPr>
            </w:pPr>
          </w:p>
        </w:tc>
      </w:tr>
      <w:tr w:rsidR="00F36872" w:rsidRPr="00061CDA" w14:paraId="1C5E6867" w14:textId="77777777">
        <w:tc>
          <w:tcPr>
            <w:tcW w:w="3780" w:type="dxa"/>
            <w:gridSpan w:val="3"/>
            <w:tcBorders>
              <w:top w:val="single" w:sz="4" w:space="0" w:color="auto"/>
            </w:tcBorders>
          </w:tcPr>
          <w:p w14:paraId="70B62305" w14:textId="77777777" w:rsidR="00F36872" w:rsidRPr="00E621B4" w:rsidRDefault="00F36872" w:rsidP="00F5733C">
            <w:pPr>
              <w:pStyle w:val="Style1"/>
              <w:adjustRightInd/>
              <w:spacing w:line="252" w:lineRule="atLeast"/>
              <w:rPr>
                <w:color w:val="241E1C"/>
                <w:spacing w:val="-1"/>
                <w:sz w:val="22"/>
                <w:szCs w:val="22"/>
                <w:lang w:val="bg-BG"/>
              </w:rPr>
            </w:pPr>
            <w:r w:rsidRPr="00E621B4">
              <w:rPr>
                <w:color w:val="241E1C"/>
                <w:spacing w:val="-1"/>
                <w:sz w:val="22"/>
                <w:szCs w:val="22"/>
                <w:lang w:val="bg-BG"/>
              </w:rPr>
              <w:t>Изпълнителен директор:</w:t>
            </w:r>
          </w:p>
        </w:tc>
        <w:tc>
          <w:tcPr>
            <w:tcW w:w="1980" w:type="dxa"/>
          </w:tcPr>
          <w:p w14:paraId="166A75BF" w14:textId="77777777" w:rsidR="00F36872" w:rsidRPr="00E621B4" w:rsidRDefault="00F36872" w:rsidP="00F5733C">
            <w:pPr>
              <w:pStyle w:val="Style1"/>
              <w:adjustRightInd/>
              <w:spacing w:line="252" w:lineRule="atLeast"/>
              <w:rPr>
                <w:color w:val="241E1C"/>
                <w:spacing w:val="-1"/>
                <w:sz w:val="22"/>
                <w:szCs w:val="22"/>
                <w:lang w:val="bg-BG"/>
              </w:rPr>
            </w:pPr>
          </w:p>
        </w:tc>
        <w:tc>
          <w:tcPr>
            <w:tcW w:w="2880" w:type="dxa"/>
            <w:tcBorders>
              <w:top w:val="single" w:sz="4" w:space="0" w:color="auto"/>
            </w:tcBorders>
          </w:tcPr>
          <w:p w14:paraId="0D33EED7" w14:textId="77777777" w:rsidR="00F36872" w:rsidRPr="00E621B4" w:rsidRDefault="00F36872" w:rsidP="00F5733C">
            <w:pPr>
              <w:pStyle w:val="Style1"/>
              <w:adjustRightInd/>
              <w:spacing w:line="252" w:lineRule="atLeast"/>
              <w:rPr>
                <w:color w:val="241E1C"/>
                <w:spacing w:val="-1"/>
                <w:sz w:val="22"/>
                <w:szCs w:val="22"/>
                <w:lang w:val="bg-BG"/>
              </w:rPr>
            </w:pPr>
            <w:r w:rsidRPr="00E621B4">
              <w:rPr>
                <w:color w:val="241E1C"/>
                <w:spacing w:val="-1"/>
                <w:sz w:val="22"/>
                <w:szCs w:val="22"/>
                <w:lang w:val="bg-BG"/>
              </w:rPr>
              <w:t xml:space="preserve">Съставител: МН Прогрес Консулт ЕООД </w:t>
            </w:r>
          </w:p>
        </w:tc>
      </w:tr>
      <w:tr w:rsidR="00F36872" w:rsidRPr="00E621B4" w14:paraId="4F1CEDDA" w14:textId="77777777">
        <w:tc>
          <w:tcPr>
            <w:tcW w:w="3780" w:type="dxa"/>
            <w:gridSpan w:val="3"/>
          </w:tcPr>
          <w:p w14:paraId="6CD7F708" w14:textId="77777777" w:rsidR="00F36872" w:rsidRPr="00E621B4" w:rsidRDefault="00F36872" w:rsidP="00F5733C">
            <w:pPr>
              <w:pStyle w:val="Style1"/>
              <w:adjustRightInd/>
              <w:spacing w:line="252" w:lineRule="atLeast"/>
              <w:rPr>
                <w:color w:val="241E1C"/>
                <w:spacing w:val="-1"/>
                <w:sz w:val="22"/>
                <w:szCs w:val="22"/>
                <w:lang w:val="bg-BG"/>
              </w:rPr>
            </w:pPr>
          </w:p>
          <w:p w14:paraId="342CCFEA" w14:textId="77777777" w:rsidR="00F36872" w:rsidRPr="00E621B4" w:rsidRDefault="00F36872" w:rsidP="00F5733C">
            <w:pPr>
              <w:pStyle w:val="Style1"/>
              <w:adjustRightInd/>
              <w:spacing w:line="252" w:lineRule="atLeast"/>
              <w:rPr>
                <w:color w:val="241E1C"/>
                <w:spacing w:val="-1"/>
                <w:sz w:val="22"/>
                <w:szCs w:val="22"/>
                <w:lang w:val="bg-BG"/>
              </w:rPr>
            </w:pPr>
            <w:r w:rsidRPr="00E621B4">
              <w:rPr>
                <w:color w:val="241E1C"/>
                <w:spacing w:val="-1"/>
                <w:sz w:val="22"/>
                <w:szCs w:val="22"/>
                <w:lang w:val="bg-BG"/>
              </w:rPr>
              <w:t xml:space="preserve">Асен </w:t>
            </w:r>
            <w:proofErr w:type="spellStart"/>
            <w:r w:rsidRPr="00E621B4">
              <w:rPr>
                <w:color w:val="241E1C"/>
                <w:spacing w:val="-1"/>
                <w:sz w:val="22"/>
                <w:szCs w:val="22"/>
                <w:lang w:val="bg-BG"/>
              </w:rPr>
              <w:t>Лисев</w:t>
            </w:r>
            <w:proofErr w:type="spellEnd"/>
          </w:p>
        </w:tc>
        <w:tc>
          <w:tcPr>
            <w:tcW w:w="1980" w:type="dxa"/>
          </w:tcPr>
          <w:p w14:paraId="36310DF7" w14:textId="77777777" w:rsidR="00F36872" w:rsidRPr="00E621B4" w:rsidRDefault="00F36872" w:rsidP="00F5733C">
            <w:pPr>
              <w:pStyle w:val="Style1"/>
              <w:adjustRightInd/>
              <w:spacing w:line="252" w:lineRule="atLeast"/>
              <w:rPr>
                <w:color w:val="241E1C"/>
                <w:spacing w:val="-1"/>
                <w:sz w:val="22"/>
                <w:szCs w:val="22"/>
                <w:lang w:val="bg-BG"/>
              </w:rPr>
            </w:pPr>
          </w:p>
        </w:tc>
        <w:tc>
          <w:tcPr>
            <w:tcW w:w="2880" w:type="dxa"/>
          </w:tcPr>
          <w:p w14:paraId="12F17AED" w14:textId="77777777" w:rsidR="00F36872" w:rsidRPr="00E621B4" w:rsidRDefault="00F36872" w:rsidP="00F5733C">
            <w:pPr>
              <w:pStyle w:val="Style1"/>
              <w:adjustRightInd/>
              <w:spacing w:line="252" w:lineRule="atLeast"/>
              <w:rPr>
                <w:color w:val="241E1C"/>
                <w:spacing w:val="-1"/>
                <w:sz w:val="22"/>
                <w:szCs w:val="22"/>
                <w:lang w:val="bg-BG"/>
              </w:rPr>
            </w:pPr>
          </w:p>
          <w:p w14:paraId="5505806E" w14:textId="77777777" w:rsidR="00F36872" w:rsidRPr="00E621B4" w:rsidRDefault="00F36872" w:rsidP="00F5733C">
            <w:pPr>
              <w:pStyle w:val="Style1"/>
              <w:adjustRightInd/>
              <w:spacing w:line="252" w:lineRule="atLeast"/>
              <w:rPr>
                <w:color w:val="241E1C"/>
                <w:spacing w:val="-1"/>
                <w:sz w:val="22"/>
                <w:szCs w:val="22"/>
                <w:lang w:val="bg-BG"/>
              </w:rPr>
            </w:pPr>
            <w:r w:rsidRPr="00E621B4">
              <w:rPr>
                <w:color w:val="241E1C"/>
                <w:spacing w:val="-1"/>
                <w:sz w:val="22"/>
                <w:szCs w:val="22"/>
                <w:lang w:val="bg-BG"/>
              </w:rPr>
              <w:t>Мая Рикова</w:t>
            </w:r>
          </w:p>
        </w:tc>
      </w:tr>
      <w:tr w:rsidR="00F36872" w:rsidRPr="00E621B4" w14:paraId="78B26381" w14:textId="77777777">
        <w:tc>
          <w:tcPr>
            <w:tcW w:w="3780" w:type="dxa"/>
            <w:gridSpan w:val="3"/>
          </w:tcPr>
          <w:p w14:paraId="23DDA1A2" w14:textId="77777777" w:rsidR="00F36872" w:rsidRPr="00E621B4" w:rsidRDefault="00F36872" w:rsidP="00F5733C">
            <w:pPr>
              <w:pStyle w:val="Style1"/>
              <w:adjustRightInd/>
              <w:spacing w:line="252" w:lineRule="atLeast"/>
              <w:rPr>
                <w:color w:val="241E1C"/>
                <w:spacing w:val="-1"/>
                <w:sz w:val="22"/>
                <w:szCs w:val="22"/>
                <w:lang w:val="bg-BG"/>
              </w:rPr>
            </w:pPr>
          </w:p>
        </w:tc>
        <w:tc>
          <w:tcPr>
            <w:tcW w:w="1980" w:type="dxa"/>
          </w:tcPr>
          <w:p w14:paraId="088E8ABD" w14:textId="77777777" w:rsidR="00F36872" w:rsidRPr="00E621B4" w:rsidRDefault="00F36872" w:rsidP="00F5733C">
            <w:pPr>
              <w:pStyle w:val="Style1"/>
              <w:adjustRightInd/>
              <w:spacing w:line="252" w:lineRule="atLeast"/>
              <w:rPr>
                <w:color w:val="241E1C"/>
                <w:spacing w:val="-1"/>
                <w:sz w:val="22"/>
                <w:szCs w:val="22"/>
                <w:lang w:val="bg-BG"/>
              </w:rPr>
            </w:pPr>
          </w:p>
        </w:tc>
        <w:tc>
          <w:tcPr>
            <w:tcW w:w="2880" w:type="dxa"/>
          </w:tcPr>
          <w:p w14:paraId="5F6D21B1" w14:textId="77777777" w:rsidR="00F36872" w:rsidRPr="00E621B4" w:rsidRDefault="00F36872" w:rsidP="00F5733C">
            <w:pPr>
              <w:pStyle w:val="Style1"/>
              <w:adjustRightInd/>
              <w:spacing w:line="252" w:lineRule="atLeast"/>
              <w:rPr>
                <w:color w:val="241E1C"/>
                <w:spacing w:val="-1"/>
                <w:sz w:val="22"/>
                <w:szCs w:val="22"/>
                <w:lang w:val="bg-BG"/>
              </w:rPr>
            </w:pPr>
          </w:p>
        </w:tc>
      </w:tr>
      <w:tr w:rsidR="00F36872" w:rsidRPr="00E621B4" w14:paraId="1772AE7D" w14:textId="77777777">
        <w:tc>
          <w:tcPr>
            <w:tcW w:w="8640" w:type="dxa"/>
            <w:gridSpan w:val="5"/>
          </w:tcPr>
          <w:p w14:paraId="6EA054C1" w14:textId="77777777" w:rsidR="00F36872" w:rsidRPr="00E621B4" w:rsidRDefault="00F36872" w:rsidP="00F5733C">
            <w:pPr>
              <w:pStyle w:val="Style1"/>
              <w:adjustRightInd/>
              <w:spacing w:line="252" w:lineRule="atLeast"/>
              <w:rPr>
                <w:color w:val="241E1C"/>
                <w:spacing w:val="-1"/>
                <w:sz w:val="22"/>
                <w:szCs w:val="22"/>
                <w:lang w:val="bg-BG"/>
              </w:rPr>
            </w:pPr>
          </w:p>
          <w:p w14:paraId="17E06AEC" w14:textId="77777777" w:rsidR="00F36872" w:rsidRPr="00E621B4" w:rsidRDefault="00F36872" w:rsidP="00F5733C">
            <w:pPr>
              <w:pStyle w:val="Style1"/>
              <w:adjustRightInd/>
              <w:spacing w:line="252" w:lineRule="atLeast"/>
              <w:rPr>
                <w:color w:val="241E1C"/>
                <w:spacing w:val="-1"/>
                <w:sz w:val="22"/>
                <w:szCs w:val="22"/>
                <w:lang w:val="bg-BG"/>
              </w:rPr>
            </w:pPr>
          </w:p>
        </w:tc>
      </w:tr>
      <w:tr w:rsidR="00F36872" w:rsidRPr="00E621B4" w14:paraId="5C8B7219" w14:textId="77777777">
        <w:tc>
          <w:tcPr>
            <w:tcW w:w="2700" w:type="dxa"/>
          </w:tcPr>
          <w:p w14:paraId="259CA137" w14:textId="77777777" w:rsidR="00F36872" w:rsidRPr="00E621B4" w:rsidRDefault="00F36872" w:rsidP="005F6366">
            <w:pPr>
              <w:pStyle w:val="Style1"/>
              <w:adjustRightInd/>
              <w:spacing w:line="252" w:lineRule="atLeast"/>
              <w:rPr>
                <w:color w:val="241E1C"/>
                <w:spacing w:val="-1"/>
                <w:sz w:val="22"/>
                <w:szCs w:val="22"/>
                <w:lang w:val="bg-BG"/>
              </w:rPr>
            </w:pPr>
          </w:p>
        </w:tc>
        <w:tc>
          <w:tcPr>
            <w:tcW w:w="900" w:type="dxa"/>
          </w:tcPr>
          <w:p w14:paraId="04E1907A" w14:textId="77777777" w:rsidR="00F36872" w:rsidRPr="00E621B4" w:rsidRDefault="00F36872" w:rsidP="00F5733C">
            <w:pPr>
              <w:pStyle w:val="Style1"/>
              <w:adjustRightInd/>
              <w:spacing w:line="252" w:lineRule="atLeast"/>
              <w:rPr>
                <w:color w:val="241E1C"/>
                <w:spacing w:val="-1"/>
                <w:sz w:val="22"/>
                <w:szCs w:val="22"/>
                <w:lang w:val="bg-BG"/>
              </w:rPr>
            </w:pPr>
          </w:p>
        </w:tc>
        <w:tc>
          <w:tcPr>
            <w:tcW w:w="5040" w:type="dxa"/>
            <w:gridSpan w:val="3"/>
          </w:tcPr>
          <w:p w14:paraId="5C705576" w14:textId="77777777" w:rsidR="00F36872" w:rsidRPr="00E621B4" w:rsidRDefault="00F36872" w:rsidP="00F5733C">
            <w:pPr>
              <w:pStyle w:val="Style1"/>
              <w:adjustRightInd/>
              <w:spacing w:line="252" w:lineRule="atLeast"/>
              <w:rPr>
                <w:color w:val="241E1C"/>
                <w:spacing w:val="-1"/>
                <w:sz w:val="22"/>
                <w:szCs w:val="22"/>
                <w:lang w:val="bg-BG"/>
              </w:rPr>
            </w:pPr>
          </w:p>
        </w:tc>
      </w:tr>
      <w:tr w:rsidR="00F36872" w:rsidRPr="00E621B4" w14:paraId="352E87AB" w14:textId="77777777">
        <w:tc>
          <w:tcPr>
            <w:tcW w:w="2700" w:type="dxa"/>
          </w:tcPr>
          <w:p w14:paraId="6CA507F0" w14:textId="77777777" w:rsidR="00F36872" w:rsidRPr="00E621B4" w:rsidRDefault="00F36872" w:rsidP="005B6B82">
            <w:pPr>
              <w:pStyle w:val="Style1"/>
              <w:adjustRightInd/>
              <w:spacing w:line="252" w:lineRule="atLeast"/>
              <w:rPr>
                <w:color w:val="241E1C"/>
                <w:spacing w:val="-1"/>
                <w:sz w:val="22"/>
                <w:szCs w:val="22"/>
                <w:lang w:val="bg-BG"/>
              </w:rPr>
            </w:pPr>
            <w:r w:rsidRPr="00E621B4">
              <w:rPr>
                <w:color w:val="241E1C"/>
                <w:spacing w:val="-1"/>
                <w:sz w:val="22"/>
                <w:szCs w:val="22"/>
                <w:lang w:val="bg-BG"/>
              </w:rPr>
              <w:t>Дата</w:t>
            </w:r>
            <w:r w:rsidRPr="0073434B">
              <w:rPr>
                <w:color w:val="241E1C"/>
                <w:spacing w:val="-1"/>
                <w:sz w:val="22"/>
                <w:szCs w:val="22"/>
                <w:lang w:val="bg-BG"/>
              </w:rPr>
              <w:t xml:space="preserve">: </w:t>
            </w:r>
            <w:r w:rsidR="005B6B82">
              <w:rPr>
                <w:color w:val="241E1C"/>
                <w:spacing w:val="-1"/>
                <w:sz w:val="22"/>
                <w:szCs w:val="22"/>
                <w:lang w:val="en-GB"/>
              </w:rPr>
              <w:t>29</w:t>
            </w:r>
            <w:r w:rsidR="0073434B" w:rsidRPr="0073434B">
              <w:rPr>
                <w:color w:val="241E1C"/>
                <w:spacing w:val="-1"/>
                <w:sz w:val="22"/>
                <w:szCs w:val="22"/>
                <w:lang w:val="bg-BG"/>
              </w:rPr>
              <w:t>.0</w:t>
            </w:r>
            <w:r w:rsidR="0002053B">
              <w:rPr>
                <w:color w:val="241E1C"/>
                <w:spacing w:val="-1"/>
                <w:sz w:val="22"/>
                <w:szCs w:val="22"/>
                <w:lang w:val="bg-BG"/>
              </w:rPr>
              <w:t>6</w:t>
            </w:r>
            <w:r w:rsidRPr="0073434B">
              <w:rPr>
                <w:color w:val="241E1C"/>
                <w:spacing w:val="-1"/>
                <w:sz w:val="22"/>
                <w:szCs w:val="22"/>
                <w:lang w:val="bg-BG"/>
              </w:rPr>
              <w:t>.2020 г.</w:t>
            </w:r>
          </w:p>
        </w:tc>
        <w:tc>
          <w:tcPr>
            <w:tcW w:w="900" w:type="dxa"/>
          </w:tcPr>
          <w:p w14:paraId="122E80BF" w14:textId="77777777" w:rsidR="00F36872" w:rsidRPr="00E621B4" w:rsidRDefault="00F36872" w:rsidP="00F5733C">
            <w:pPr>
              <w:pStyle w:val="Style1"/>
              <w:adjustRightInd/>
              <w:spacing w:line="252" w:lineRule="atLeast"/>
              <w:rPr>
                <w:color w:val="241E1C"/>
                <w:spacing w:val="-1"/>
                <w:sz w:val="22"/>
                <w:szCs w:val="22"/>
                <w:lang w:val="bg-BG"/>
              </w:rPr>
            </w:pPr>
          </w:p>
        </w:tc>
        <w:tc>
          <w:tcPr>
            <w:tcW w:w="5040" w:type="dxa"/>
            <w:gridSpan w:val="3"/>
          </w:tcPr>
          <w:p w14:paraId="1D0DCAEC" w14:textId="77777777" w:rsidR="00F36872" w:rsidRPr="00E621B4" w:rsidRDefault="00F36872" w:rsidP="00F5733C">
            <w:pPr>
              <w:pStyle w:val="Style1"/>
              <w:adjustRightInd/>
              <w:spacing w:line="252" w:lineRule="atLeast"/>
              <w:rPr>
                <w:color w:val="241E1C"/>
                <w:spacing w:val="-1"/>
                <w:sz w:val="22"/>
                <w:szCs w:val="22"/>
                <w:lang w:val="bg-BG"/>
              </w:rPr>
            </w:pPr>
          </w:p>
        </w:tc>
      </w:tr>
    </w:tbl>
    <w:p w14:paraId="55176CFB" w14:textId="77777777" w:rsidR="00F36872" w:rsidRPr="00E621B4" w:rsidRDefault="00F36872" w:rsidP="0014262B">
      <w:pPr>
        <w:spacing w:line="252" w:lineRule="atLeast"/>
        <w:ind w:left="1188"/>
        <w:rPr>
          <w:color w:val="241E1C"/>
          <w:spacing w:val="-1"/>
          <w:sz w:val="16"/>
          <w:szCs w:val="16"/>
          <w:lang w:val="bg-BG"/>
        </w:rPr>
      </w:pPr>
    </w:p>
    <w:p w14:paraId="7EBCCC6B" w14:textId="77777777" w:rsidR="00F36872" w:rsidRPr="00E621B4" w:rsidRDefault="00F36872" w:rsidP="0014262B">
      <w:pPr>
        <w:spacing w:line="252" w:lineRule="atLeast"/>
        <w:ind w:left="1188"/>
        <w:rPr>
          <w:color w:val="241E1C"/>
          <w:spacing w:val="-1"/>
          <w:sz w:val="16"/>
          <w:szCs w:val="16"/>
          <w:lang w:val="bg-BG"/>
        </w:rPr>
      </w:pPr>
    </w:p>
    <w:p w14:paraId="2BFB3303" w14:textId="77777777" w:rsidR="00F36872" w:rsidRPr="00E621B4" w:rsidRDefault="00F36872" w:rsidP="00BE1FF3">
      <w:pPr>
        <w:spacing w:line="252" w:lineRule="atLeast"/>
        <w:rPr>
          <w:color w:val="241E1C"/>
          <w:spacing w:val="-1"/>
          <w:sz w:val="16"/>
          <w:szCs w:val="16"/>
          <w:lang w:val="bg-BG"/>
        </w:rPr>
        <w:sectPr w:rsidR="00F36872" w:rsidRPr="00E621B4" w:rsidSect="00AB11CF">
          <w:headerReference w:type="default" r:id="rId13"/>
          <w:pgSz w:w="11906" w:h="16838" w:code="9"/>
          <w:pgMar w:top="1701" w:right="1469" w:bottom="993" w:left="1797" w:header="709" w:footer="709" w:gutter="0"/>
          <w:paperSrc w:first="7" w:other="7"/>
          <w:cols w:space="708"/>
          <w:docGrid w:linePitch="360"/>
        </w:sectPr>
      </w:pPr>
    </w:p>
    <w:p w14:paraId="5EE0C398" w14:textId="77777777" w:rsidR="00F36872" w:rsidRPr="00E621B4" w:rsidRDefault="00F36872" w:rsidP="009D42D9">
      <w:pPr>
        <w:spacing w:line="384" w:lineRule="atLeast"/>
        <w:rPr>
          <w:b/>
          <w:bCs/>
          <w:lang w:val="bg-BG"/>
        </w:rPr>
      </w:pPr>
      <w:r w:rsidRPr="00E621B4">
        <w:rPr>
          <w:b/>
          <w:bCs/>
          <w:lang w:val="bg-BG"/>
        </w:rPr>
        <w:lastRenderedPageBreak/>
        <w:t>(всички суми са в хиляди лева)</w:t>
      </w:r>
    </w:p>
    <w:tbl>
      <w:tblPr>
        <w:tblW w:w="5332" w:type="pct"/>
        <w:tblLayout w:type="fixed"/>
        <w:tblCellMar>
          <w:left w:w="0" w:type="dxa"/>
          <w:right w:w="0" w:type="dxa"/>
        </w:tblCellMar>
        <w:tblLook w:val="0000" w:firstRow="0" w:lastRow="0" w:firstColumn="0" w:lastColumn="0" w:noHBand="0" w:noVBand="0"/>
      </w:tblPr>
      <w:tblGrid>
        <w:gridCol w:w="1987"/>
        <w:gridCol w:w="1133"/>
        <w:gridCol w:w="1561"/>
        <w:gridCol w:w="1275"/>
        <w:gridCol w:w="1415"/>
        <w:gridCol w:w="1843"/>
      </w:tblGrid>
      <w:tr w:rsidR="002B1E8B" w:rsidRPr="00061CDA" w14:paraId="2AF18F6F" w14:textId="77777777" w:rsidTr="00A51DFA">
        <w:trPr>
          <w:cantSplit/>
          <w:trHeight w:hRule="exact" w:val="654"/>
        </w:trPr>
        <w:tc>
          <w:tcPr>
            <w:tcW w:w="1078" w:type="pct"/>
            <w:tcBorders>
              <w:top w:val="nil"/>
              <w:left w:val="nil"/>
              <w:bottom w:val="nil"/>
              <w:right w:val="nil"/>
            </w:tcBorders>
          </w:tcPr>
          <w:p w14:paraId="6FBC7F53" w14:textId="77777777" w:rsidR="002B1E8B" w:rsidRPr="00E621B4" w:rsidRDefault="002B1E8B" w:rsidP="003C6729">
            <w:pPr>
              <w:jc w:val="center"/>
              <w:rPr>
                <w:b/>
                <w:bCs/>
                <w:color w:val="241E1C"/>
                <w:lang w:val="bg-BG"/>
              </w:rPr>
            </w:pPr>
          </w:p>
        </w:tc>
        <w:tc>
          <w:tcPr>
            <w:tcW w:w="3922" w:type="pct"/>
            <w:gridSpan w:val="5"/>
            <w:tcBorders>
              <w:top w:val="nil"/>
              <w:left w:val="nil"/>
              <w:bottom w:val="nil"/>
              <w:right w:val="nil"/>
            </w:tcBorders>
          </w:tcPr>
          <w:p w14:paraId="2D6D7C94" w14:textId="77777777" w:rsidR="002B1E8B" w:rsidRPr="00E621B4" w:rsidRDefault="002B1E8B" w:rsidP="003C6729">
            <w:pPr>
              <w:jc w:val="center"/>
              <w:rPr>
                <w:b/>
                <w:bCs/>
                <w:color w:val="241E1C"/>
                <w:lang w:val="bg-BG"/>
              </w:rPr>
            </w:pPr>
          </w:p>
          <w:p w14:paraId="5C51031E" w14:textId="77777777" w:rsidR="002B1E8B" w:rsidRPr="00E621B4" w:rsidRDefault="002B1E8B" w:rsidP="003C6729">
            <w:pPr>
              <w:jc w:val="center"/>
              <w:rPr>
                <w:b/>
                <w:bCs/>
                <w:color w:val="241E1C"/>
                <w:lang w:val="bg-BG"/>
              </w:rPr>
            </w:pPr>
            <w:r w:rsidRPr="00E621B4">
              <w:rPr>
                <w:b/>
                <w:bCs/>
                <w:color w:val="241E1C"/>
                <w:sz w:val="22"/>
                <w:szCs w:val="22"/>
                <w:lang w:val="bg-BG"/>
              </w:rPr>
              <w:t>Отнасящи се до притежатели на собствен капитал</w:t>
            </w:r>
          </w:p>
        </w:tc>
      </w:tr>
      <w:tr w:rsidR="00A51DFA" w:rsidRPr="00E621B4" w14:paraId="0BA06563" w14:textId="77777777" w:rsidTr="00A51DFA">
        <w:trPr>
          <w:cantSplit/>
          <w:trHeight w:hRule="exact" w:val="837"/>
        </w:trPr>
        <w:tc>
          <w:tcPr>
            <w:tcW w:w="1078" w:type="pct"/>
            <w:tcBorders>
              <w:top w:val="nil"/>
              <w:left w:val="nil"/>
              <w:bottom w:val="nil"/>
              <w:right w:val="nil"/>
            </w:tcBorders>
          </w:tcPr>
          <w:p w14:paraId="101860A1" w14:textId="77777777" w:rsidR="002B1E8B" w:rsidRPr="00E621B4" w:rsidRDefault="002B1E8B" w:rsidP="00D65FBF">
            <w:pPr>
              <w:rPr>
                <w:b/>
                <w:bCs/>
                <w:color w:val="241E1C"/>
                <w:spacing w:val="-7"/>
                <w:lang w:val="bg-BG"/>
              </w:rPr>
            </w:pPr>
          </w:p>
        </w:tc>
        <w:tc>
          <w:tcPr>
            <w:tcW w:w="615" w:type="pct"/>
            <w:tcBorders>
              <w:left w:val="nil"/>
              <w:bottom w:val="single" w:sz="4" w:space="0" w:color="auto"/>
              <w:right w:val="nil"/>
            </w:tcBorders>
          </w:tcPr>
          <w:p w14:paraId="123FC906" w14:textId="77777777" w:rsidR="002B1E8B" w:rsidRPr="00E621B4" w:rsidRDefault="002B1E8B" w:rsidP="00D65FBF">
            <w:pPr>
              <w:ind w:right="57"/>
              <w:jc w:val="center"/>
              <w:rPr>
                <w:color w:val="241E1C"/>
                <w:lang w:val="bg-BG"/>
              </w:rPr>
            </w:pPr>
            <w:r w:rsidRPr="00E621B4">
              <w:rPr>
                <w:color w:val="241E1C"/>
                <w:sz w:val="22"/>
                <w:szCs w:val="22"/>
                <w:lang w:val="bg-BG"/>
              </w:rPr>
              <w:t>Основен капитал</w:t>
            </w:r>
          </w:p>
        </w:tc>
        <w:tc>
          <w:tcPr>
            <w:tcW w:w="847" w:type="pct"/>
            <w:tcBorders>
              <w:left w:val="nil"/>
              <w:bottom w:val="single" w:sz="4" w:space="0" w:color="auto"/>
              <w:right w:val="nil"/>
            </w:tcBorders>
          </w:tcPr>
          <w:p w14:paraId="340F9810" w14:textId="77777777" w:rsidR="002B1E8B" w:rsidRPr="00E621B4" w:rsidRDefault="002B1E8B" w:rsidP="00D65FBF">
            <w:pPr>
              <w:ind w:right="57"/>
              <w:jc w:val="center"/>
              <w:rPr>
                <w:color w:val="241E1C"/>
                <w:lang w:val="bg-BG"/>
              </w:rPr>
            </w:pPr>
            <w:r w:rsidRPr="00E621B4">
              <w:rPr>
                <w:color w:val="241E1C"/>
                <w:sz w:val="22"/>
                <w:szCs w:val="22"/>
                <w:lang w:val="bg-BG"/>
              </w:rPr>
              <w:t xml:space="preserve">Текуща Печалба/Загуба </w:t>
            </w:r>
          </w:p>
        </w:tc>
        <w:tc>
          <w:tcPr>
            <w:tcW w:w="692" w:type="pct"/>
            <w:tcBorders>
              <w:left w:val="nil"/>
              <w:bottom w:val="single" w:sz="4" w:space="0" w:color="auto"/>
              <w:right w:val="nil"/>
            </w:tcBorders>
          </w:tcPr>
          <w:p w14:paraId="55497015" w14:textId="77777777" w:rsidR="002B1E8B" w:rsidRPr="00E621B4" w:rsidRDefault="00A51DFA" w:rsidP="0032211C">
            <w:pPr>
              <w:jc w:val="center"/>
              <w:rPr>
                <w:color w:val="241E1C"/>
                <w:sz w:val="22"/>
                <w:szCs w:val="22"/>
                <w:lang w:val="bg-BG"/>
              </w:rPr>
            </w:pPr>
            <w:r>
              <w:rPr>
                <w:color w:val="241E1C"/>
                <w:sz w:val="22"/>
                <w:szCs w:val="22"/>
                <w:lang w:val="bg-BG"/>
              </w:rPr>
              <w:t>Фонд „Резервен“</w:t>
            </w:r>
          </w:p>
        </w:tc>
        <w:tc>
          <w:tcPr>
            <w:tcW w:w="768" w:type="pct"/>
            <w:tcBorders>
              <w:top w:val="nil"/>
              <w:left w:val="nil"/>
              <w:bottom w:val="single" w:sz="4" w:space="0" w:color="auto"/>
              <w:right w:val="nil"/>
            </w:tcBorders>
          </w:tcPr>
          <w:p w14:paraId="7D5DC066" w14:textId="77777777" w:rsidR="002B1E8B" w:rsidRPr="00E621B4" w:rsidRDefault="002B1E8B" w:rsidP="0032211C">
            <w:pPr>
              <w:jc w:val="center"/>
              <w:rPr>
                <w:color w:val="241E1C"/>
                <w:lang w:val="bg-BG"/>
              </w:rPr>
            </w:pPr>
            <w:r w:rsidRPr="00E621B4">
              <w:rPr>
                <w:color w:val="241E1C"/>
                <w:sz w:val="22"/>
                <w:szCs w:val="22"/>
                <w:lang w:val="bg-BG"/>
              </w:rPr>
              <w:t>Резерв от емисия на акции</w:t>
            </w:r>
          </w:p>
        </w:tc>
        <w:tc>
          <w:tcPr>
            <w:tcW w:w="1000" w:type="pct"/>
            <w:tcBorders>
              <w:bottom w:val="single" w:sz="4" w:space="0" w:color="auto"/>
            </w:tcBorders>
          </w:tcPr>
          <w:p w14:paraId="10AB030B" w14:textId="77777777" w:rsidR="002B1E8B" w:rsidRPr="00E621B4" w:rsidRDefault="002B1E8B" w:rsidP="007612C2">
            <w:pPr>
              <w:jc w:val="center"/>
              <w:rPr>
                <w:color w:val="241E1C"/>
                <w:lang w:val="bg-BG"/>
              </w:rPr>
            </w:pPr>
            <w:r w:rsidRPr="00E621B4">
              <w:rPr>
                <w:color w:val="241E1C"/>
                <w:sz w:val="22"/>
                <w:szCs w:val="22"/>
                <w:lang w:val="bg-BG"/>
              </w:rPr>
              <w:t>Общо капитал</w:t>
            </w:r>
          </w:p>
        </w:tc>
      </w:tr>
      <w:tr w:rsidR="00A51DFA" w:rsidRPr="00E621B4" w14:paraId="09448575" w14:textId="77777777" w:rsidTr="00A51DFA">
        <w:trPr>
          <w:trHeight w:hRule="exact" w:val="504"/>
        </w:trPr>
        <w:tc>
          <w:tcPr>
            <w:tcW w:w="1078" w:type="pct"/>
            <w:tcBorders>
              <w:left w:val="nil"/>
              <w:bottom w:val="nil"/>
              <w:right w:val="nil"/>
            </w:tcBorders>
            <w:vAlign w:val="center"/>
          </w:tcPr>
          <w:p w14:paraId="235E36C5" w14:textId="77777777" w:rsidR="002B1E8B" w:rsidRPr="00E621B4" w:rsidRDefault="002B1E8B" w:rsidP="00681A82">
            <w:pPr>
              <w:rPr>
                <w:b/>
                <w:bCs/>
                <w:color w:val="241E1C"/>
                <w:lang w:val="bg-BG"/>
              </w:rPr>
            </w:pPr>
            <w:r w:rsidRPr="00E621B4">
              <w:rPr>
                <w:b/>
                <w:bCs/>
                <w:color w:val="241E1C"/>
                <w:sz w:val="22"/>
                <w:szCs w:val="22"/>
                <w:lang w:val="bg-BG"/>
              </w:rPr>
              <w:t>Салдо към 1 януари 2019</w:t>
            </w:r>
          </w:p>
        </w:tc>
        <w:tc>
          <w:tcPr>
            <w:tcW w:w="615" w:type="pct"/>
            <w:tcBorders>
              <w:left w:val="nil"/>
              <w:right w:val="nil"/>
            </w:tcBorders>
            <w:vAlign w:val="center"/>
          </w:tcPr>
          <w:p w14:paraId="7067F90F" w14:textId="77777777" w:rsidR="002B1E8B" w:rsidRPr="00E621B4" w:rsidRDefault="002B1E8B" w:rsidP="00681A82">
            <w:pPr>
              <w:ind w:right="57"/>
              <w:jc w:val="right"/>
              <w:rPr>
                <w:b/>
                <w:bCs/>
                <w:color w:val="241E1C"/>
                <w:lang w:val="bg-BG"/>
              </w:rPr>
            </w:pPr>
            <w:r w:rsidRPr="00E621B4">
              <w:rPr>
                <w:b/>
                <w:bCs/>
                <w:color w:val="241E1C"/>
                <w:sz w:val="22"/>
                <w:szCs w:val="22"/>
                <w:lang w:val="bg-BG"/>
              </w:rPr>
              <w:t>650</w:t>
            </w:r>
          </w:p>
        </w:tc>
        <w:tc>
          <w:tcPr>
            <w:tcW w:w="847" w:type="pct"/>
            <w:tcBorders>
              <w:left w:val="nil"/>
              <w:right w:val="nil"/>
            </w:tcBorders>
            <w:vAlign w:val="center"/>
          </w:tcPr>
          <w:p w14:paraId="5FCA97F4" w14:textId="77777777" w:rsidR="002B1E8B" w:rsidRPr="00E621B4" w:rsidRDefault="002B1E8B" w:rsidP="00681A82">
            <w:pPr>
              <w:ind w:right="57"/>
              <w:jc w:val="right"/>
              <w:rPr>
                <w:b/>
                <w:bCs/>
                <w:color w:val="241E1C"/>
                <w:lang w:val="bg-BG"/>
              </w:rPr>
            </w:pPr>
            <w:r w:rsidRPr="00E621B4">
              <w:rPr>
                <w:b/>
                <w:bCs/>
                <w:color w:val="241E1C"/>
                <w:sz w:val="22"/>
                <w:szCs w:val="22"/>
                <w:lang w:val="bg-BG"/>
              </w:rPr>
              <w:t>(63)</w:t>
            </w:r>
          </w:p>
        </w:tc>
        <w:tc>
          <w:tcPr>
            <w:tcW w:w="692" w:type="pct"/>
            <w:tcBorders>
              <w:left w:val="nil"/>
              <w:right w:val="nil"/>
            </w:tcBorders>
          </w:tcPr>
          <w:p w14:paraId="7A344DDE" w14:textId="77777777" w:rsidR="002B1E8B" w:rsidRPr="00E621B4" w:rsidRDefault="00A51DFA" w:rsidP="00681A82">
            <w:pPr>
              <w:jc w:val="right"/>
              <w:rPr>
                <w:b/>
                <w:bCs/>
                <w:color w:val="241E1C"/>
                <w:sz w:val="22"/>
                <w:szCs w:val="22"/>
                <w:lang w:val="bg-BG"/>
              </w:rPr>
            </w:pPr>
            <w:r>
              <w:rPr>
                <w:b/>
                <w:bCs/>
                <w:color w:val="241E1C"/>
                <w:sz w:val="22"/>
                <w:szCs w:val="22"/>
                <w:lang w:val="bg-BG"/>
              </w:rPr>
              <w:t>-</w:t>
            </w:r>
          </w:p>
        </w:tc>
        <w:tc>
          <w:tcPr>
            <w:tcW w:w="768" w:type="pct"/>
            <w:tcBorders>
              <w:left w:val="nil"/>
              <w:right w:val="nil"/>
            </w:tcBorders>
            <w:vAlign w:val="center"/>
          </w:tcPr>
          <w:p w14:paraId="439C42DF" w14:textId="77777777" w:rsidR="002B1E8B" w:rsidRPr="00E621B4" w:rsidRDefault="002B1E8B" w:rsidP="00681A82">
            <w:pPr>
              <w:jc w:val="right"/>
              <w:rPr>
                <w:b/>
                <w:bCs/>
                <w:color w:val="241E1C"/>
                <w:lang w:val="bg-BG"/>
              </w:rPr>
            </w:pPr>
            <w:r w:rsidRPr="00E621B4">
              <w:rPr>
                <w:b/>
                <w:bCs/>
                <w:color w:val="241E1C"/>
                <w:sz w:val="22"/>
                <w:szCs w:val="22"/>
                <w:lang w:val="bg-BG"/>
              </w:rPr>
              <w:t>(7)</w:t>
            </w:r>
          </w:p>
        </w:tc>
        <w:tc>
          <w:tcPr>
            <w:tcW w:w="1000" w:type="pct"/>
            <w:vAlign w:val="center"/>
          </w:tcPr>
          <w:p w14:paraId="5CBE3D5A" w14:textId="77777777" w:rsidR="002B1E8B" w:rsidRPr="00E621B4" w:rsidRDefault="002B1E8B" w:rsidP="00681A82">
            <w:pPr>
              <w:jc w:val="right"/>
              <w:rPr>
                <w:b/>
                <w:bCs/>
                <w:color w:val="241E1C"/>
                <w:lang w:val="bg-BG"/>
              </w:rPr>
            </w:pPr>
            <w:r w:rsidRPr="00E621B4">
              <w:rPr>
                <w:b/>
                <w:bCs/>
                <w:color w:val="241E1C"/>
                <w:sz w:val="22"/>
                <w:szCs w:val="22"/>
                <w:lang w:val="bg-BG"/>
              </w:rPr>
              <w:t>580</w:t>
            </w:r>
          </w:p>
        </w:tc>
      </w:tr>
      <w:tr w:rsidR="00A51DFA" w:rsidRPr="00E621B4" w14:paraId="1F404792" w14:textId="77777777" w:rsidTr="00A51DFA">
        <w:trPr>
          <w:trHeight w:hRule="exact" w:val="297"/>
        </w:trPr>
        <w:tc>
          <w:tcPr>
            <w:tcW w:w="1078" w:type="pct"/>
            <w:tcBorders>
              <w:top w:val="nil"/>
              <w:left w:val="nil"/>
              <w:bottom w:val="nil"/>
              <w:right w:val="nil"/>
            </w:tcBorders>
            <w:vAlign w:val="center"/>
          </w:tcPr>
          <w:p w14:paraId="24C0923A" w14:textId="77777777" w:rsidR="002B1E8B" w:rsidRPr="00E621B4" w:rsidRDefault="002B1E8B" w:rsidP="00681A82">
            <w:pPr>
              <w:rPr>
                <w:color w:val="241E1C"/>
                <w:lang w:val="bg-BG"/>
              </w:rPr>
            </w:pPr>
            <w:r w:rsidRPr="00E621B4">
              <w:rPr>
                <w:color w:val="241E1C"/>
                <w:sz w:val="22"/>
                <w:szCs w:val="22"/>
                <w:lang w:val="bg-BG"/>
              </w:rPr>
              <w:t>Печалба за годината</w:t>
            </w:r>
          </w:p>
        </w:tc>
        <w:tc>
          <w:tcPr>
            <w:tcW w:w="615" w:type="pct"/>
            <w:tcBorders>
              <w:top w:val="nil"/>
              <w:left w:val="nil"/>
              <w:right w:val="nil"/>
            </w:tcBorders>
            <w:vAlign w:val="center"/>
          </w:tcPr>
          <w:p w14:paraId="0AB681CE" w14:textId="77777777" w:rsidR="002B1E8B" w:rsidRPr="00E621B4" w:rsidRDefault="002B1E8B" w:rsidP="00681A82">
            <w:pPr>
              <w:ind w:right="57"/>
              <w:jc w:val="right"/>
              <w:rPr>
                <w:color w:val="241E1C"/>
                <w:lang w:val="bg-BG"/>
              </w:rPr>
            </w:pPr>
            <w:r w:rsidRPr="00E621B4">
              <w:rPr>
                <w:color w:val="241E1C"/>
                <w:sz w:val="22"/>
                <w:szCs w:val="22"/>
                <w:lang w:val="bg-BG"/>
              </w:rPr>
              <w:t>-</w:t>
            </w:r>
          </w:p>
        </w:tc>
        <w:tc>
          <w:tcPr>
            <w:tcW w:w="847" w:type="pct"/>
            <w:tcBorders>
              <w:top w:val="nil"/>
              <w:left w:val="nil"/>
              <w:right w:val="nil"/>
            </w:tcBorders>
            <w:vAlign w:val="center"/>
          </w:tcPr>
          <w:p w14:paraId="169E814C" w14:textId="77777777" w:rsidR="002B1E8B" w:rsidRPr="001C286B" w:rsidRDefault="002B1E8B" w:rsidP="00681A82">
            <w:pPr>
              <w:ind w:right="57"/>
              <w:jc w:val="right"/>
              <w:rPr>
                <w:color w:val="241E1C"/>
                <w:lang w:val="bg-BG"/>
              </w:rPr>
            </w:pPr>
            <w:r w:rsidRPr="001C286B">
              <w:rPr>
                <w:color w:val="241E1C"/>
                <w:sz w:val="22"/>
                <w:szCs w:val="22"/>
                <w:lang w:val="bg-BG"/>
              </w:rPr>
              <w:t>3,114</w:t>
            </w:r>
          </w:p>
        </w:tc>
        <w:tc>
          <w:tcPr>
            <w:tcW w:w="692" w:type="pct"/>
            <w:tcBorders>
              <w:top w:val="nil"/>
              <w:left w:val="nil"/>
              <w:right w:val="nil"/>
            </w:tcBorders>
          </w:tcPr>
          <w:p w14:paraId="59D302B2" w14:textId="77777777" w:rsidR="002B1E8B" w:rsidRPr="001C286B" w:rsidRDefault="00A51DFA" w:rsidP="00681A82">
            <w:pPr>
              <w:jc w:val="right"/>
              <w:rPr>
                <w:color w:val="241E1C"/>
                <w:sz w:val="22"/>
                <w:szCs w:val="22"/>
                <w:lang w:val="bg-BG"/>
              </w:rPr>
            </w:pPr>
            <w:r>
              <w:rPr>
                <w:color w:val="241E1C"/>
                <w:sz w:val="22"/>
                <w:szCs w:val="22"/>
                <w:lang w:val="bg-BG"/>
              </w:rPr>
              <w:t>-</w:t>
            </w:r>
          </w:p>
        </w:tc>
        <w:tc>
          <w:tcPr>
            <w:tcW w:w="768" w:type="pct"/>
            <w:tcBorders>
              <w:top w:val="nil"/>
              <w:left w:val="nil"/>
              <w:right w:val="nil"/>
            </w:tcBorders>
            <w:vAlign w:val="center"/>
          </w:tcPr>
          <w:p w14:paraId="0F1B4873" w14:textId="77777777" w:rsidR="002B1E8B" w:rsidRPr="001C286B" w:rsidRDefault="002B1E8B" w:rsidP="00681A82">
            <w:pPr>
              <w:jc w:val="right"/>
              <w:rPr>
                <w:color w:val="241E1C"/>
                <w:lang w:val="bg-BG"/>
              </w:rPr>
            </w:pPr>
            <w:r w:rsidRPr="001C286B">
              <w:rPr>
                <w:color w:val="241E1C"/>
                <w:sz w:val="22"/>
                <w:szCs w:val="22"/>
                <w:lang w:val="bg-BG"/>
              </w:rPr>
              <w:t>-</w:t>
            </w:r>
          </w:p>
        </w:tc>
        <w:tc>
          <w:tcPr>
            <w:tcW w:w="1000" w:type="pct"/>
            <w:vAlign w:val="center"/>
          </w:tcPr>
          <w:p w14:paraId="24B718D4" w14:textId="77777777" w:rsidR="002B1E8B" w:rsidRPr="00E621B4" w:rsidRDefault="002B1E8B" w:rsidP="00681A82">
            <w:pPr>
              <w:jc w:val="right"/>
              <w:rPr>
                <w:color w:val="241E1C"/>
                <w:lang w:val="bg-BG"/>
              </w:rPr>
            </w:pPr>
            <w:r w:rsidRPr="00E621B4">
              <w:rPr>
                <w:color w:val="241E1C"/>
                <w:sz w:val="22"/>
                <w:szCs w:val="22"/>
                <w:lang w:val="bg-BG"/>
              </w:rPr>
              <w:t>3,114</w:t>
            </w:r>
          </w:p>
        </w:tc>
      </w:tr>
      <w:tr w:rsidR="00A51DFA" w:rsidRPr="00E621B4" w14:paraId="09ACFB20" w14:textId="77777777" w:rsidTr="00A51DFA">
        <w:trPr>
          <w:trHeight w:hRule="exact" w:val="601"/>
        </w:trPr>
        <w:tc>
          <w:tcPr>
            <w:tcW w:w="1078" w:type="pct"/>
            <w:tcBorders>
              <w:top w:val="nil"/>
              <w:left w:val="nil"/>
              <w:bottom w:val="nil"/>
              <w:right w:val="nil"/>
            </w:tcBorders>
            <w:vAlign w:val="center"/>
          </w:tcPr>
          <w:p w14:paraId="00067B9E" w14:textId="77777777" w:rsidR="002B1E8B" w:rsidRPr="00E621B4" w:rsidRDefault="002B1E8B" w:rsidP="00681A82">
            <w:pPr>
              <w:tabs>
                <w:tab w:val="left" w:pos="3780"/>
              </w:tabs>
              <w:rPr>
                <w:color w:val="241E1C"/>
                <w:lang w:val="bg-BG"/>
              </w:rPr>
            </w:pPr>
            <w:r w:rsidRPr="00E621B4">
              <w:rPr>
                <w:color w:val="241E1C"/>
                <w:sz w:val="22"/>
                <w:szCs w:val="22"/>
                <w:lang w:val="bg-BG"/>
              </w:rPr>
              <w:t>Задължителен д</w:t>
            </w:r>
            <w:r>
              <w:rPr>
                <w:color w:val="241E1C"/>
                <w:sz w:val="22"/>
                <w:szCs w:val="22"/>
                <w:lang w:val="bg-BG"/>
              </w:rPr>
              <w:t>ивидент за разпределение за 201</w:t>
            </w:r>
            <w:r w:rsidRPr="00B82F64">
              <w:rPr>
                <w:color w:val="241E1C"/>
                <w:sz w:val="22"/>
                <w:szCs w:val="22"/>
                <w:lang w:val="ru-RU"/>
              </w:rPr>
              <w:t>9</w:t>
            </w:r>
            <w:r w:rsidRPr="00E621B4">
              <w:rPr>
                <w:color w:val="241E1C"/>
                <w:sz w:val="22"/>
                <w:szCs w:val="22"/>
                <w:lang w:val="bg-BG"/>
              </w:rPr>
              <w:t xml:space="preserve"> г.</w:t>
            </w:r>
          </w:p>
        </w:tc>
        <w:tc>
          <w:tcPr>
            <w:tcW w:w="615" w:type="pct"/>
            <w:tcBorders>
              <w:top w:val="nil"/>
              <w:left w:val="nil"/>
              <w:right w:val="nil"/>
            </w:tcBorders>
            <w:vAlign w:val="center"/>
          </w:tcPr>
          <w:p w14:paraId="13C10C21" w14:textId="77777777" w:rsidR="002B1E8B" w:rsidRPr="00E621B4" w:rsidRDefault="002B1E8B" w:rsidP="00681A82">
            <w:pPr>
              <w:ind w:right="57"/>
              <w:jc w:val="right"/>
              <w:rPr>
                <w:color w:val="241E1C"/>
                <w:lang w:val="bg-BG"/>
              </w:rPr>
            </w:pPr>
            <w:r w:rsidRPr="00E621B4">
              <w:rPr>
                <w:color w:val="241E1C"/>
                <w:sz w:val="22"/>
                <w:szCs w:val="22"/>
                <w:lang w:val="bg-BG"/>
              </w:rPr>
              <w:t>-</w:t>
            </w:r>
          </w:p>
        </w:tc>
        <w:tc>
          <w:tcPr>
            <w:tcW w:w="847" w:type="pct"/>
            <w:tcBorders>
              <w:top w:val="nil"/>
              <w:left w:val="nil"/>
              <w:right w:val="nil"/>
            </w:tcBorders>
            <w:vAlign w:val="center"/>
          </w:tcPr>
          <w:p w14:paraId="6FFB1C83" w14:textId="77777777" w:rsidR="002B1E8B" w:rsidRPr="001C286B" w:rsidRDefault="002B1E8B" w:rsidP="00681A82">
            <w:pPr>
              <w:ind w:right="57"/>
              <w:jc w:val="right"/>
              <w:rPr>
                <w:color w:val="241E1C"/>
                <w:lang w:val="bg-BG"/>
              </w:rPr>
            </w:pPr>
            <w:r w:rsidRPr="001C286B">
              <w:rPr>
                <w:color w:val="241E1C"/>
                <w:lang w:val="bg-BG"/>
              </w:rPr>
              <w:t>(1,533)</w:t>
            </w:r>
          </w:p>
        </w:tc>
        <w:tc>
          <w:tcPr>
            <w:tcW w:w="692" w:type="pct"/>
            <w:tcBorders>
              <w:top w:val="nil"/>
              <w:left w:val="nil"/>
              <w:right w:val="nil"/>
            </w:tcBorders>
          </w:tcPr>
          <w:p w14:paraId="0F81C2E0" w14:textId="77777777" w:rsidR="002B1E8B" w:rsidRDefault="002B1E8B" w:rsidP="00681A82">
            <w:pPr>
              <w:jc w:val="right"/>
              <w:rPr>
                <w:color w:val="241E1C"/>
                <w:sz w:val="22"/>
                <w:szCs w:val="22"/>
                <w:lang w:val="bg-BG"/>
              </w:rPr>
            </w:pPr>
          </w:p>
          <w:p w14:paraId="001DC167" w14:textId="77777777" w:rsidR="00A51DFA" w:rsidRPr="001C286B" w:rsidRDefault="00A51DFA" w:rsidP="00681A82">
            <w:pPr>
              <w:jc w:val="right"/>
              <w:rPr>
                <w:color w:val="241E1C"/>
                <w:sz w:val="22"/>
                <w:szCs w:val="22"/>
                <w:lang w:val="bg-BG"/>
              </w:rPr>
            </w:pPr>
            <w:r>
              <w:rPr>
                <w:color w:val="241E1C"/>
                <w:sz w:val="22"/>
                <w:szCs w:val="22"/>
                <w:lang w:val="bg-BG"/>
              </w:rPr>
              <w:t>-</w:t>
            </w:r>
          </w:p>
        </w:tc>
        <w:tc>
          <w:tcPr>
            <w:tcW w:w="768" w:type="pct"/>
            <w:tcBorders>
              <w:top w:val="nil"/>
              <w:left w:val="nil"/>
              <w:right w:val="nil"/>
            </w:tcBorders>
            <w:vAlign w:val="center"/>
          </w:tcPr>
          <w:p w14:paraId="10913E79" w14:textId="77777777" w:rsidR="002B1E8B" w:rsidRPr="001C286B" w:rsidRDefault="002B1E8B" w:rsidP="00681A82">
            <w:pPr>
              <w:jc w:val="right"/>
              <w:rPr>
                <w:color w:val="241E1C"/>
                <w:lang w:val="bg-BG"/>
              </w:rPr>
            </w:pPr>
            <w:r w:rsidRPr="001C286B">
              <w:rPr>
                <w:color w:val="241E1C"/>
                <w:sz w:val="22"/>
                <w:szCs w:val="22"/>
                <w:lang w:val="bg-BG"/>
              </w:rPr>
              <w:t>-</w:t>
            </w:r>
          </w:p>
        </w:tc>
        <w:tc>
          <w:tcPr>
            <w:tcW w:w="1000" w:type="pct"/>
            <w:vAlign w:val="center"/>
          </w:tcPr>
          <w:p w14:paraId="2F166853" w14:textId="77777777" w:rsidR="002B1E8B" w:rsidRPr="001C286B" w:rsidRDefault="002B1E8B" w:rsidP="00681A82">
            <w:pPr>
              <w:jc w:val="right"/>
              <w:rPr>
                <w:color w:val="241E1C"/>
                <w:lang w:val="bg-BG"/>
              </w:rPr>
            </w:pPr>
            <w:r w:rsidRPr="001C286B">
              <w:rPr>
                <w:color w:val="241E1C"/>
                <w:sz w:val="22"/>
                <w:szCs w:val="22"/>
                <w:lang w:val="bg-BG"/>
              </w:rPr>
              <w:t>(1,533)</w:t>
            </w:r>
          </w:p>
        </w:tc>
      </w:tr>
      <w:tr w:rsidR="00A51DFA" w:rsidRPr="00E621B4" w14:paraId="79044880" w14:textId="77777777" w:rsidTr="00A51DFA">
        <w:trPr>
          <w:trHeight w:hRule="exact" w:val="284"/>
        </w:trPr>
        <w:tc>
          <w:tcPr>
            <w:tcW w:w="1078" w:type="pct"/>
            <w:tcBorders>
              <w:top w:val="nil"/>
              <w:left w:val="nil"/>
              <w:bottom w:val="nil"/>
              <w:right w:val="nil"/>
            </w:tcBorders>
            <w:vAlign w:val="center"/>
          </w:tcPr>
          <w:p w14:paraId="4C2A9E71" w14:textId="77777777" w:rsidR="002B1E8B" w:rsidRPr="00E621B4" w:rsidRDefault="002B1E8B" w:rsidP="00681A82">
            <w:pPr>
              <w:rPr>
                <w:color w:val="241E1C"/>
                <w:lang w:val="bg-BG"/>
              </w:rPr>
            </w:pPr>
            <w:r w:rsidRPr="00E621B4">
              <w:rPr>
                <w:color w:val="241E1C"/>
                <w:sz w:val="22"/>
                <w:szCs w:val="22"/>
                <w:lang w:val="bg-BG"/>
              </w:rPr>
              <w:t>Резерв от емисия на акции</w:t>
            </w:r>
          </w:p>
        </w:tc>
        <w:tc>
          <w:tcPr>
            <w:tcW w:w="615" w:type="pct"/>
            <w:tcBorders>
              <w:top w:val="nil"/>
              <w:left w:val="nil"/>
              <w:right w:val="nil"/>
            </w:tcBorders>
            <w:vAlign w:val="center"/>
          </w:tcPr>
          <w:p w14:paraId="1A0D2826" w14:textId="77777777" w:rsidR="002B1E8B" w:rsidRPr="00E621B4" w:rsidRDefault="002B1E8B" w:rsidP="00681A82">
            <w:pPr>
              <w:ind w:right="57"/>
              <w:jc w:val="right"/>
              <w:rPr>
                <w:color w:val="241E1C"/>
                <w:lang w:val="bg-BG"/>
              </w:rPr>
            </w:pPr>
            <w:r w:rsidRPr="00E621B4">
              <w:rPr>
                <w:color w:val="241E1C"/>
                <w:sz w:val="22"/>
                <w:szCs w:val="22"/>
                <w:lang w:val="bg-BG"/>
              </w:rPr>
              <w:t>-</w:t>
            </w:r>
          </w:p>
        </w:tc>
        <w:tc>
          <w:tcPr>
            <w:tcW w:w="847" w:type="pct"/>
            <w:tcBorders>
              <w:top w:val="nil"/>
              <w:left w:val="nil"/>
              <w:right w:val="nil"/>
            </w:tcBorders>
            <w:vAlign w:val="center"/>
          </w:tcPr>
          <w:p w14:paraId="05C9FE25" w14:textId="77777777" w:rsidR="002B1E8B" w:rsidRPr="00E621B4" w:rsidRDefault="002B1E8B" w:rsidP="00681A82">
            <w:pPr>
              <w:ind w:right="57"/>
              <w:jc w:val="right"/>
              <w:rPr>
                <w:color w:val="241E1C"/>
                <w:lang w:val="bg-BG"/>
              </w:rPr>
            </w:pPr>
            <w:r w:rsidRPr="00E621B4">
              <w:rPr>
                <w:color w:val="241E1C"/>
                <w:lang w:val="bg-BG"/>
              </w:rPr>
              <w:t>-</w:t>
            </w:r>
          </w:p>
        </w:tc>
        <w:tc>
          <w:tcPr>
            <w:tcW w:w="692" w:type="pct"/>
            <w:tcBorders>
              <w:top w:val="nil"/>
              <w:left w:val="nil"/>
              <w:right w:val="nil"/>
            </w:tcBorders>
          </w:tcPr>
          <w:p w14:paraId="312777BB" w14:textId="77777777" w:rsidR="002B1E8B" w:rsidRPr="00E621B4" w:rsidRDefault="00A51DFA" w:rsidP="00681A82">
            <w:pPr>
              <w:jc w:val="right"/>
              <w:rPr>
                <w:color w:val="241E1C"/>
                <w:sz w:val="22"/>
                <w:szCs w:val="22"/>
                <w:lang w:val="bg-BG"/>
              </w:rPr>
            </w:pPr>
            <w:r>
              <w:rPr>
                <w:color w:val="241E1C"/>
                <w:sz w:val="22"/>
                <w:szCs w:val="22"/>
                <w:lang w:val="bg-BG"/>
              </w:rPr>
              <w:t>-</w:t>
            </w:r>
          </w:p>
        </w:tc>
        <w:tc>
          <w:tcPr>
            <w:tcW w:w="768" w:type="pct"/>
            <w:tcBorders>
              <w:top w:val="nil"/>
              <w:left w:val="nil"/>
              <w:right w:val="nil"/>
            </w:tcBorders>
            <w:vAlign w:val="center"/>
          </w:tcPr>
          <w:p w14:paraId="522913CE" w14:textId="77777777" w:rsidR="002B1E8B" w:rsidRPr="00E621B4" w:rsidRDefault="002B1E8B" w:rsidP="00681A82">
            <w:pPr>
              <w:jc w:val="right"/>
              <w:rPr>
                <w:color w:val="241E1C"/>
                <w:lang w:val="bg-BG"/>
              </w:rPr>
            </w:pPr>
            <w:r w:rsidRPr="00E621B4">
              <w:rPr>
                <w:color w:val="241E1C"/>
                <w:sz w:val="22"/>
                <w:szCs w:val="22"/>
                <w:lang w:val="bg-BG"/>
              </w:rPr>
              <w:t>(92)</w:t>
            </w:r>
          </w:p>
        </w:tc>
        <w:tc>
          <w:tcPr>
            <w:tcW w:w="1000" w:type="pct"/>
            <w:vAlign w:val="center"/>
          </w:tcPr>
          <w:p w14:paraId="0CE99BA2" w14:textId="77777777" w:rsidR="002B1E8B" w:rsidRPr="00E621B4" w:rsidRDefault="002B1E8B" w:rsidP="00681A82">
            <w:pPr>
              <w:jc w:val="right"/>
              <w:rPr>
                <w:color w:val="241E1C"/>
                <w:lang w:val="bg-BG"/>
              </w:rPr>
            </w:pPr>
            <w:r w:rsidRPr="00E621B4">
              <w:rPr>
                <w:color w:val="241E1C"/>
                <w:sz w:val="22"/>
                <w:szCs w:val="22"/>
                <w:lang w:val="bg-BG"/>
              </w:rPr>
              <w:t>(92)</w:t>
            </w:r>
          </w:p>
        </w:tc>
      </w:tr>
      <w:tr w:rsidR="00A51DFA" w:rsidRPr="00E621B4" w14:paraId="46A5006F" w14:textId="77777777" w:rsidTr="00A51DFA">
        <w:trPr>
          <w:trHeight w:hRule="exact" w:val="287"/>
        </w:trPr>
        <w:tc>
          <w:tcPr>
            <w:tcW w:w="1078" w:type="pct"/>
            <w:tcBorders>
              <w:top w:val="nil"/>
              <w:left w:val="nil"/>
              <w:bottom w:val="nil"/>
              <w:right w:val="nil"/>
            </w:tcBorders>
            <w:vAlign w:val="center"/>
          </w:tcPr>
          <w:p w14:paraId="345E4E9C" w14:textId="77777777" w:rsidR="002B1E8B" w:rsidRPr="00E621B4" w:rsidRDefault="002B1E8B" w:rsidP="00681A82">
            <w:pPr>
              <w:rPr>
                <w:color w:val="241E1C"/>
                <w:lang w:val="bg-BG"/>
              </w:rPr>
            </w:pPr>
            <w:r w:rsidRPr="00E621B4">
              <w:rPr>
                <w:color w:val="241E1C"/>
                <w:sz w:val="22"/>
                <w:szCs w:val="22"/>
                <w:lang w:val="bg-BG"/>
              </w:rPr>
              <w:t>Внесен акционерен капитал</w:t>
            </w:r>
          </w:p>
        </w:tc>
        <w:tc>
          <w:tcPr>
            <w:tcW w:w="615" w:type="pct"/>
            <w:tcBorders>
              <w:left w:val="nil"/>
              <w:bottom w:val="single" w:sz="4" w:space="0" w:color="auto"/>
              <w:right w:val="nil"/>
            </w:tcBorders>
            <w:vAlign w:val="center"/>
          </w:tcPr>
          <w:p w14:paraId="20FA971B" w14:textId="77777777" w:rsidR="002B1E8B" w:rsidRPr="00E621B4" w:rsidRDefault="002B1E8B" w:rsidP="00681A82">
            <w:pPr>
              <w:ind w:right="57"/>
              <w:jc w:val="right"/>
              <w:rPr>
                <w:color w:val="241E1C"/>
                <w:lang w:val="bg-BG"/>
              </w:rPr>
            </w:pPr>
            <w:r w:rsidRPr="00E621B4">
              <w:rPr>
                <w:color w:val="241E1C"/>
                <w:sz w:val="22"/>
                <w:szCs w:val="22"/>
                <w:lang w:val="bg-BG"/>
              </w:rPr>
              <w:t>36,050</w:t>
            </w:r>
          </w:p>
        </w:tc>
        <w:tc>
          <w:tcPr>
            <w:tcW w:w="847" w:type="pct"/>
            <w:tcBorders>
              <w:left w:val="nil"/>
              <w:bottom w:val="single" w:sz="4" w:space="0" w:color="auto"/>
              <w:right w:val="nil"/>
            </w:tcBorders>
            <w:vAlign w:val="center"/>
          </w:tcPr>
          <w:p w14:paraId="4883B7E1" w14:textId="77777777" w:rsidR="002B1E8B" w:rsidRPr="00E621B4" w:rsidRDefault="002B1E8B" w:rsidP="00681A82">
            <w:pPr>
              <w:ind w:right="57"/>
              <w:jc w:val="right"/>
              <w:rPr>
                <w:color w:val="241E1C"/>
                <w:lang w:val="bg-BG"/>
              </w:rPr>
            </w:pPr>
            <w:r w:rsidRPr="00E621B4">
              <w:rPr>
                <w:color w:val="241E1C"/>
                <w:lang w:val="bg-BG"/>
              </w:rPr>
              <w:t>-</w:t>
            </w:r>
          </w:p>
        </w:tc>
        <w:tc>
          <w:tcPr>
            <w:tcW w:w="692" w:type="pct"/>
            <w:tcBorders>
              <w:left w:val="nil"/>
              <w:bottom w:val="single" w:sz="4" w:space="0" w:color="auto"/>
              <w:right w:val="nil"/>
            </w:tcBorders>
          </w:tcPr>
          <w:p w14:paraId="0032211D" w14:textId="77777777" w:rsidR="002B1E8B" w:rsidRPr="00E621B4" w:rsidRDefault="00A51DFA" w:rsidP="00681A82">
            <w:pPr>
              <w:jc w:val="right"/>
              <w:rPr>
                <w:color w:val="241E1C"/>
                <w:lang w:val="bg-BG"/>
              </w:rPr>
            </w:pPr>
            <w:r>
              <w:rPr>
                <w:color w:val="241E1C"/>
                <w:lang w:val="bg-BG"/>
              </w:rPr>
              <w:t>-</w:t>
            </w:r>
          </w:p>
        </w:tc>
        <w:tc>
          <w:tcPr>
            <w:tcW w:w="768" w:type="pct"/>
            <w:tcBorders>
              <w:left w:val="nil"/>
              <w:bottom w:val="single" w:sz="4" w:space="0" w:color="auto"/>
              <w:right w:val="nil"/>
            </w:tcBorders>
            <w:vAlign w:val="center"/>
          </w:tcPr>
          <w:p w14:paraId="1E2CF801" w14:textId="77777777" w:rsidR="002B1E8B" w:rsidRPr="00E621B4" w:rsidRDefault="002B1E8B" w:rsidP="00681A82">
            <w:pPr>
              <w:jc w:val="right"/>
              <w:rPr>
                <w:color w:val="241E1C"/>
                <w:lang w:val="bg-BG"/>
              </w:rPr>
            </w:pPr>
            <w:r w:rsidRPr="00E621B4">
              <w:rPr>
                <w:color w:val="241E1C"/>
                <w:lang w:val="bg-BG"/>
              </w:rPr>
              <w:t>-</w:t>
            </w:r>
          </w:p>
        </w:tc>
        <w:tc>
          <w:tcPr>
            <w:tcW w:w="1000" w:type="pct"/>
            <w:tcBorders>
              <w:bottom w:val="single" w:sz="4" w:space="0" w:color="auto"/>
            </w:tcBorders>
            <w:vAlign w:val="center"/>
          </w:tcPr>
          <w:p w14:paraId="3E33071F" w14:textId="77777777" w:rsidR="002B1E8B" w:rsidRPr="00E621B4" w:rsidRDefault="002B1E8B" w:rsidP="00681A82">
            <w:pPr>
              <w:jc w:val="right"/>
              <w:rPr>
                <w:color w:val="241E1C"/>
                <w:lang w:val="bg-BG"/>
              </w:rPr>
            </w:pPr>
            <w:r w:rsidRPr="00E621B4">
              <w:rPr>
                <w:color w:val="241E1C"/>
                <w:sz w:val="22"/>
                <w:szCs w:val="22"/>
                <w:lang w:val="bg-BG"/>
              </w:rPr>
              <w:t>36,050</w:t>
            </w:r>
          </w:p>
        </w:tc>
      </w:tr>
      <w:tr w:rsidR="00A51DFA" w:rsidRPr="00E621B4" w14:paraId="77B1E475" w14:textId="77777777" w:rsidTr="00A51DFA">
        <w:trPr>
          <w:trHeight w:hRule="exact" w:val="539"/>
        </w:trPr>
        <w:tc>
          <w:tcPr>
            <w:tcW w:w="1078" w:type="pct"/>
            <w:tcBorders>
              <w:top w:val="nil"/>
              <w:left w:val="nil"/>
              <w:bottom w:val="nil"/>
              <w:right w:val="nil"/>
            </w:tcBorders>
            <w:vAlign w:val="center"/>
          </w:tcPr>
          <w:p w14:paraId="430E89CD" w14:textId="77777777" w:rsidR="002B1E8B" w:rsidRPr="00E621B4" w:rsidRDefault="002B1E8B" w:rsidP="00681A82">
            <w:pPr>
              <w:rPr>
                <w:color w:val="241E1C"/>
                <w:lang w:val="bg-BG"/>
              </w:rPr>
            </w:pPr>
            <w:r w:rsidRPr="00E621B4">
              <w:rPr>
                <w:b/>
                <w:bCs/>
                <w:color w:val="241E1C"/>
                <w:sz w:val="22"/>
                <w:szCs w:val="22"/>
                <w:lang w:val="bg-BG"/>
              </w:rPr>
              <w:t>Салдо към 31 декември 2019</w:t>
            </w:r>
          </w:p>
        </w:tc>
        <w:tc>
          <w:tcPr>
            <w:tcW w:w="615" w:type="pct"/>
            <w:tcBorders>
              <w:top w:val="single" w:sz="4" w:space="0" w:color="auto"/>
              <w:left w:val="nil"/>
              <w:bottom w:val="single" w:sz="4" w:space="0" w:color="auto"/>
              <w:right w:val="nil"/>
            </w:tcBorders>
            <w:vAlign w:val="center"/>
          </w:tcPr>
          <w:p w14:paraId="1FC95165" w14:textId="77777777" w:rsidR="002B1E8B" w:rsidRPr="00E621B4" w:rsidRDefault="002B1E8B" w:rsidP="00681A82">
            <w:pPr>
              <w:ind w:right="57"/>
              <w:jc w:val="right"/>
              <w:rPr>
                <w:color w:val="241E1C"/>
                <w:lang w:val="bg-BG"/>
              </w:rPr>
            </w:pPr>
            <w:r w:rsidRPr="00E621B4">
              <w:rPr>
                <w:b/>
                <w:bCs/>
                <w:color w:val="241E1C"/>
                <w:sz w:val="22"/>
                <w:szCs w:val="22"/>
                <w:lang w:val="bg-BG"/>
              </w:rPr>
              <w:t>36,700</w:t>
            </w:r>
          </w:p>
        </w:tc>
        <w:tc>
          <w:tcPr>
            <w:tcW w:w="847" w:type="pct"/>
            <w:tcBorders>
              <w:top w:val="single" w:sz="4" w:space="0" w:color="auto"/>
              <w:left w:val="nil"/>
              <w:bottom w:val="single" w:sz="4" w:space="0" w:color="auto"/>
              <w:right w:val="nil"/>
            </w:tcBorders>
            <w:vAlign w:val="center"/>
          </w:tcPr>
          <w:p w14:paraId="094453F4" w14:textId="77777777" w:rsidR="002B1E8B" w:rsidRPr="00E621B4" w:rsidRDefault="002B1E8B" w:rsidP="00681A82">
            <w:pPr>
              <w:ind w:right="57"/>
              <w:jc w:val="right"/>
              <w:rPr>
                <w:color w:val="241E1C"/>
                <w:lang w:val="bg-BG"/>
              </w:rPr>
            </w:pPr>
            <w:r w:rsidRPr="00E621B4">
              <w:rPr>
                <w:b/>
                <w:bCs/>
                <w:color w:val="241E1C"/>
                <w:sz w:val="22"/>
                <w:szCs w:val="22"/>
                <w:lang w:val="bg-BG"/>
              </w:rPr>
              <w:t>1,518</w:t>
            </w:r>
          </w:p>
        </w:tc>
        <w:tc>
          <w:tcPr>
            <w:tcW w:w="692" w:type="pct"/>
            <w:tcBorders>
              <w:top w:val="single" w:sz="4" w:space="0" w:color="auto"/>
              <w:left w:val="nil"/>
              <w:bottom w:val="single" w:sz="4" w:space="0" w:color="auto"/>
              <w:right w:val="nil"/>
            </w:tcBorders>
          </w:tcPr>
          <w:p w14:paraId="1D557D54" w14:textId="77777777" w:rsidR="002B1E8B" w:rsidRPr="00E621B4" w:rsidRDefault="00A51DFA" w:rsidP="00681A82">
            <w:pPr>
              <w:jc w:val="right"/>
              <w:rPr>
                <w:b/>
                <w:bCs/>
                <w:color w:val="241E1C"/>
                <w:sz w:val="22"/>
                <w:szCs w:val="22"/>
                <w:lang w:val="bg-BG"/>
              </w:rPr>
            </w:pPr>
            <w:r>
              <w:rPr>
                <w:b/>
                <w:bCs/>
                <w:color w:val="241E1C"/>
                <w:sz w:val="22"/>
                <w:szCs w:val="22"/>
                <w:lang w:val="bg-BG"/>
              </w:rPr>
              <w:t>-</w:t>
            </w:r>
          </w:p>
        </w:tc>
        <w:tc>
          <w:tcPr>
            <w:tcW w:w="768" w:type="pct"/>
            <w:tcBorders>
              <w:top w:val="single" w:sz="4" w:space="0" w:color="auto"/>
              <w:left w:val="nil"/>
              <w:bottom w:val="single" w:sz="4" w:space="0" w:color="auto"/>
              <w:right w:val="nil"/>
            </w:tcBorders>
            <w:vAlign w:val="center"/>
          </w:tcPr>
          <w:p w14:paraId="73B5B024" w14:textId="77777777" w:rsidR="002B1E8B" w:rsidRPr="00E621B4" w:rsidRDefault="002B1E8B" w:rsidP="00681A82">
            <w:pPr>
              <w:jc w:val="right"/>
              <w:rPr>
                <w:color w:val="241E1C"/>
                <w:lang w:val="bg-BG"/>
              </w:rPr>
            </w:pPr>
            <w:r w:rsidRPr="00E621B4">
              <w:rPr>
                <w:b/>
                <w:bCs/>
                <w:color w:val="241E1C"/>
                <w:sz w:val="22"/>
                <w:szCs w:val="22"/>
                <w:lang w:val="bg-BG"/>
              </w:rPr>
              <w:t>(99)</w:t>
            </w:r>
          </w:p>
        </w:tc>
        <w:tc>
          <w:tcPr>
            <w:tcW w:w="1000" w:type="pct"/>
            <w:tcBorders>
              <w:top w:val="single" w:sz="4" w:space="0" w:color="auto"/>
              <w:bottom w:val="single" w:sz="4" w:space="0" w:color="auto"/>
            </w:tcBorders>
            <w:vAlign w:val="center"/>
          </w:tcPr>
          <w:p w14:paraId="1C3350DD" w14:textId="77777777" w:rsidR="002B1E8B" w:rsidRPr="00E621B4" w:rsidRDefault="002B1E8B" w:rsidP="00681A82">
            <w:pPr>
              <w:jc w:val="right"/>
              <w:rPr>
                <w:color w:val="241E1C"/>
                <w:lang w:val="bg-BG"/>
              </w:rPr>
            </w:pPr>
            <w:r w:rsidRPr="00E621B4">
              <w:rPr>
                <w:b/>
                <w:bCs/>
                <w:color w:val="241E1C"/>
                <w:sz w:val="22"/>
                <w:szCs w:val="22"/>
                <w:lang w:val="bg-BG"/>
              </w:rPr>
              <w:t>38,119</w:t>
            </w:r>
          </w:p>
        </w:tc>
      </w:tr>
      <w:tr w:rsidR="00A51DFA" w:rsidRPr="00E621B4" w14:paraId="52548DD1" w14:textId="77777777" w:rsidTr="00A51DFA">
        <w:trPr>
          <w:trHeight w:hRule="exact" w:val="539"/>
        </w:trPr>
        <w:tc>
          <w:tcPr>
            <w:tcW w:w="1078" w:type="pct"/>
            <w:tcBorders>
              <w:top w:val="nil"/>
              <w:left w:val="nil"/>
              <w:bottom w:val="nil"/>
              <w:right w:val="nil"/>
            </w:tcBorders>
            <w:vAlign w:val="center"/>
          </w:tcPr>
          <w:p w14:paraId="7E9642DA" w14:textId="77777777" w:rsidR="002B1E8B" w:rsidRPr="00E621B4" w:rsidRDefault="002B1E8B" w:rsidP="00681A82">
            <w:pPr>
              <w:rPr>
                <w:b/>
                <w:bCs/>
                <w:color w:val="241E1C"/>
                <w:lang w:val="bg-BG"/>
              </w:rPr>
            </w:pPr>
          </w:p>
        </w:tc>
        <w:tc>
          <w:tcPr>
            <w:tcW w:w="615" w:type="pct"/>
            <w:tcBorders>
              <w:top w:val="single" w:sz="4" w:space="0" w:color="auto"/>
              <w:left w:val="nil"/>
              <w:right w:val="nil"/>
            </w:tcBorders>
            <w:vAlign w:val="center"/>
          </w:tcPr>
          <w:p w14:paraId="658FAA31" w14:textId="77777777" w:rsidR="002B1E8B" w:rsidRPr="00E621B4" w:rsidRDefault="002B1E8B" w:rsidP="00681A82">
            <w:pPr>
              <w:ind w:right="57"/>
              <w:jc w:val="right"/>
              <w:rPr>
                <w:b/>
                <w:bCs/>
                <w:color w:val="241E1C"/>
                <w:lang w:val="bg-BG"/>
              </w:rPr>
            </w:pPr>
          </w:p>
        </w:tc>
        <w:tc>
          <w:tcPr>
            <w:tcW w:w="847" w:type="pct"/>
            <w:tcBorders>
              <w:top w:val="single" w:sz="4" w:space="0" w:color="auto"/>
              <w:left w:val="nil"/>
              <w:right w:val="nil"/>
            </w:tcBorders>
            <w:vAlign w:val="center"/>
          </w:tcPr>
          <w:p w14:paraId="53810386" w14:textId="77777777" w:rsidR="002B1E8B" w:rsidRPr="00E621B4" w:rsidRDefault="002B1E8B" w:rsidP="00681A82">
            <w:pPr>
              <w:ind w:right="57"/>
              <w:jc w:val="right"/>
              <w:rPr>
                <w:b/>
                <w:bCs/>
                <w:color w:val="241E1C"/>
                <w:lang w:val="bg-BG"/>
              </w:rPr>
            </w:pPr>
          </w:p>
        </w:tc>
        <w:tc>
          <w:tcPr>
            <w:tcW w:w="692" w:type="pct"/>
            <w:tcBorders>
              <w:top w:val="single" w:sz="4" w:space="0" w:color="auto"/>
              <w:left w:val="nil"/>
              <w:right w:val="nil"/>
            </w:tcBorders>
          </w:tcPr>
          <w:p w14:paraId="177110D6" w14:textId="77777777" w:rsidR="002B1E8B" w:rsidRPr="00E621B4" w:rsidRDefault="002B1E8B" w:rsidP="00681A82">
            <w:pPr>
              <w:jc w:val="right"/>
              <w:rPr>
                <w:b/>
                <w:bCs/>
                <w:color w:val="241E1C"/>
                <w:lang w:val="bg-BG"/>
              </w:rPr>
            </w:pPr>
          </w:p>
        </w:tc>
        <w:tc>
          <w:tcPr>
            <w:tcW w:w="768" w:type="pct"/>
            <w:tcBorders>
              <w:top w:val="single" w:sz="4" w:space="0" w:color="auto"/>
              <w:left w:val="nil"/>
              <w:right w:val="nil"/>
            </w:tcBorders>
            <w:vAlign w:val="center"/>
          </w:tcPr>
          <w:p w14:paraId="679F9D75" w14:textId="77777777" w:rsidR="002B1E8B" w:rsidRPr="00E621B4" w:rsidRDefault="002B1E8B" w:rsidP="00681A82">
            <w:pPr>
              <w:jc w:val="right"/>
              <w:rPr>
                <w:b/>
                <w:bCs/>
                <w:color w:val="241E1C"/>
                <w:lang w:val="bg-BG"/>
              </w:rPr>
            </w:pPr>
          </w:p>
        </w:tc>
        <w:tc>
          <w:tcPr>
            <w:tcW w:w="1000" w:type="pct"/>
            <w:tcBorders>
              <w:top w:val="single" w:sz="4" w:space="0" w:color="auto"/>
            </w:tcBorders>
            <w:vAlign w:val="center"/>
          </w:tcPr>
          <w:p w14:paraId="716888C9" w14:textId="77777777" w:rsidR="002B1E8B" w:rsidRPr="00E621B4" w:rsidRDefault="002B1E8B" w:rsidP="00681A82">
            <w:pPr>
              <w:jc w:val="right"/>
              <w:rPr>
                <w:b/>
                <w:bCs/>
                <w:color w:val="241E1C"/>
                <w:lang w:val="bg-BG"/>
              </w:rPr>
            </w:pPr>
          </w:p>
        </w:tc>
      </w:tr>
      <w:tr w:rsidR="00A51DFA" w:rsidRPr="00E621B4" w14:paraId="3694ED6A" w14:textId="77777777" w:rsidTr="00A51DFA">
        <w:trPr>
          <w:trHeight w:hRule="exact" w:val="504"/>
        </w:trPr>
        <w:tc>
          <w:tcPr>
            <w:tcW w:w="1078" w:type="pct"/>
            <w:tcBorders>
              <w:left w:val="nil"/>
              <w:bottom w:val="nil"/>
              <w:right w:val="nil"/>
            </w:tcBorders>
            <w:vAlign w:val="center"/>
          </w:tcPr>
          <w:p w14:paraId="10D15C14" w14:textId="77777777" w:rsidR="002B1E8B" w:rsidRPr="00E621B4" w:rsidRDefault="002B1E8B" w:rsidP="0002053B">
            <w:pPr>
              <w:rPr>
                <w:b/>
                <w:bCs/>
                <w:color w:val="241E1C"/>
                <w:lang w:val="bg-BG"/>
              </w:rPr>
            </w:pPr>
            <w:r w:rsidRPr="00E621B4">
              <w:rPr>
                <w:b/>
                <w:bCs/>
                <w:color w:val="241E1C"/>
                <w:sz w:val="22"/>
                <w:szCs w:val="22"/>
                <w:lang w:val="bg-BG"/>
              </w:rPr>
              <w:t>Салдо към 1 януари 2019</w:t>
            </w:r>
          </w:p>
        </w:tc>
        <w:tc>
          <w:tcPr>
            <w:tcW w:w="615" w:type="pct"/>
            <w:tcBorders>
              <w:left w:val="nil"/>
              <w:right w:val="nil"/>
            </w:tcBorders>
            <w:vAlign w:val="center"/>
          </w:tcPr>
          <w:p w14:paraId="4AC613E0" w14:textId="77777777" w:rsidR="002B1E8B" w:rsidRPr="00E621B4" w:rsidRDefault="002B1E8B" w:rsidP="0002053B">
            <w:pPr>
              <w:ind w:right="57"/>
              <w:jc w:val="right"/>
              <w:rPr>
                <w:color w:val="241E1C"/>
                <w:lang w:val="bg-BG"/>
              </w:rPr>
            </w:pPr>
            <w:r w:rsidRPr="00E621B4">
              <w:rPr>
                <w:b/>
                <w:bCs/>
                <w:color w:val="241E1C"/>
                <w:sz w:val="22"/>
                <w:szCs w:val="22"/>
                <w:lang w:val="bg-BG"/>
              </w:rPr>
              <w:t>36,700</w:t>
            </w:r>
          </w:p>
        </w:tc>
        <w:tc>
          <w:tcPr>
            <w:tcW w:w="847" w:type="pct"/>
            <w:tcBorders>
              <w:left w:val="nil"/>
              <w:right w:val="nil"/>
            </w:tcBorders>
            <w:vAlign w:val="center"/>
          </w:tcPr>
          <w:p w14:paraId="2BF56373" w14:textId="77777777" w:rsidR="002B1E8B" w:rsidRPr="00E621B4" w:rsidRDefault="002B1E8B" w:rsidP="0002053B">
            <w:pPr>
              <w:ind w:right="57"/>
              <w:jc w:val="right"/>
              <w:rPr>
                <w:color w:val="241E1C"/>
                <w:lang w:val="bg-BG"/>
              </w:rPr>
            </w:pPr>
            <w:r w:rsidRPr="00E621B4">
              <w:rPr>
                <w:b/>
                <w:bCs/>
                <w:color w:val="241E1C"/>
                <w:sz w:val="22"/>
                <w:szCs w:val="22"/>
                <w:lang w:val="bg-BG"/>
              </w:rPr>
              <w:t>1,518</w:t>
            </w:r>
          </w:p>
        </w:tc>
        <w:tc>
          <w:tcPr>
            <w:tcW w:w="692" w:type="pct"/>
            <w:tcBorders>
              <w:left w:val="nil"/>
              <w:right w:val="nil"/>
            </w:tcBorders>
          </w:tcPr>
          <w:p w14:paraId="7FF4FBE7" w14:textId="77777777" w:rsidR="002B1E8B" w:rsidRPr="00E621B4" w:rsidRDefault="00A51DFA" w:rsidP="0002053B">
            <w:pPr>
              <w:jc w:val="right"/>
              <w:rPr>
                <w:b/>
                <w:bCs/>
                <w:color w:val="241E1C"/>
                <w:sz w:val="22"/>
                <w:szCs w:val="22"/>
                <w:lang w:val="bg-BG"/>
              </w:rPr>
            </w:pPr>
            <w:r>
              <w:rPr>
                <w:b/>
                <w:bCs/>
                <w:color w:val="241E1C"/>
                <w:sz w:val="22"/>
                <w:szCs w:val="22"/>
                <w:lang w:val="bg-BG"/>
              </w:rPr>
              <w:t>-</w:t>
            </w:r>
          </w:p>
        </w:tc>
        <w:tc>
          <w:tcPr>
            <w:tcW w:w="768" w:type="pct"/>
            <w:tcBorders>
              <w:left w:val="nil"/>
              <w:right w:val="nil"/>
            </w:tcBorders>
            <w:vAlign w:val="center"/>
          </w:tcPr>
          <w:p w14:paraId="7470D7E8" w14:textId="77777777" w:rsidR="002B1E8B" w:rsidRPr="00E621B4" w:rsidRDefault="002B1E8B" w:rsidP="0002053B">
            <w:pPr>
              <w:jc w:val="right"/>
              <w:rPr>
                <w:color w:val="241E1C"/>
                <w:lang w:val="bg-BG"/>
              </w:rPr>
            </w:pPr>
            <w:r w:rsidRPr="00E621B4">
              <w:rPr>
                <w:b/>
                <w:bCs/>
                <w:color w:val="241E1C"/>
                <w:sz w:val="22"/>
                <w:szCs w:val="22"/>
                <w:lang w:val="bg-BG"/>
              </w:rPr>
              <w:t>(99)</w:t>
            </w:r>
          </w:p>
        </w:tc>
        <w:tc>
          <w:tcPr>
            <w:tcW w:w="1000" w:type="pct"/>
            <w:vAlign w:val="center"/>
          </w:tcPr>
          <w:p w14:paraId="2817DD63" w14:textId="77777777" w:rsidR="002B1E8B" w:rsidRPr="00E621B4" w:rsidRDefault="002B1E8B" w:rsidP="0002053B">
            <w:pPr>
              <w:jc w:val="right"/>
              <w:rPr>
                <w:color w:val="241E1C"/>
                <w:lang w:val="bg-BG"/>
              </w:rPr>
            </w:pPr>
            <w:r w:rsidRPr="00E621B4">
              <w:rPr>
                <w:b/>
                <w:bCs/>
                <w:color w:val="241E1C"/>
                <w:sz w:val="22"/>
                <w:szCs w:val="22"/>
                <w:lang w:val="bg-BG"/>
              </w:rPr>
              <w:t>38,119</w:t>
            </w:r>
          </w:p>
        </w:tc>
      </w:tr>
      <w:tr w:rsidR="00A51DFA" w:rsidRPr="00E621B4" w14:paraId="20A18775" w14:textId="77777777" w:rsidTr="00A51DFA">
        <w:trPr>
          <w:trHeight w:hRule="exact" w:val="297"/>
        </w:trPr>
        <w:tc>
          <w:tcPr>
            <w:tcW w:w="1078" w:type="pct"/>
            <w:tcBorders>
              <w:top w:val="nil"/>
              <w:left w:val="nil"/>
              <w:right w:val="nil"/>
            </w:tcBorders>
            <w:vAlign w:val="center"/>
          </w:tcPr>
          <w:p w14:paraId="0A64DC2B" w14:textId="77777777" w:rsidR="002B1E8B" w:rsidRPr="00E621B4" w:rsidRDefault="002B1E8B" w:rsidP="0002053B">
            <w:pPr>
              <w:rPr>
                <w:color w:val="241E1C"/>
                <w:lang w:val="bg-BG"/>
              </w:rPr>
            </w:pPr>
            <w:r w:rsidRPr="00E621B4">
              <w:rPr>
                <w:color w:val="241E1C"/>
                <w:sz w:val="22"/>
                <w:szCs w:val="22"/>
                <w:lang w:val="bg-BG"/>
              </w:rPr>
              <w:t>Печалба за годината</w:t>
            </w:r>
          </w:p>
        </w:tc>
        <w:tc>
          <w:tcPr>
            <w:tcW w:w="615" w:type="pct"/>
            <w:tcBorders>
              <w:top w:val="nil"/>
              <w:left w:val="nil"/>
              <w:right w:val="nil"/>
            </w:tcBorders>
            <w:vAlign w:val="center"/>
          </w:tcPr>
          <w:p w14:paraId="5A5F1D3C" w14:textId="77777777" w:rsidR="002B1E8B" w:rsidRPr="00E621B4" w:rsidRDefault="002B1E8B" w:rsidP="0002053B">
            <w:pPr>
              <w:ind w:right="57"/>
              <w:jc w:val="right"/>
              <w:rPr>
                <w:color w:val="241E1C"/>
                <w:lang w:val="bg-BG"/>
              </w:rPr>
            </w:pPr>
            <w:r w:rsidRPr="00E621B4">
              <w:rPr>
                <w:color w:val="241E1C"/>
                <w:sz w:val="22"/>
                <w:szCs w:val="22"/>
                <w:lang w:val="bg-BG"/>
              </w:rPr>
              <w:t>-</w:t>
            </w:r>
          </w:p>
        </w:tc>
        <w:tc>
          <w:tcPr>
            <w:tcW w:w="847" w:type="pct"/>
            <w:tcBorders>
              <w:top w:val="nil"/>
              <w:left w:val="nil"/>
              <w:right w:val="nil"/>
            </w:tcBorders>
            <w:vAlign w:val="center"/>
          </w:tcPr>
          <w:p w14:paraId="0DF168CE" w14:textId="77777777" w:rsidR="002B1E8B" w:rsidRPr="001C286B" w:rsidRDefault="002B1E8B" w:rsidP="0002053B">
            <w:pPr>
              <w:ind w:right="57"/>
              <w:jc w:val="right"/>
              <w:rPr>
                <w:color w:val="241E1C"/>
                <w:lang w:val="bg-BG"/>
              </w:rPr>
            </w:pPr>
            <w:r>
              <w:rPr>
                <w:color w:val="241E1C"/>
                <w:sz w:val="22"/>
                <w:szCs w:val="22"/>
                <w:lang w:val="bg-BG"/>
              </w:rPr>
              <w:t>848</w:t>
            </w:r>
          </w:p>
        </w:tc>
        <w:tc>
          <w:tcPr>
            <w:tcW w:w="692" w:type="pct"/>
            <w:tcBorders>
              <w:top w:val="nil"/>
              <w:left w:val="nil"/>
              <w:right w:val="nil"/>
            </w:tcBorders>
          </w:tcPr>
          <w:p w14:paraId="014E70CB" w14:textId="77777777" w:rsidR="002B1E8B" w:rsidRPr="001C286B" w:rsidRDefault="00A51DFA" w:rsidP="0002053B">
            <w:pPr>
              <w:jc w:val="right"/>
              <w:rPr>
                <w:color w:val="241E1C"/>
                <w:sz w:val="22"/>
                <w:szCs w:val="22"/>
                <w:lang w:val="bg-BG"/>
              </w:rPr>
            </w:pPr>
            <w:r>
              <w:rPr>
                <w:color w:val="241E1C"/>
                <w:sz w:val="22"/>
                <w:szCs w:val="22"/>
                <w:lang w:val="bg-BG"/>
              </w:rPr>
              <w:t>-</w:t>
            </w:r>
          </w:p>
        </w:tc>
        <w:tc>
          <w:tcPr>
            <w:tcW w:w="768" w:type="pct"/>
            <w:tcBorders>
              <w:top w:val="nil"/>
              <w:left w:val="nil"/>
              <w:right w:val="nil"/>
            </w:tcBorders>
            <w:vAlign w:val="center"/>
          </w:tcPr>
          <w:p w14:paraId="3949D9F0" w14:textId="77777777" w:rsidR="002B1E8B" w:rsidRPr="001C286B" w:rsidRDefault="002B1E8B" w:rsidP="0002053B">
            <w:pPr>
              <w:jc w:val="right"/>
              <w:rPr>
                <w:color w:val="241E1C"/>
                <w:lang w:val="bg-BG"/>
              </w:rPr>
            </w:pPr>
            <w:r w:rsidRPr="001C286B">
              <w:rPr>
                <w:color w:val="241E1C"/>
                <w:sz w:val="22"/>
                <w:szCs w:val="22"/>
                <w:lang w:val="bg-BG"/>
              </w:rPr>
              <w:t>-</w:t>
            </w:r>
          </w:p>
        </w:tc>
        <w:tc>
          <w:tcPr>
            <w:tcW w:w="1000" w:type="pct"/>
            <w:vAlign w:val="center"/>
          </w:tcPr>
          <w:p w14:paraId="613A9CE2" w14:textId="77777777" w:rsidR="002B1E8B" w:rsidRPr="00E621B4" w:rsidRDefault="002B1E8B" w:rsidP="0002053B">
            <w:pPr>
              <w:jc w:val="right"/>
              <w:rPr>
                <w:color w:val="241E1C"/>
                <w:lang w:val="bg-BG"/>
              </w:rPr>
            </w:pPr>
            <w:r>
              <w:rPr>
                <w:color w:val="241E1C"/>
                <w:sz w:val="22"/>
                <w:szCs w:val="22"/>
                <w:lang w:val="bg-BG"/>
              </w:rPr>
              <w:t>848</w:t>
            </w:r>
          </w:p>
        </w:tc>
      </w:tr>
      <w:tr w:rsidR="00A51DFA" w:rsidRPr="00E621B4" w14:paraId="682BC418" w14:textId="77777777" w:rsidTr="00A51DFA">
        <w:trPr>
          <w:trHeight w:hRule="exact" w:val="297"/>
        </w:trPr>
        <w:tc>
          <w:tcPr>
            <w:tcW w:w="1078" w:type="pct"/>
            <w:tcBorders>
              <w:top w:val="nil"/>
              <w:left w:val="nil"/>
              <w:right w:val="nil"/>
            </w:tcBorders>
            <w:vAlign w:val="center"/>
          </w:tcPr>
          <w:p w14:paraId="6FD668EB" w14:textId="77777777" w:rsidR="002B1E8B" w:rsidRPr="00E621B4" w:rsidRDefault="002B1E8B" w:rsidP="0002053B">
            <w:pPr>
              <w:rPr>
                <w:color w:val="241E1C"/>
                <w:sz w:val="22"/>
                <w:szCs w:val="22"/>
                <w:lang w:val="bg-BG"/>
              </w:rPr>
            </w:pPr>
            <w:r>
              <w:rPr>
                <w:color w:val="241E1C"/>
                <w:sz w:val="22"/>
                <w:szCs w:val="22"/>
                <w:lang w:val="bg-BG"/>
              </w:rPr>
              <w:t>Фонд „Резервен“</w:t>
            </w:r>
          </w:p>
        </w:tc>
        <w:tc>
          <w:tcPr>
            <w:tcW w:w="615" w:type="pct"/>
            <w:tcBorders>
              <w:top w:val="nil"/>
              <w:left w:val="nil"/>
              <w:right w:val="nil"/>
            </w:tcBorders>
            <w:vAlign w:val="center"/>
          </w:tcPr>
          <w:p w14:paraId="0F840246" w14:textId="77777777" w:rsidR="002B1E8B" w:rsidRPr="00E621B4" w:rsidRDefault="002B1E8B" w:rsidP="0002053B">
            <w:pPr>
              <w:ind w:right="57"/>
              <w:jc w:val="right"/>
              <w:rPr>
                <w:color w:val="241E1C"/>
                <w:sz w:val="22"/>
                <w:szCs w:val="22"/>
                <w:lang w:val="bg-BG"/>
              </w:rPr>
            </w:pPr>
            <w:r>
              <w:rPr>
                <w:color w:val="241E1C"/>
                <w:sz w:val="22"/>
                <w:szCs w:val="22"/>
                <w:lang w:val="bg-BG"/>
              </w:rPr>
              <w:t>-</w:t>
            </w:r>
          </w:p>
        </w:tc>
        <w:tc>
          <w:tcPr>
            <w:tcW w:w="847" w:type="pct"/>
            <w:tcBorders>
              <w:top w:val="nil"/>
              <w:left w:val="nil"/>
              <w:right w:val="nil"/>
            </w:tcBorders>
            <w:vAlign w:val="center"/>
          </w:tcPr>
          <w:p w14:paraId="5657F77E" w14:textId="77777777" w:rsidR="002B1E8B" w:rsidRPr="005B6B82" w:rsidRDefault="005B6B82" w:rsidP="0002053B">
            <w:pPr>
              <w:ind w:right="57"/>
              <w:jc w:val="right"/>
              <w:rPr>
                <w:color w:val="241E1C"/>
                <w:sz w:val="22"/>
                <w:szCs w:val="22"/>
                <w:lang w:val="en-GB"/>
              </w:rPr>
            </w:pPr>
            <w:r>
              <w:rPr>
                <w:color w:val="241E1C"/>
                <w:sz w:val="22"/>
                <w:szCs w:val="22"/>
                <w:lang w:val="en-GB"/>
              </w:rPr>
              <w:t>(</w:t>
            </w:r>
            <w:r w:rsidR="00A51DFA">
              <w:rPr>
                <w:color w:val="241E1C"/>
                <w:sz w:val="22"/>
                <w:szCs w:val="22"/>
                <w:lang w:val="bg-BG"/>
              </w:rPr>
              <w:t>3</w:t>
            </w:r>
            <w:r>
              <w:rPr>
                <w:color w:val="241E1C"/>
                <w:sz w:val="22"/>
                <w:szCs w:val="22"/>
                <w:lang w:val="en-GB"/>
              </w:rPr>
              <w:t>)</w:t>
            </w:r>
          </w:p>
        </w:tc>
        <w:tc>
          <w:tcPr>
            <w:tcW w:w="692" w:type="pct"/>
            <w:tcBorders>
              <w:top w:val="nil"/>
              <w:left w:val="nil"/>
              <w:right w:val="nil"/>
            </w:tcBorders>
          </w:tcPr>
          <w:p w14:paraId="07BE823B" w14:textId="77777777" w:rsidR="002B1E8B" w:rsidRDefault="00A51DFA" w:rsidP="0002053B">
            <w:pPr>
              <w:jc w:val="right"/>
              <w:rPr>
                <w:color w:val="241E1C"/>
                <w:sz w:val="22"/>
                <w:szCs w:val="22"/>
                <w:lang w:val="bg-BG"/>
              </w:rPr>
            </w:pPr>
            <w:r>
              <w:rPr>
                <w:color w:val="241E1C"/>
                <w:sz w:val="22"/>
                <w:szCs w:val="22"/>
                <w:lang w:val="bg-BG"/>
              </w:rPr>
              <w:t>3</w:t>
            </w:r>
          </w:p>
        </w:tc>
        <w:tc>
          <w:tcPr>
            <w:tcW w:w="768" w:type="pct"/>
            <w:tcBorders>
              <w:top w:val="nil"/>
              <w:left w:val="nil"/>
              <w:right w:val="nil"/>
            </w:tcBorders>
            <w:vAlign w:val="center"/>
          </w:tcPr>
          <w:p w14:paraId="3296C2AA" w14:textId="77777777" w:rsidR="002B1E8B" w:rsidRPr="001C286B" w:rsidRDefault="00A51DFA" w:rsidP="0002053B">
            <w:pPr>
              <w:jc w:val="right"/>
              <w:rPr>
                <w:color w:val="241E1C"/>
                <w:sz w:val="22"/>
                <w:szCs w:val="22"/>
                <w:lang w:val="bg-BG"/>
              </w:rPr>
            </w:pPr>
            <w:r>
              <w:rPr>
                <w:color w:val="241E1C"/>
                <w:sz w:val="22"/>
                <w:szCs w:val="22"/>
                <w:lang w:val="bg-BG"/>
              </w:rPr>
              <w:t>-</w:t>
            </w:r>
          </w:p>
        </w:tc>
        <w:tc>
          <w:tcPr>
            <w:tcW w:w="1000" w:type="pct"/>
            <w:vAlign w:val="center"/>
          </w:tcPr>
          <w:p w14:paraId="5CB6B432" w14:textId="77777777" w:rsidR="002B1E8B" w:rsidRPr="005B6B82" w:rsidRDefault="005B6B82" w:rsidP="0002053B">
            <w:pPr>
              <w:jc w:val="right"/>
              <w:rPr>
                <w:color w:val="241E1C"/>
                <w:sz w:val="22"/>
                <w:szCs w:val="22"/>
                <w:lang w:val="en-GB"/>
              </w:rPr>
            </w:pPr>
            <w:r>
              <w:rPr>
                <w:color w:val="241E1C"/>
                <w:sz w:val="22"/>
                <w:szCs w:val="22"/>
                <w:lang w:val="en-GB"/>
              </w:rPr>
              <w:t>-</w:t>
            </w:r>
          </w:p>
        </w:tc>
      </w:tr>
      <w:tr w:rsidR="00A51DFA" w:rsidRPr="00E621B4" w14:paraId="6322CDDD" w14:textId="77777777" w:rsidTr="00A51DFA">
        <w:trPr>
          <w:trHeight w:hRule="exact" w:val="673"/>
        </w:trPr>
        <w:tc>
          <w:tcPr>
            <w:tcW w:w="1078" w:type="pct"/>
            <w:tcBorders>
              <w:top w:val="nil"/>
              <w:left w:val="nil"/>
              <w:bottom w:val="nil"/>
              <w:right w:val="nil"/>
            </w:tcBorders>
            <w:vAlign w:val="center"/>
          </w:tcPr>
          <w:p w14:paraId="720EB611" w14:textId="77777777" w:rsidR="002B1E8B" w:rsidRPr="00E621B4" w:rsidRDefault="002B1E8B" w:rsidP="0002053B">
            <w:pPr>
              <w:rPr>
                <w:color w:val="241E1C"/>
                <w:lang w:val="bg-BG"/>
              </w:rPr>
            </w:pPr>
            <w:r w:rsidRPr="00E621B4">
              <w:rPr>
                <w:b/>
                <w:bCs/>
                <w:color w:val="241E1C"/>
                <w:sz w:val="22"/>
                <w:szCs w:val="22"/>
                <w:lang w:val="bg-BG"/>
              </w:rPr>
              <w:t>Салдо към 31 декември 2019</w:t>
            </w:r>
          </w:p>
        </w:tc>
        <w:tc>
          <w:tcPr>
            <w:tcW w:w="615" w:type="pct"/>
            <w:tcBorders>
              <w:top w:val="single" w:sz="4" w:space="0" w:color="auto"/>
              <w:left w:val="nil"/>
              <w:bottom w:val="single" w:sz="4" w:space="0" w:color="auto"/>
              <w:right w:val="nil"/>
            </w:tcBorders>
            <w:vAlign w:val="center"/>
          </w:tcPr>
          <w:p w14:paraId="396B92DA" w14:textId="77777777" w:rsidR="002B1E8B" w:rsidRPr="00E621B4" w:rsidRDefault="002B1E8B" w:rsidP="0002053B">
            <w:pPr>
              <w:ind w:right="57"/>
              <w:jc w:val="right"/>
              <w:rPr>
                <w:color w:val="241E1C"/>
                <w:lang w:val="bg-BG"/>
              </w:rPr>
            </w:pPr>
            <w:r w:rsidRPr="00E621B4">
              <w:rPr>
                <w:b/>
                <w:bCs/>
                <w:color w:val="241E1C"/>
                <w:sz w:val="22"/>
                <w:szCs w:val="22"/>
                <w:lang w:val="bg-BG"/>
              </w:rPr>
              <w:t>36,700</w:t>
            </w:r>
          </w:p>
        </w:tc>
        <w:tc>
          <w:tcPr>
            <w:tcW w:w="847" w:type="pct"/>
            <w:tcBorders>
              <w:top w:val="single" w:sz="4" w:space="0" w:color="auto"/>
              <w:left w:val="nil"/>
              <w:bottom w:val="single" w:sz="4" w:space="0" w:color="auto"/>
              <w:right w:val="nil"/>
            </w:tcBorders>
            <w:vAlign w:val="center"/>
          </w:tcPr>
          <w:p w14:paraId="6EED8597" w14:textId="77777777" w:rsidR="002B1E8B" w:rsidRPr="00E621B4" w:rsidRDefault="002B1E8B" w:rsidP="00A51DFA">
            <w:pPr>
              <w:ind w:right="57"/>
              <w:jc w:val="right"/>
              <w:rPr>
                <w:color w:val="241E1C"/>
                <w:lang w:val="bg-BG"/>
              </w:rPr>
            </w:pPr>
            <w:r>
              <w:rPr>
                <w:b/>
                <w:bCs/>
                <w:color w:val="241E1C"/>
                <w:sz w:val="22"/>
                <w:szCs w:val="22"/>
                <w:lang w:val="bg-BG"/>
              </w:rPr>
              <w:t>2,36</w:t>
            </w:r>
            <w:r w:rsidR="00A51DFA">
              <w:rPr>
                <w:b/>
                <w:bCs/>
                <w:color w:val="241E1C"/>
                <w:sz w:val="22"/>
                <w:szCs w:val="22"/>
                <w:lang w:val="bg-BG"/>
              </w:rPr>
              <w:t>3</w:t>
            </w:r>
          </w:p>
        </w:tc>
        <w:tc>
          <w:tcPr>
            <w:tcW w:w="692" w:type="pct"/>
            <w:tcBorders>
              <w:top w:val="single" w:sz="4" w:space="0" w:color="auto"/>
              <w:left w:val="nil"/>
              <w:bottom w:val="single" w:sz="4" w:space="0" w:color="auto"/>
              <w:right w:val="nil"/>
            </w:tcBorders>
          </w:tcPr>
          <w:p w14:paraId="292AEE3D" w14:textId="77777777" w:rsidR="00A51DFA" w:rsidRDefault="00A51DFA" w:rsidP="00A51DFA">
            <w:pPr>
              <w:jc w:val="right"/>
              <w:rPr>
                <w:b/>
                <w:bCs/>
                <w:color w:val="241E1C"/>
                <w:sz w:val="22"/>
                <w:szCs w:val="22"/>
                <w:lang w:val="bg-BG"/>
              </w:rPr>
            </w:pPr>
          </w:p>
          <w:p w14:paraId="6F0261B7" w14:textId="77777777" w:rsidR="00A51DFA" w:rsidRPr="00E621B4" w:rsidRDefault="00A51DFA" w:rsidP="00A51DFA">
            <w:pPr>
              <w:jc w:val="right"/>
              <w:rPr>
                <w:b/>
                <w:bCs/>
                <w:color w:val="241E1C"/>
                <w:sz w:val="22"/>
                <w:szCs w:val="22"/>
                <w:lang w:val="bg-BG"/>
              </w:rPr>
            </w:pPr>
            <w:r>
              <w:rPr>
                <w:b/>
                <w:bCs/>
                <w:color w:val="241E1C"/>
                <w:sz w:val="22"/>
                <w:szCs w:val="22"/>
                <w:lang w:val="bg-BG"/>
              </w:rPr>
              <w:t>3</w:t>
            </w:r>
          </w:p>
        </w:tc>
        <w:tc>
          <w:tcPr>
            <w:tcW w:w="768" w:type="pct"/>
            <w:tcBorders>
              <w:top w:val="single" w:sz="4" w:space="0" w:color="auto"/>
              <w:left w:val="nil"/>
              <w:bottom w:val="single" w:sz="4" w:space="0" w:color="auto"/>
              <w:right w:val="nil"/>
            </w:tcBorders>
            <w:vAlign w:val="center"/>
          </w:tcPr>
          <w:p w14:paraId="496B953A" w14:textId="77777777" w:rsidR="002B1E8B" w:rsidRPr="00E621B4" w:rsidRDefault="002B1E8B" w:rsidP="0002053B">
            <w:pPr>
              <w:jc w:val="right"/>
              <w:rPr>
                <w:color w:val="241E1C"/>
                <w:lang w:val="bg-BG"/>
              </w:rPr>
            </w:pPr>
            <w:r w:rsidRPr="00E621B4">
              <w:rPr>
                <w:b/>
                <w:bCs/>
                <w:color w:val="241E1C"/>
                <w:sz w:val="22"/>
                <w:szCs w:val="22"/>
                <w:lang w:val="bg-BG"/>
              </w:rPr>
              <w:t>(99)</w:t>
            </w:r>
          </w:p>
        </w:tc>
        <w:tc>
          <w:tcPr>
            <w:tcW w:w="1000" w:type="pct"/>
            <w:tcBorders>
              <w:top w:val="single" w:sz="4" w:space="0" w:color="auto"/>
              <w:bottom w:val="single" w:sz="4" w:space="0" w:color="auto"/>
            </w:tcBorders>
            <w:vAlign w:val="center"/>
          </w:tcPr>
          <w:p w14:paraId="3F48B3B4" w14:textId="77777777" w:rsidR="002B1E8B" w:rsidRPr="00E621B4" w:rsidRDefault="002B1E8B" w:rsidP="0002053B">
            <w:pPr>
              <w:jc w:val="right"/>
              <w:rPr>
                <w:color w:val="241E1C"/>
                <w:lang w:val="bg-BG"/>
              </w:rPr>
            </w:pPr>
            <w:r w:rsidRPr="00E621B4">
              <w:rPr>
                <w:b/>
                <w:bCs/>
                <w:color w:val="241E1C"/>
                <w:sz w:val="22"/>
                <w:szCs w:val="22"/>
                <w:lang w:val="bg-BG"/>
              </w:rPr>
              <w:t>38,</w:t>
            </w:r>
            <w:r>
              <w:rPr>
                <w:b/>
                <w:bCs/>
                <w:color w:val="241E1C"/>
                <w:sz w:val="22"/>
                <w:szCs w:val="22"/>
                <w:lang w:val="bg-BG"/>
              </w:rPr>
              <w:t>967</w:t>
            </w:r>
          </w:p>
        </w:tc>
      </w:tr>
      <w:tr w:rsidR="00A51DFA" w:rsidRPr="00E621B4" w14:paraId="6FFC4D3A" w14:textId="77777777" w:rsidTr="00A51DFA">
        <w:trPr>
          <w:trHeight w:hRule="exact" w:val="539"/>
        </w:trPr>
        <w:tc>
          <w:tcPr>
            <w:tcW w:w="1078" w:type="pct"/>
            <w:tcBorders>
              <w:top w:val="nil"/>
              <w:left w:val="nil"/>
              <w:bottom w:val="nil"/>
              <w:right w:val="nil"/>
            </w:tcBorders>
            <w:vAlign w:val="center"/>
          </w:tcPr>
          <w:p w14:paraId="49409072" w14:textId="77777777" w:rsidR="002B1E8B" w:rsidRPr="00E621B4" w:rsidRDefault="002B1E8B" w:rsidP="0002053B">
            <w:pPr>
              <w:rPr>
                <w:b/>
                <w:bCs/>
                <w:lang w:val="bg-BG"/>
              </w:rPr>
            </w:pPr>
          </w:p>
        </w:tc>
        <w:tc>
          <w:tcPr>
            <w:tcW w:w="615" w:type="pct"/>
            <w:tcBorders>
              <w:top w:val="single" w:sz="4" w:space="0" w:color="auto"/>
              <w:left w:val="nil"/>
              <w:right w:val="nil"/>
            </w:tcBorders>
            <w:vAlign w:val="center"/>
          </w:tcPr>
          <w:p w14:paraId="4CF2343D" w14:textId="77777777" w:rsidR="002B1E8B" w:rsidRPr="00E621B4" w:rsidRDefault="002B1E8B" w:rsidP="0002053B">
            <w:pPr>
              <w:ind w:right="57"/>
              <w:jc w:val="right"/>
              <w:rPr>
                <w:b/>
                <w:bCs/>
                <w:color w:val="241E1C"/>
                <w:lang w:val="bg-BG"/>
              </w:rPr>
            </w:pPr>
          </w:p>
        </w:tc>
        <w:tc>
          <w:tcPr>
            <w:tcW w:w="847" w:type="pct"/>
            <w:tcBorders>
              <w:top w:val="single" w:sz="4" w:space="0" w:color="auto"/>
              <w:left w:val="nil"/>
              <w:right w:val="nil"/>
            </w:tcBorders>
            <w:vAlign w:val="center"/>
          </w:tcPr>
          <w:p w14:paraId="02CAE54D" w14:textId="77777777" w:rsidR="002B1E8B" w:rsidRPr="00E621B4" w:rsidRDefault="002B1E8B" w:rsidP="0002053B">
            <w:pPr>
              <w:ind w:right="57"/>
              <w:jc w:val="right"/>
              <w:rPr>
                <w:b/>
                <w:bCs/>
                <w:color w:val="241E1C"/>
                <w:lang w:val="bg-BG"/>
              </w:rPr>
            </w:pPr>
          </w:p>
        </w:tc>
        <w:tc>
          <w:tcPr>
            <w:tcW w:w="692" w:type="pct"/>
            <w:tcBorders>
              <w:top w:val="single" w:sz="4" w:space="0" w:color="auto"/>
              <w:left w:val="nil"/>
              <w:right w:val="nil"/>
            </w:tcBorders>
          </w:tcPr>
          <w:p w14:paraId="3CCB65FB" w14:textId="77777777" w:rsidR="002B1E8B" w:rsidRPr="00E621B4" w:rsidRDefault="002B1E8B" w:rsidP="0002053B">
            <w:pPr>
              <w:jc w:val="right"/>
              <w:rPr>
                <w:b/>
                <w:bCs/>
                <w:color w:val="241E1C"/>
                <w:lang w:val="bg-BG"/>
              </w:rPr>
            </w:pPr>
          </w:p>
        </w:tc>
        <w:tc>
          <w:tcPr>
            <w:tcW w:w="768" w:type="pct"/>
            <w:tcBorders>
              <w:top w:val="single" w:sz="4" w:space="0" w:color="auto"/>
              <w:left w:val="nil"/>
              <w:right w:val="nil"/>
            </w:tcBorders>
            <w:vAlign w:val="center"/>
          </w:tcPr>
          <w:p w14:paraId="62143210" w14:textId="77777777" w:rsidR="002B1E8B" w:rsidRPr="00E621B4" w:rsidRDefault="002B1E8B" w:rsidP="0002053B">
            <w:pPr>
              <w:jc w:val="right"/>
              <w:rPr>
                <w:b/>
                <w:bCs/>
                <w:color w:val="241E1C"/>
                <w:lang w:val="bg-BG"/>
              </w:rPr>
            </w:pPr>
          </w:p>
        </w:tc>
        <w:tc>
          <w:tcPr>
            <w:tcW w:w="1000" w:type="pct"/>
            <w:tcBorders>
              <w:top w:val="single" w:sz="4" w:space="0" w:color="auto"/>
            </w:tcBorders>
            <w:vAlign w:val="center"/>
          </w:tcPr>
          <w:p w14:paraId="3BD18587" w14:textId="77777777" w:rsidR="002B1E8B" w:rsidRPr="00E621B4" w:rsidRDefault="002B1E8B" w:rsidP="0002053B">
            <w:pPr>
              <w:jc w:val="right"/>
              <w:rPr>
                <w:b/>
                <w:bCs/>
                <w:color w:val="241E1C"/>
                <w:lang w:val="bg-BG"/>
              </w:rPr>
            </w:pPr>
          </w:p>
        </w:tc>
      </w:tr>
    </w:tbl>
    <w:p w14:paraId="3D2BAB52" w14:textId="77777777" w:rsidR="00F36872" w:rsidRPr="00E621B4" w:rsidRDefault="00F36872" w:rsidP="009D42D9">
      <w:pPr>
        <w:spacing w:line="384" w:lineRule="atLeast"/>
        <w:rPr>
          <w:b/>
          <w:bCs/>
          <w:color w:val="241E1C"/>
          <w:spacing w:val="16"/>
          <w:lang w:val="bg-BG"/>
        </w:rPr>
      </w:pPr>
    </w:p>
    <w:p w14:paraId="4F584F5E" w14:textId="77777777" w:rsidR="00F36872" w:rsidRPr="00E621B4" w:rsidRDefault="00F36872" w:rsidP="003F5B33">
      <w:pPr>
        <w:spacing w:line="252" w:lineRule="atLeast"/>
        <w:rPr>
          <w:color w:val="241E1C"/>
          <w:spacing w:val="-1"/>
          <w:sz w:val="20"/>
          <w:szCs w:val="20"/>
          <w:lang w:val="bg-BG"/>
        </w:rPr>
      </w:pPr>
    </w:p>
    <w:p w14:paraId="09E9962E" w14:textId="77777777" w:rsidR="00F36872" w:rsidRPr="00E621B4" w:rsidRDefault="00F36872" w:rsidP="003F5B33">
      <w:pPr>
        <w:spacing w:line="252" w:lineRule="atLeast"/>
        <w:rPr>
          <w:color w:val="241E1C"/>
          <w:spacing w:val="-1"/>
          <w:sz w:val="22"/>
          <w:szCs w:val="22"/>
          <w:lang w:val="bg-BG"/>
        </w:rPr>
      </w:pPr>
      <w:r w:rsidRPr="00E621B4">
        <w:rPr>
          <w:color w:val="241E1C"/>
          <w:spacing w:val="-1"/>
          <w:sz w:val="22"/>
          <w:szCs w:val="22"/>
          <w:lang w:val="bg-BG"/>
        </w:rPr>
        <w:t xml:space="preserve">Финансовите отчети от </w:t>
      </w:r>
      <w:r w:rsidRPr="0073434B">
        <w:rPr>
          <w:color w:val="241E1C"/>
          <w:spacing w:val="-1"/>
          <w:sz w:val="22"/>
          <w:szCs w:val="22"/>
          <w:lang w:val="bg-BG"/>
        </w:rPr>
        <w:t xml:space="preserve">страница </w:t>
      </w:r>
      <w:r w:rsidR="00681A82">
        <w:rPr>
          <w:color w:val="241E1C"/>
          <w:spacing w:val="-1"/>
          <w:sz w:val="22"/>
          <w:szCs w:val="22"/>
          <w:lang w:val="ru-RU"/>
        </w:rPr>
        <w:t>7</w:t>
      </w:r>
      <w:r w:rsidRPr="0073434B">
        <w:rPr>
          <w:color w:val="241E1C"/>
          <w:spacing w:val="-1"/>
          <w:sz w:val="22"/>
          <w:szCs w:val="22"/>
          <w:lang w:val="bg-BG"/>
        </w:rPr>
        <w:t xml:space="preserve"> до страница </w:t>
      </w:r>
      <w:r w:rsidR="00AE5632">
        <w:rPr>
          <w:color w:val="241E1C"/>
          <w:spacing w:val="-1"/>
          <w:sz w:val="22"/>
          <w:szCs w:val="22"/>
          <w:lang w:val="ru-RU"/>
        </w:rPr>
        <w:t>28</w:t>
      </w:r>
      <w:r w:rsidR="0073434B" w:rsidRPr="0073434B">
        <w:rPr>
          <w:color w:val="241E1C"/>
          <w:spacing w:val="-1"/>
          <w:sz w:val="22"/>
          <w:szCs w:val="22"/>
          <w:lang w:val="bg-BG"/>
        </w:rPr>
        <w:t xml:space="preserve"> са одобрени на </w:t>
      </w:r>
      <w:r w:rsidR="005B6B82" w:rsidRPr="005B6B82">
        <w:rPr>
          <w:color w:val="241E1C"/>
          <w:spacing w:val="-1"/>
          <w:sz w:val="22"/>
          <w:szCs w:val="22"/>
          <w:lang w:val="ru-RU"/>
        </w:rPr>
        <w:t>29</w:t>
      </w:r>
      <w:r w:rsidR="0073434B" w:rsidRPr="0073434B">
        <w:rPr>
          <w:color w:val="241E1C"/>
          <w:spacing w:val="-1"/>
          <w:sz w:val="22"/>
          <w:szCs w:val="22"/>
          <w:lang w:val="bg-BG"/>
        </w:rPr>
        <w:t>.0</w:t>
      </w:r>
      <w:r w:rsidR="00681A82">
        <w:rPr>
          <w:color w:val="241E1C"/>
          <w:spacing w:val="-1"/>
          <w:sz w:val="22"/>
          <w:szCs w:val="22"/>
          <w:lang w:val="ru-RU"/>
        </w:rPr>
        <w:t>6</w:t>
      </w:r>
      <w:r w:rsidRPr="0073434B">
        <w:rPr>
          <w:color w:val="241E1C"/>
          <w:spacing w:val="-1"/>
          <w:sz w:val="22"/>
          <w:szCs w:val="22"/>
          <w:lang w:val="bg-BG"/>
        </w:rPr>
        <w:t>.2020 г.</w:t>
      </w:r>
    </w:p>
    <w:p w14:paraId="61330BB2" w14:textId="77777777" w:rsidR="00F36872" w:rsidRPr="00E621B4" w:rsidRDefault="00F36872" w:rsidP="003F5B33">
      <w:pPr>
        <w:spacing w:line="252" w:lineRule="atLeast"/>
        <w:rPr>
          <w:color w:val="241E1C"/>
          <w:spacing w:val="-1"/>
          <w:sz w:val="22"/>
          <w:szCs w:val="22"/>
          <w:lang w:val="bg-BG"/>
        </w:rPr>
      </w:pPr>
    </w:p>
    <w:tbl>
      <w:tblPr>
        <w:tblW w:w="0" w:type="auto"/>
        <w:tblInd w:w="-106" w:type="dxa"/>
        <w:tblLook w:val="01E0" w:firstRow="1" w:lastRow="1" w:firstColumn="1" w:lastColumn="1" w:noHBand="0" w:noVBand="0"/>
      </w:tblPr>
      <w:tblGrid>
        <w:gridCol w:w="2700"/>
        <w:gridCol w:w="900"/>
        <w:gridCol w:w="180"/>
        <w:gridCol w:w="1980"/>
        <w:gridCol w:w="2880"/>
      </w:tblGrid>
      <w:tr w:rsidR="00F36872" w:rsidRPr="00061CDA" w14:paraId="4703D419" w14:textId="77777777">
        <w:tc>
          <w:tcPr>
            <w:tcW w:w="3780" w:type="dxa"/>
            <w:gridSpan w:val="3"/>
            <w:tcBorders>
              <w:bottom w:val="single" w:sz="4" w:space="0" w:color="auto"/>
            </w:tcBorders>
          </w:tcPr>
          <w:p w14:paraId="7E549336" w14:textId="77777777" w:rsidR="00F36872" w:rsidRPr="00E621B4" w:rsidRDefault="00F36872" w:rsidP="00F5733C">
            <w:pPr>
              <w:pStyle w:val="Style1"/>
              <w:adjustRightInd/>
              <w:spacing w:line="252" w:lineRule="atLeast"/>
              <w:rPr>
                <w:color w:val="241E1C"/>
                <w:spacing w:val="-1"/>
                <w:sz w:val="22"/>
                <w:szCs w:val="22"/>
                <w:lang w:val="bg-BG"/>
              </w:rPr>
            </w:pPr>
          </w:p>
        </w:tc>
        <w:tc>
          <w:tcPr>
            <w:tcW w:w="1980" w:type="dxa"/>
          </w:tcPr>
          <w:p w14:paraId="0DA07FDF" w14:textId="77777777" w:rsidR="00F36872" w:rsidRPr="00E621B4" w:rsidRDefault="00F36872" w:rsidP="00F5733C">
            <w:pPr>
              <w:pStyle w:val="Style1"/>
              <w:adjustRightInd/>
              <w:spacing w:line="252" w:lineRule="atLeast"/>
              <w:rPr>
                <w:color w:val="241E1C"/>
                <w:spacing w:val="-1"/>
                <w:sz w:val="22"/>
                <w:szCs w:val="22"/>
                <w:lang w:val="bg-BG"/>
              </w:rPr>
            </w:pPr>
          </w:p>
        </w:tc>
        <w:tc>
          <w:tcPr>
            <w:tcW w:w="2880" w:type="dxa"/>
            <w:tcBorders>
              <w:bottom w:val="single" w:sz="4" w:space="0" w:color="auto"/>
            </w:tcBorders>
          </w:tcPr>
          <w:p w14:paraId="61564E39" w14:textId="77777777" w:rsidR="00F36872" w:rsidRPr="00E621B4" w:rsidRDefault="00F36872" w:rsidP="00F5733C">
            <w:pPr>
              <w:pStyle w:val="Style1"/>
              <w:adjustRightInd/>
              <w:spacing w:line="252" w:lineRule="atLeast"/>
              <w:rPr>
                <w:color w:val="241E1C"/>
                <w:spacing w:val="-1"/>
                <w:sz w:val="22"/>
                <w:szCs w:val="22"/>
                <w:lang w:val="bg-BG"/>
              </w:rPr>
            </w:pPr>
          </w:p>
        </w:tc>
      </w:tr>
      <w:tr w:rsidR="00F36872" w:rsidRPr="00061CDA" w14:paraId="26328F91" w14:textId="77777777">
        <w:tc>
          <w:tcPr>
            <w:tcW w:w="3780" w:type="dxa"/>
            <w:gridSpan w:val="3"/>
            <w:tcBorders>
              <w:top w:val="single" w:sz="4" w:space="0" w:color="auto"/>
            </w:tcBorders>
          </w:tcPr>
          <w:p w14:paraId="78EC926E" w14:textId="77777777" w:rsidR="00F36872" w:rsidRPr="00E621B4" w:rsidRDefault="00F36872" w:rsidP="00F5733C">
            <w:pPr>
              <w:pStyle w:val="Style1"/>
              <w:adjustRightInd/>
              <w:spacing w:line="252" w:lineRule="atLeast"/>
              <w:rPr>
                <w:color w:val="241E1C"/>
                <w:spacing w:val="-1"/>
                <w:sz w:val="22"/>
                <w:szCs w:val="22"/>
                <w:lang w:val="bg-BG"/>
              </w:rPr>
            </w:pPr>
            <w:r w:rsidRPr="00E621B4">
              <w:rPr>
                <w:color w:val="241E1C"/>
                <w:spacing w:val="-1"/>
                <w:sz w:val="22"/>
                <w:szCs w:val="22"/>
                <w:lang w:val="bg-BG"/>
              </w:rPr>
              <w:t>Изпълнителен директор:</w:t>
            </w:r>
          </w:p>
        </w:tc>
        <w:tc>
          <w:tcPr>
            <w:tcW w:w="1980" w:type="dxa"/>
          </w:tcPr>
          <w:p w14:paraId="26BA6D84" w14:textId="77777777" w:rsidR="00F36872" w:rsidRPr="00E621B4" w:rsidRDefault="00F36872" w:rsidP="00F5733C">
            <w:pPr>
              <w:pStyle w:val="Style1"/>
              <w:adjustRightInd/>
              <w:spacing w:line="252" w:lineRule="atLeast"/>
              <w:rPr>
                <w:color w:val="241E1C"/>
                <w:spacing w:val="-1"/>
                <w:sz w:val="22"/>
                <w:szCs w:val="22"/>
                <w:lang w:val="bg-BG"/>
              </w:rPr>
            </w:pPr>
          </w:p>
        </w:tc>
        <w:tc>
          <w:tcPr>
            <w:tcW w:w="2880" w:type="dxa"/>
            <w:tcBorders>
              <w:top w:val="single" w:sz="4" w:space="0" w:color="auto"/>
            </w:tcBorders>
          </w:tcPr>
          <w:p w14:paraId="590815A0" w14:textId="77777777" w:rsidR="00F36872" w:rsidRPr="00E621B4" w:rsidRDefault="00F36872" w:rsidP="00F5733C">
            <w:pPr>
              <w:pStyle w:val="Style1"/>
              <w:adjustRightInd/>
              <w:spacing w:line="252" w:lineRule="atLeast"/>
              <w:rPr>
                <w:color w:val="241E1C"/>
                <w:spacing w:val="-1"/>
                <w:sz w:val="22"/>
                <w:szCs w:val="22"/>
                <w:lang w:val="bg-BG"/>
              </w:rPr>
            </w:pPr>
            <w:r w:rsidRPr="00E621B4">
              <w:rPr>
                <w:color w:val="241E1C"/>
                <w:spacing w:val="-1"/>
                <w:sz w:val="22"/>
                <w:szCs w:val="22"/>
                <w:lang w:val="bg-BG"/>
              </w:rPr>
              <w:t xml:space="preserve">Съставител: МН Прогрес Консулт ЕООД </w:t>
            </w:r>
          </w:p>
        </w:tc>
      </w:tr>
      <w:tr w:rsidR="00F36872" w:rsidRPr="00E621B4" w14:paraId="2BE29B33" w14:textId="77777777">
        <w:tc>
          <w:tcPr>
            <w:tcW w:w="3780" w:type="dxa"/>
            <w:gridSpan w:val="3"/>
          </w:tcPr>
          <w:p w14:paraId="7CBA6B7D" w14:textId="77777777" w:rsidR="00F36872" w:rsidRPr="00E621B4" w:rsidRDefault="00F36872" w:rsidP="00F5733C">
            <w:pPr>
              <w:pStyle w:val="Style1"/>
              <w:adjustRightInd/>
              <w:spacing w:line="252" w:lineRule="atLeast"/>
              <w:rPr>
                <w:color w:val="241E1C"/>
                <w:spacing w:val="-1"/>
                <w:sz w:val="22"/>
                <w:szCs w:val="22"/>
                <w:lang w:val="bg-BG"/>
              </w:rPr>
            </w:pPr>
          </w:p>
          <w:p w14:paraId="16BA94FF" w14:textId="77777777" w:rsidR="00F36872" w:rsidRPr="00E621B4" w:rsidRDefault="00F36872" w:rsidP="00F5733C">
            <w:pPr>
              <w:pStyle w:val="Style1"/>
              <w:adjustRightInd/>
              <w:spacing w:line="252" w:lineRule="atLeast"/>
              <w:rPr>
                <w:color w:val="241E1C"/>
                <w:spacing w:val="-1"/>
                <w:sz w:val="22"/>
                <w:szCs w:val="22"/>
                <w:lang w:val="bg-BG"/>
              </w:rPr>
            </w:pPr>
            <w:r w:rsidRPr="00E621B4">
              <w:rPr>
                <w:color w:val="241E1C"/>
                <w:spacing w:val="-1"/>
                <w:sz w:val="22"/>
                <w:szCs w:val="22"/>
                <w:lang w:val="bg-BG"/>
              </w:rPr>
              <w:t xml:space="preserve">Асен </w:t>
            </w:r>
            <w:proofErr w:type="spellStart"/>
            <w:r w:rsidRPr="00E621B4">
              <w:rPr>
                <w:color w:val="241E1C"/>
                <w:spacing w:val="-1"/>
                <w:sz w:val="22"/>
                <w:szCs w:val="22"/>
                <w:lang w:val="bg-BG"/>
              </w:rPr>
              <w:t>Лисев</w:t>
            </w:r>
            <w:proofErr w:type="spellEnd"/>
          </w:p>
        </w:tc>
        <w:tc>
          <w:tcPr>
            <w:tcW w:w="1980" w:type="dxa"/>
          </w:tcPr>
          <w:p w14:paraId="0EF2B469" w14:textId="77777777" w:rsidR="00F36872" w:rsidRPr="00E621B4" w:rsidRDefault="00F36872" w:rsidP="00F5733C">
            <w:pPr>
              <w:pStyle w:val="Style1"/>
              <w:adjustRightInd/>
              <w:spacing w:line="252" w:lineRule="atLeast"/>
              <w:rPr>
                <w:color w:val="241E1C"/>
                <w:spacing w:val="-1"/>
                <w:sz w:val="22"/>
                <w:szCs w:val="22"/>
                <w:lang w:val="bg-BG"/>
              </w:rPr>
            </w:pPr>
          </w:p>
        </w:tc>
        <w:tc>
          <w:tcPr>
            <w:tcW w:w="2880" w:type="dxa"/>
          </w:tcPr>
          <w:p w14:paraId="0FFFD559" w14:textId="77777777" w:rsidR="00F36872" w:rsidRPr="00E621B4" w:rsidRDefault="00F36872" w:rsidP="00F5733C">
            <w:pPr>
              <w:pStyle w:val="Style1"/>
              <w:adjustRightInd/>
              <w:spacing w:line="252" w:lineRule="atLeast"/>
              <w:rPr>
                <w:color w:val="241E1C"/>
                <w:spacing w:val="-1"/>
                <w:sz w:val="22"/>
                <w:szCs w:val="22"/>
                <w:lang w:val="bg-BG"/>
              </w:rPr>
            </w:pPr>
          </w:p>
          <w:p w14:paraId="64A86975" w14:textId="77777777" w:rsidR="00F36872" w:rsidRPr="00E621B4" w:rsidRDefault="00F36872" w:rsidP="00F5733C">
            <w:pPr>
              <w:pStyle w:val="Style1"/>
              <w:adjustRightInd/>
              <w:spacing w:line="252" w:lineRule="atLeast"/>
              <w:rPr>
                <w:color w:val="241E1C"/>
                <w:spacing w:val="-1"/>
                <w:sz w:val="22"/>
                <w:szCs w:val="22"/>
                <w:lang w:val="bg-BG"/>
              </w:rPr>
            </w:pPr>
            <w:r w:rsidRPr="00E621B4">
              <w:rPr>
                <w:color w:val="241E1C"/>
                <w:spacing w:val="-1"/>
                <w:sz w:val="22"/>
                <w:szCs w:val="22"/>
                <w:lang w:val="bg-BG"/>
              </w:rPr>
              <w:t>Мая Рикова</w:t>
            </w:r>
          </w:p>
        </w:tc>
      </w:tr>
      <w:tr w:rsidR="00F36872" w:rsidRPr="00E621B4" w14:paraId="4C382653" w14:textId="77777777">
        <w:tc>
          <w:tcPr>
            <w:tcW w:w="3780" w:type="dxa"/>
            <w:gridSpan w:val="3"/>
          </w:tcPr>
          <w:p w14:paraId="2F68CA5F" w14:textId="77777777" w:rsidR="00F36872" w:rsidRPr="00E621B4" w:rsidRDefault="00F36872" w:rsidP="00F5733C">
            <w:pPr>
              <w:pStyle w:val="Style1"/>
              <w:adjustRightInd/>
              <w:spacing w:line="252" w:lineRule="atLeast"/>
              <w:rPr>
                <w:color w:val="241E1C"/>
                <w:spacing w:val="-1"/>
                <w:sz w:val="22"/>
                <w:szCs w:val="22"/>
                <w:lang w:val="bg-BG"/>
              </w:rPr>
            </w:pPr>
          </w:p>
        </w:tc>
        <w:tc>
          <w:tcPr>
            <w:tcW w:w="1980" w:type="dxa"/>
          </w:tcPr>
          <w:p w14:paraId="622865FE" w14:textId="77777777" w:rsidR="00F36872" w:rsidRPr="00E621B4" w:rsidRDefault="00F36872" w:rsidP="00F5733C">
            <w:pPr>
              <w:pStyle w:val="Style1"/>
              <w:adjustRightInd/>
              <w:spacing w:line="252" w:lineRule="atLeast"/>
              <w:rPr>
                <w:color w:val="241E1C"/>
                <w:spacing w:val="-1"/>
                <w:sz w:val="22"/>
                <w:szCs w:val="22"/>
                <w:lang w:val="bg-BG"/>
              </w:rPr>
            </w:pPr>
          </w:p>
        </w:tc>
        <w:tc>
          <w:tcPr>
            <w:tcW w:w="2880" w:type="dxa"/>
          </w:tcPr>
          <w:p w14:paraId="42DDA60D" w14:textId="77777777" w:rsidR="00F36872" w:rsidRPr="00E621B4" w:rsidRDefault="00F36872" w:rsidP="00F5733C">
            <w:pPr>
              <w:pStyle w:val="Style1"/>
              <w:adjustRightInd/>
              <w:spacing w:line="252" w:lineRule="atLeast"/>
              <w:rPr>
                <w:color w:val="241E1C"/>
                <w:spacing w:val="-1"/>
                <w:sz w:val="22"/>
                <w:szCs w:val="22"/>
                <w:lang w:val="bg-BG"/>
              </w:rPr>
            </w:pPr>
          </w:p>
        </w:tc>
      </w:tr>
      <w:tr w:rsidR="00F36872" w:rsidRPr="00E621B4" w14:paraId="5283703F" w14:textId="77777777">
        <w:tc>
          <w:tcPr>
            <w:tcW w:w="8640" w:type="dxa"/>
            <w:gridSpan w:val="5"/>
          </w:tcPr>
          <w:p w14:paraId="212323AF" w14:textId="77777777" w:rsidR="00F36872" w:rsidRPr="00E621B4" w:rsidRDefault="00F36872" w:rsidP="00F5733C">
            <w:pPr>
              <w:pStyle w:val="Style1"/>
              <w:adjustRightInd/>
              <w:spacing w:line="252" w:lineRule="atLeast"/>
              <w:rPr>
                <w:color w:val="241E1C"/>
                <w:spacing w:val="-1"/>
                <w:sz w:val="22"/>
                <w:szCs w:val="22"/>
                <w:lang w:val="bg-BG"/>
              </w:rPr>
            </w:pPr>
          </w:p>
          <w:p w14:paraId="5C1CA8C5" w14:textId="77777777" w:rsidR="00F36872" w:rsidRPr="00E621B4" w:rsidRDefault="00F36872" w:rsidP="00F5733C">
            <w:pPr>
              <w:pStyle w:val="Style1"/>
              <w:adjustRightInd/>
              <w:spacing w:line="252" w:lineRule="atLeast"/>
              <w:rPr>
                <w:color w:val="241E1C"/>
                <w:spacing w:val="-1"/>
                <w:sz w:val="22"/>
                <w:szCs w:val="22"/>
                <w:lang w:val="bg-BG"/>
              </w:rPr>
            </w:pPr>
          </w:p>
        </w:tc>
      </w:tr>
      <w:tr w:rsidR="00F36872" w:rsidRPr="00E621B4" w14:paraId="4B59D825" w14:textId="77777777">
        <w:tc>
          <w:tcPr>
            <w:tcW w:w="2700" w:type="dxa"/>
          </w:tcPr>
          <w:p w14:paraId="17760332" w14:textId="77777777" w:rsidR="00F36872" w:rsidRPr="00E621B4" w:rsidRDefault="00F36872" w:rsidP="00F5733C">
            <w:pPr>
              <w:pStyle w:val="Style1"/>
              <w:adjustRightInd/>
              <w:spacing w:line="252" w:lineRule="atLeast"/>
              <w:rPr>
                <w:color w:val="241E1C"/>
                <w:spacing w:val="-1"/>
                <w:sz w:val="22"/>
                <w:szCs w:val="22"/>
                <w:lang w:val="bg-BG"/>
              </w:rPr>
            </w:pPr>
          </w:p>
        </w:tc>
        <w:tc>
          <w:tcPr>
            <w:tcW w:w="900" w:type="dxa"/>
          </w:tcPr>
          <w:p w14:paraId="256554A1" w14:textId="77777777" w:rsidR="00F36872" w:rsidRPr="00E621B4" w:rsidRDefault="00F36872" w:rsidP="00F5733C">
            <w:pPr>
              <w:pStyle w:val="Style1"/>
              <w:adjustRightInd/>
              <w:spacing w:line="252" w:lineRule="atLeast"/>
              <w:rPr>
                <w:color w:val="241E1C"/>
                <w:spacing w:val="-1"/>
                <w:sz w:val="22"/>
                <w:szCs w:val="22"/>
                <w:lang w:val="bg-BG"/>
              </w:rPr>
            </w:pPr>
          </w:p>
        </w:tc>
        <w:tc>
          <w:tcPr>
            <w:tcW w:w="5040" w:type="dxa"/>
            <w:gridSpan w:val="3"/>
          </w:tcPr>
          <w:p w14:paraId="3B6C788F" w14:textId="77777777" w:rsidR="00F36872" w:rsidRPr="00E621B4" w:rsidRDefault="00F36872" w:rsidP="00F5733C">
            <w:pPr>
              <w:pStyle w:val="Style1"/>
              <w:adjustRightInd/>
              <w:spacing w:line="252" w:lineRule="atLeast"/>
              <w:rPr>
                <w:color w:val="241E1C"/>
                <w:spacing w:val="-1"/>
                <w:sz w:val="22"/>
                <w:szCs w:val="22"/>
                <w:lang w:val="bg-BG"/>
              </w:rPr>
            </w:pPr>
          </w:p>
        </w:tc>
      </w:tr>
      <w:tr w:rsidR="00F36872" w:rsidRPr="00E621B4" w14:paraId="77E878F9" w14:textId="77777777">
        <w:tc>
          <w:tcPr>
            <w:tcW w:w="2700" w:type="dxa"/>
          </w:tcPr>
          <w:p w14:paraId="50C5E73F" w14:textId="77777777" w:rsidR="00F36872" w:rsidRPr="00E621B4" w:rsidRDefault="00F36872" w:rsidP="005F6366">
            <w:pPr>
              <w:pStyle w:val="Style1"/>
              <w:adjustRightInd/>
              <w:spacing w:line="252" w:lineRule="atLeast"/>
              <w:rPr>
                <w:color w:val="241E1C"/>
                <w:spacing w:val="-1"/>
                <w:sz w:val="22"/>
                <w:szCs w:val="22"/>
                <w:lang w:val="bg-BG"/>
              </w:rPr>
            </w:pPr>
          </w:p>
        </w:tc>
        <w:tc>
          <w:tcPr>
            <w:tcW w:w="900" w:type="dxa"/>
          </w:tcPr>
          <w:p w14:paraId="534533A0" w14:textId="77777777" w:rsidR="00F36872" w:rsidRPr="00E621B4" w:rsidRDefault="00F36872" w:rsidP="00F5733C">
            <w:pPr>
              <w:pStyle w:val="Style1"/>
              <w:adjustRightInd/>
              <w:spacing w:line="252" w:lineRule="atLeast"/>
              <w:rPr>
                <w:color w:val="241E1C"/>
                <w:spacing w:val="-1"/>
                <w:sz w:val="22"/>
                <w:szCs w:val="22"/>
                <w:lang w:val="bg-BG"/>
              </w:rPr>
            </w:pPr>
          </w:p>
        </w:tc>
        <w:tc>
          <w:tcPr>
            <w:tcW w:w="5040" w:type="dxa"/>
            <w:gridSpan w:val="3"/>
          </w:tcPr>
          <w:p w14:paraId="20DA75DE" w14:textId="77777777" w:rsidR="00F36872" w:rsidRPr="00E621B4" w:rsidRDefault="00F36872" w:rsidP="00F5733C">
            <w:pPr>
              <w:pStyle w:val="Style1"/>
              <w:adjustRightInd/>
              <w:spacing w:line="252" w:lineRule="atLeast"/>
              <w:rPr>
                <w:color w:val="241E1C"/>
                <w:spacing w:val="-1"/>
                <w:sz w:val="22"/>
                <w:szCs w:val="22"/>
                <w:lang w:val="bg-BG"/>
              </w:rPr>
            </w:pPr>
          </w:p>
        </w:tc>
      </w:tr>
      <w:tr w:rsidR="00F36872" w:rsidRPr="00E621B4" w14:paraId="34996316" w14:textId="77777777">
        <w:tc>
          <w:tcPr>
            <w:tcW w:w="2700" w:type="dxa"/>
          </w:tcPr>
          <w:p w14:paraId="2C75D28F" w14:textId="77777777" w:rsidR="00F36872" w:rsidRPr="00E621B4" w:rsidRDefault="00F36872" w:rsidP="005B6B82">
            <w:pPr>
              <w:pStyle w:val="Style1"/>
              <w:adjustRightInd/>
              <w:spacing w:line="252" w:lineRule="atLeast"/>
              <w:rPr>
                <w:color w:val="241E1C"/>
                <w:spacing w:val="-1"/>
                <w:sz w:val="22"/>
                <w:szCs w:val="22"/>
                <w:lang w:val="bg-BG"/>
              </w:rPr>
            </w:pPr>
            <w:r w:rsidRPr="0073434B">
              <w:rPr>
                <w:color w:val="241E1C"/>
                <w:spacing w:val="-1"/>
                <w:sz w:val="22"/>
                <w:szCs w:val="22"/>
                <w:lang w:val="bg-BG"/>
              </w:rPr>
              <w:t xml:space="preserve">Дата: </w:t>
            </w:r>
            <w:r w:rsidR="005B6B82">
              <w:rPr>
                <w:color w:val="241E1C"/>
                <w:spacing w:val="-1"/>
                <w:sz w:val="22"/>
                <w:szCs w:val="22"/>
                <w:lang w:val="en-GB"/>
              </w:rPr>
              <w:t>29</w:t>
            </w:r>
            <w:r w:rsidR="0073434B" w:rsidRPr="0073434B">
              <w:rPr>
                <w:color w:val="241E1C"/>
                <w:spacing w:val="-1"/>
                <w:sz w:val="22"/>
                <w:szCs w:val="22"/>
                <w:lang w:val="bg-BG"/>
              </w:rPr>
              <w:t>.0</w:t>
            </w:r>
            <w:r w:rsidR="00681A82">
              <w:rPr>
                <w:color w:val="241E1C"/>
                <w:spacing w:val="-1"/>
                <w:sz w:val="22"/>
                <w:szCs w:val="22"/>
                <w:lang w:val="bg-BG"/>
              </w:rPr>
              <w:t>6</w:t>
            </w:r>
            <w:r w:rsidRPr="0073434B">
              <w:rPr>
                <w:color w:val="241E1C"/>
                <w:spacing w:val="-1"/>
                <w:sz w:val="22"/>
                <w:szCs w:val="22"/>
                <w:lang w:val="bg-BG"/>
              </w:rPr>
              <w:t>.2020 г.</w:t>
            </w:r>
          </w:p>
        </w:tc>
        <w:tc>
          <w:tcPr>
            <w:tcW w:w="900" w:type="dxa"/>
          </w:tcPr>
          <w:p w14:paraId="3F1B7338" w14:textId="77777777" w:rsidR="00F36872" w:rsidRPr="00E621B4" w:rsidRDefault="00F36872" w:rsidP="00F5733C">
            <w:pPr>
              <w:pStyle w:val="Style1"/>
              <w:adjustRightInd/>
              <w:spacing w:line="252" w:lineRule="atLeast"/>
              <w:rPr>
                <w:color w:val="241E1C"/>
                <w:spacing w:val="-1"/>
                <w:sz w:val="22"/>
                <w:szCs w:val="22"/>
                <w:lang w:val="bg-BG"/>
              </w:rPr>
            </w:pPr>
          </w:p>
        </w:tc>
        <w:tc>
          <w:tcPr>
            <w:tcW w:w="5040" w:type="dxa"/>
            <w:gridSpan w:val="3"/>
          </w:tcPr>
          <w:p w14:paraId="1B1FF8D2" w14:textId="77777777" w:rsidR="00F36872" w:rsidRPr="00E621B4" w:rsidRDefault="00F36872" w:rsidP="00F5733C">
            <w:pPr>
              <w:pStyle w:val="Style1"/>
              <w:adjustRightInd/>
              <w:spacing w:line="252" w:lineRule="atLeast"/>
              <w:rPr>
                <w:color w:val="241E1C"/>
                <w:spacing w:val="-1"/>
                <w:sz w:val="22"/>
                <w:szCs w:val="22"/>
                <w:lang w:val="bg-BG"/>
              </w:rPr>
            </w:pPr>
          </w:p>
        </w:tc>
      </w:tr>
    </w:tbl>
    <w:p w14:paraId="7B7B11D0" w14:textId="77777777" w:rsidR="00F36872" w:rsidRPr="00E621B4" w:rsidRDefault="00F36872" w:rsidP="003F5B33">
      <w:pPr>
        <w:spacing w:line="252" w:lineRule="atLeast"/>
        <w:rPr>
          <w:color w:val="241E1C"/>
          <w:spacing w:val="-1"/>
          <w:sz w:val="18"/>
          <w:szCs w:val="18"/>
          <w:lang w:val="bg-BG"/>
        </w:rPr>
      </w:pPr>
    </w:p>
    <w:p w14:paraId="3B675C10" w14:textId="77777777" w:rsidR="00F36872" w:rsidRPr="00E621B4" w:rsidRDefault="00F36872" w:rsidP="003F5B33">
      <w:pPr>
        <w:spacing w:line="252" w:lineRule="atLeast"/>
        <w:rPr>
          <w:color w:val="241E1C"/>
          <w:spacing w:val="-1"/>
          <w:sz w:val="18"/>
          <w:szCs w:val="18"/>
          <w:lang w:val="bg-BG"/>
        </w:rPr>
      </w:pPr>
    </w:p>
    <w:p w14:paraId="0743A343" w14:textId="77777777" w:rsidR="00F36872" w:rsidRPr="00E621B4" w:rsidRDefault="00F36872" w:rsidP="003F5B33">
      <w:pPr>
        <w:spacing w:line="252" w:lineRule="atLeast"/>
        <w:rPr>
          <w:color w:val="241E1C"/>
          <w:spacing w:val="-1"/>
          <w:sz w:val="18"/>
          <w:szCs w:val="18"/>
          <w:lang w:val="bg-BG"/>
        </w:rPr>
      </w:pPr>
    </w:p>
    <w:p w14:paraId="48DB05D3" w14:textId="77777777" w:rsidR="00F36872" w:rsidRPr="00E621B4" w:rsidRDefault="00F36872" w:rsidP="003F5B33">
      <w:pPr>
        <w:spacing w:line="252" w:lineRule="atLeast"/>
        <w:rPr>
          <w:color w:val="241E1C"/>
          <w:spacing w:val="-1"/>
          <w:sz w:val="18"/>
          <w:szCs w:val="18"/>
          <w:lang w:val="bg-BG"/>
        </w:rPr>
        <w:sectPr w:rsidR="00F36872" w:rsidRPr="00E621B4" w:rsidSect="005D507C">
          <w:headerReference w:type="default" r:id="rId14"/>
          <w:pgSz w:w="11906" w:h="16838" w:code="9"/>
          <w:pgMar w:top="1417" w:right="1469" w:bottom="1077" w:left="1797" w:header="709" w:footer="709" w:gutter="0"/>
          <w:paperSrc w:first="7" w:other="7"/>
          <w:cols w:space="708"/>
          <w:docGrid w:linePitch="360"/>
        </w:sectPr>
      </w:pPr>
    </w:p>
    <w:p w14:paraId="157B4A3E" w14:textId="77777777" w:rsidR="00F36872" w:rsidRPr="00E621B4" w:rsidRDefault="00F36872" w:rsidP="0059261F">
      <w:pPr>
        <w:spacing w:line="384" w:lineRule="atLeast"/>
        <w:rPr>
          <w:lang w:val="bg-BG"/>
        </w:rPr>
      </w:pPr>
      <w:r w:rsidRPr="00E621B4">
        <w:rPr>
          <w:lang w:val="bg-BG"/>
        </w:rPr>
        <w:lastRenderedPageBreak/>
        <w:t xml:space="preserve">(всички суми са в хиляди лева)   </w:t>
      </w:r>
    </w:p>
    <w:tbl>
      <w:tblPr>
        <w:tblW w:w="9072" w:type="dxa"/>
        <w:tblInd w:w="2" w:type="dxa"/>
        <w:tblLayout w:type="fixed"/>
        <w:tblCellMar>
          <w:left w:w="0" w:type="dxa"/>
          <w:right w:w="0" w:type="dxa"/>
        </w:tblCellMar>
        <w:tblLook w:val="0000" w:firstRow="0" w:lastRow="0" w:firstColumn="0" w:lastColumn="0" w:noHBand="0" w:noVBand="0"/>
      </w:tblPr>
      <w:tblGrid>
        <w:gridCol w:w="5220"/>
        <w:gridCol w:w="720"/>
        <w:gridCol w:w="12"/>
        <w:gridCol w:w="1561"/>
        <w:gridCol w:w="1467"/>
        <w:gridCol w:w="20"/>
        <w:gridCol w:w="72"/>
      </w:tblGrid>
      <w:tr w:rsidR="00C16129" w:rsidRPr="00E621B4" w14:paraId="101A23B9" w14:textId="77777777">
        <w:trPr>
          <w:trHeight w:hRule="exact" w:val="530"/>
        </w:trPr>
        <w:tc>
          <w:tcPr>
            <w:tcW w:w="5220" w:type="dxa"/>
          </w:tcPr>
          <w:p w14:paraId="35DBF727" w14:textId="77777777" w:rsidR="00C16129" w:rsidRPr="00E621B4" w:rsidRDefault="00C16129" w:rsidP="00C16129">
            <w:pPr>
              <w:rPr>
                <w:b/>
                <w:bCs/>
                <w:color w:val="241E1C"/>
                <w:lang w:val="bg-BG"/>
              </w:rPr>
            </w:pPr>
          </w:p>
        </w:tc>
        <w:tc>
          <w:tcPr>
            <w:tcW w:w="720" w:type="dxa"/>
          </w:tcPr>
          <w:p w14:paraId="52A569B6" w14:textId="77777777" w:rsidR="00C16129" w:rsidRPr="00E621B4" w:rsidRDefault="00C16129" w:rsidP="00C16129">
            <w:pPr>
              <w:spacing w:before="252"/>
              <w:jc w:val="center"/>
              <w:rPr>
                <w:color w:val="241E1C"/>
                <w:lang w:val="bg-BG"/>
              </w:rPr>
            </w:pPr>
            <w:proofErr w:type="spellStart"/>
            <w:r w:rsidRPr="00E621B4">
              <w:rPr>
                <w:b/>
                <w:bCs/>
                <w:color w:val="241E1C"/>
                <w:sz w:val="22"/>
                <w:szCs w:val="22"/>
                <w:lang w:val="bg-BG"/>
              </w:rPr>
              <w:t>Прил</w:t>
            </w:r>
            <w:proofErr w:type="spellEnd"/>
            <w:r w:rsidRPr="00E621B4">
              <w:rPr>
                <w:color w:val="241E1C"/>
                <w:sz w:val="22"/>
                <w:szCs w:val="22"/>
                <w:lang w:val="bg-BG"/>
              </w:rPr>
              <w:t>.</w:t>
            </w:r>
          </w:p>
        </w:tc>
        <w:tc>
          <w:tcPr>
            <w:tcW w:w="1573" w:type="dxa"/>
            <w:gridSpan w:val="2"/>
          </w:tcPr>
          <w:p w14:paraId="2ED53D17" w14:textId="77777777" w:rsidR="00C16129" w:rsidRPr="00E621B4" w:rsidRDefault="00C16129" w:rsidP="00CA1874">
            <w:pPr>
              <w:ind w:right="57"/>
              <w:jc w:val="right"/>
              <w:rPr>
                <w:b/>
                <w:bCs/>
                <w:color w:val="241E1C"/>
                <w:lang w:val="bg-BG"/>
              </w:rPr>
            </w:pPr>
            <w:r w:rsidRPr="00E621B4">
              <w:rPr>
                <w:b/>
                <w:bCs/>
                <w:color w:val="241E1C"/>
                <w:sz w:val="22"/>
                <w:szCs w:val="22"/>
                <w:lang w:val="bg-BG"/>
              </w:rPr>
              <w:t xml:space="preserve">31 </w:t>
            </w:r>
            <w:r w:rsidR="00CA1874">
              <w:rPr>
                <w:b/>
                <w:bCs/>
                <w:color w:val="241E1C"/>
                <w:sz w:val="22"/>
                <w:szCs w:val="22"/>
                <w:lang w:val="bg-BG"/>
              </w:rPr>
              <w:t>март</w:t>
            </w:r>
            <w:r w:rsidRPr="00E621B4">
              <w:rPr>
                <w:b/>
                <w:bCs/>
                <w:color w:val="241E1C"/>
                <w:sz w:val="22"/>
                <w:szCs w:val="22"/>
                <w:lang w:val="bg-BG"/>
              </w:rPr>
              <w:t xml:space="preserve"> 20</w:t>
            </w:r>
            <w:r w:rsidR="00CA1874">
              <w:rPr>
                <w:b/>
                <w:bCs/>
                <w:color w:val="241E1C"/>
                <w:sz w:val="22"/>
                <w:szCs w:val="22"/>
                <w:lang w:val="bg-BG"/>
              </w:rPr>
              <w:t>20</w:t>
            </w:r>
          </w:p>
        </w:tc>
        <w:tc>
          <w:tcPr>
            <w:tcW w:w="1559" w:type="dxa"/>
            <w:gridSpan w:val="3"/>
          </w:tcPr>
          <w:p w14:paraId="45956A41" w14:textId="77777777" w:rsidR="00C16129" w:rsidRPr="00E621B4" w:rsidRDefault="00C16129" w:rsidP="00CA1874">
            <w:pPr>
              <w:ind w:right="57"/>
              <w:jc w:val="right"/>
              <w:rPr>
                <w:b/>
                <w:bCs/>
                <w:color w:val="241E1C"/>
                <w:lang w:val="bg-BG"/>
              </w:rPr>
            </w:pPr>
            <w:r w:rsidRPr="00E621B4">
              <w:rPr>
                <w:b/>
                <w:bCs/>
                <w:color w:val="241E1C"/>
                <w:sz w:val="22"/>
                <w:szCs w:val="22"/>
                <w:lang w:val="bg-BG"/>
              </w:rPr>
              <w:t xml:space="preserve">31 </w:t>
            </w:r>
            <w:r w:rsidR="00CA1874">
              <w:rPr>
                <w:b/>
                <w:bCs/>
                <w:color w:val="241E1C"/>
                <w:sz w:val="22"/>
                <w:szCs w:val="22"/>
                <w:lang w:val="bg-BG"/>
              </w:rPr>
              <w:t>март</w:t>
            </w:r>
            <w:r w:rsidRPr="00E621B4">
              <w:rPr>
                <w:b/>
                <w:bCs/>
                <w:color w:val="241E1C"/>
                <w:sz w:val="22"/>
                <w:szCs w:val="22"/>
                <w:lang w:val="bg-BG"/>
              </w:rPr>
              <w:t xml:space="preserve"> 2019</w:t>
            </w:r>
          </w:p>
        </w:tc>
      </w:tr>
      <w:tr w:rsidR="00C16129" w:rsidRPr="00061CDA" w14:paraId="6FC88393" w14:textId="77777777">
        <w:trPr>
          <w:trHeight w:hRule="exact" w:val="424"/>
        </w:trPr>
        <w:tc>
          <w:tcPr>
            <w:tcW w:w="5220" w:type="dxa"/>
          </w:tcPr>
          <w:p w14:paraId="55D91718" w14:textId="77777777" w:rsidR="00C16129" w:rsidRPr="00E621B4" w:rsidRDefault="00C16129" w:rsidP="00C16129">
            <w:pPr>
              <w:rPr>
                <w:b/>
                <w:bCs/>
                <w:color w:val="241E1C"/>
                <w:lang w:val="bg-BG"/>
              </w:rPr>
            </w:pPr>
            <w:r w:rsidRPr="00E621B4">
              <w:rPr>
                <w:b/>
                <w:bCs/>
                <w:color w:val="241E1C"/>
                <w:sz w:val="22"/>
                <w:szCs w:val="22"/>
                <w:lang w:val="bg-BG"/>
              </w:rPr>
              <w:t>Парични потоци от оперативна дейност</w:t>
            </w:r>
          </w:p>
        </w:tc>
        <w:tc>
          <w:tcPr>
            <w:tcW w:w="720" w:type="dxa"/>
          </w:tcPr>
          <w:p w14:paraId="0457D7FA" w14:textId="77777777" w:rsidR="00C16129" w:rsidRPr="00E621B4" w:rsidRDefault="00C16129" w:rsidP="00C16129">
            <w:pPr>
              <w:spacing w:before="252"/>
              <w:jc w:val="right"/>
              <w:rPr>
                <w:color w:val="241E1C"/>
                <w:lang w:val="bg-BG"/>
              </w:rPr>
            </w:pPr>
          </w:p>
        </w:tc>
        <w:tc>
          <w:tcPr>
            <w:tcW w:w="1573" w:type="dxa"/>
            <w:gridSpan w:val="2"/>
          </w:tcPr>
          <w:p w14:paraId="390546A5" w14:textId="77777777" w:rsidR="00C16129" w:rsidRPr="00E621B4" w:rsidRDefault="00C16129" w:rsidP="00C16129">
            <w:pPr>
              <w:ind w:right="57"/>
              <w:jc w:val="right"/>
              <w:rPr>
                <w:b/>
                <w:bCs/>
                <w:color w:val="241E1C"/>
                <w:lang w:val="bg-BG"/>
              </w:rPr>
            </w:pPr>
          </w:p>
        </w:tc>
        <w:tc>
          <w:tcPr>
            <w:tcW w:w="1559" w:type="dxa"/>
            <w:gridSpan w:val="3"/>
          </w:tcPr>
          <w:p w14:paraId="1A7403F5" w14:textId="77777777" w:rsidR="00C16129" w:rsidRPr="00E621B4" w:rsidRDefault="00C16129" w:rsidP="00C16129">
            <w:pPr>
              <w:ind w:right="57"/>
              <w:jc w:val="right"/>
              <w:rPr>
                <w:b/>
                <w:bCs/>
                <w:color w:val="241E1C"/>
                <w:lang w:val="bg-BG"/>
              </w:rPr>
            </w:pPr>
          </w:p>
        </w:tc>
      </w:tr>
      <w:tr w:rsidR="00C16129" w:rsidRPr="00E621B4" w14:paraId="35BA838E" w14:textId="77777777" w:rsidTr="001164E6">
        <w:trPr>
          <w:trHeight w:val="225"/>
        </w:trPr>
        <w:tc>
          <w:tcPr>
            <w:tcW w:w="5220" w:type="dxa"/>
          </w:tcPr>
          <w:p w14:paraId="7A6C99BB" w14:textId="77777777" w:rsidR="00C16129" w:rsidRPr="00E621B4" w:rsidRDefault="00C16129" w:rsidP="00C16129">
            <w:pPr>
              <w:rPr>
                <w:color w:val="241E1C"/>
                <w:lang w:val="bg-BG"/>
              </w:rPr>
            </w:pPr>
            <w:r w:rsidRPr="00E621B4">
              <w:rPr>
                <w:color w:val="241E1C"/>
                <w:sz w:val="22"/>
                <w:szCs w:val="22"/>
                <w:lang w:val="bg-BG"/>
              </w:rPr>
              <w:t>Постъпления от клиенти</w:t>
            </w:r>
          </w:p>
        </w:tc>
        <w:tc>
          <w:tcPr>
            <w:tcW w:w="720" w:type="dxa"/>
          </w:tcPr>
          <w:p w14:paraId="33529A8A" w14:textId="77777777" w:rsidR="00C16129" w:rsidRPr="00E621B4" w:rsidRDefault="00C16129" w:rsidP="00C16129">
            <w:pPr>
              <w:jc w:val="right"/>
              <w:rPr>
                <w:color w:val="241E1C"/>
                <w:lang w:val="bg-BG"/>
              </w:rPr>
            </w:pPr>
          </w:p>
        </w:tc>
        <w:tc>
          <w:tcPr>
            <w:tcW w:w="1573" w:type="dxa"/>
            <w:gridSpan w:val="2"/>
            <w:vAlign w:val="bottom"/>
          </w:tcPr>
          <w:p w14:paraId="02FF6080" w14:textId="77777777" w:rsidR="00C16129" w:rsidRPr="00E621B4" w:rsidRDefault="00441ED5" w:rsidP="00C16129">
            <w:pPr>
              <w:jc w:val="right"/>
              <w:rPr>
                <w:lang w:val="bg-BG"/>
              </w:rPr>
            </w:pPr>
            <w:r>
              <w:rPr>
                <w:sz w:val="22"/>
                <w:szCs w:val="22"/>
                <w:lang w:val="bg-BG"/>
              </w:rPr>
              <w:t>1,759</w:t>
            </w:r>
          </w:p>
        </w:tc>
        <w:tc>
          <w:tcPr>
            <w:tcW w:w="1559" w:type="dxa"/>
            <w:gridSpan w:val="3"/>
            <w:vAlign w:val="bottom"/>
          </w:tcPr>
          <w:p w14:paraId="1A25C31A" w14:textId="77777777" w:rsidR="00C16129" w:rsidRPr="00E621B4" w:rsidRDefault="00CA1874" w:rsidP="00C16129">
            <w:pPr>
              <w:jc w:val="right"/>
              <w:rPr>
                <w:lang w:val="bg-BG"/>
              </w:rPr>
            </w:pPr>
            <w:r>
              <w:rPr>
                <w:sz w:val="22"/>
                <w:szCs w:val="22"/>
                <w:lang w:val="bg-BG"/>
              </w:rPr>
              <w:t>-</w:t>
            </w:r>
          </w:p>
        </w:tc>
      </w:tr>
      <w:tr w:rsidR="00C16129" w:rsidRPr="00E621B4" w14:paraId="0F19A243" w14:textId="77777777" w:rsidTr="001164E6">
        <w:trPr>
          <w:trHeight w:val="225"/>
        </w:trPr>
        <w:tc>
          <w:tcPr>
            <w:tcW w:w="5220" w:type="dxa"/>
          </w:tcPr>
          <w:p w14:paraId="4F55B786" w14:textId="77777777" w:rsidR="00C16129" w:rsidRPr="00E621B4" w:rsidRDefault="00C16129" w:rsidP="00C16129">
            <w:pPr>
              <w:rPr>
                <w:color w:val="241E1C"/>
                <w:lang w:val="bg-BG"/>
              </w:rPr>
            </w:pPr>
            <w:r w:rsidRPr="00E621B4">
              <w:rPr>
                <w:color w:val="241E1C"/>
                <w:sz w:val="22"/>
                <w:szCs w:val="22"/>
                <w:lang w:val="bg-BG"/>
              </w:rPr>
              <w:t>Плащания към доставчици</w:t>
            </w:r>
          </w:p>
        </w:tc>
        <w:tc>
          <w:tcPr>
            <w:tcW w:w="720" w:type="dxa"/>
          </w:tcPr>
          <w:p w14:paraId="266E80D3" w14:textId="77777777" w:rsidR="00C16129" w:rsidRPr="00E621B4" w:rsidRDefault="00C16129" w:rsidP="00C16129">
            <w:pPr>
              <w:jc w:val="right"/>
              <w:rPr>
                <w:color w:val="241E1C"/>
                <w:lang w:val="bg-BG"/>
              </w:rPr>
            </w:pPr>
          </w:p>
        </w:tc>
        <w:tc>
          <w:tcPr>
            <w:tcW w:w="1573" w:type="dxa"/>
            <w:gridSpan w:val="2"/>
            <w:vAlign w:val="bottom"/>
          </w:tcPr>
          <w:p w14:paraId="7850DCC4" w14:textId="77777777" w:rsidR="00C16129" w:rsidRPr="00E621B4" w:rsidRDefault="00C16129" w:rsidP="00441ED5">
            <w:pPr>
              <w:jc w:val="right"/>
              <w:rPr>
                <w:lang w:val="bg-BG"/>
              </w:rPr>
            </w:pPr>
            <w:r w:rsidRPr="00E621B4">
              <w:rPr>
                <w:sz w:val="22"/>
                <w:szCs w:val="22"/>
                <w:lang w:val="bg-BG"/>
              </w:rPr>
              <w:t>(</w:t>
            </w:r>
            <w:r w:rsidR="00441ED5">
              <w:rPr>
                <w:sz w:val="22"/>
                <w:szCs w:val="22"/>
                <w:lang w:val="bg-BG"/>
              </w:rPr>
              <w:t>220</w:t>
            </w:r>
            <w:r w:rsidRPr="00E621B4">
              <w:rPr>
                <w:sz w:val="22"/>
                <w:szCs w:val="22"/>
                <w:lang w:val="bg-BG"/>
              </w:rPr>
              <w:t>)</w:t>
            </w:r>
          </w:p>
        </w:tc>
        <w:tc>
          <w:tcPr>
            <w:tcW w:w="1559" w:type="dxa"/>
            <w:gridSpan w:val="3"/>
            <w:vAlign w:val="bottom"/>
          </w:tcPr>
          <w:p w14:paraId="51323B4C" w14:textId="77777777" w:rsidR="00C16129" w:rsidRPr="00E621B4" w:rsidRDefault="00C16129" w:rsidP="00CA1874">
            <w:pPr>
              <w:jc w:val="right"/>
              <w:rPr>
                <w:lang w:val="bg-BG"/>
              </w:rPr>
            </w:pPr>
            <w:r w:rsidRPr="00E621B4">
              <w:rPr>
                <w:sz w:val="22"/>
                <w:szCs w:val="22"/>
                <w:lang w:val="bg-BG"/>
              </w:rPr>
              <w:t>(</w:t>
            </w:r>
            <w:r w:rsidR="00CA1874">
              <w:rPr>
                <w:sz w:val="22"/>
                <w:szCs w:val="22"/>
                <w:lang w:val="bg-BG"/>
              </w:rPr>
              <w:t>15</w:t>
            </w:r>
            <w:r w:rsidRPr="00E621B4">
              <w:rPr>
                <w:sz w:val="22"/>
                <w:szCs w:val="22"/>
                <w:lang w:val="bg-BG"/>
              </w:rPr>
              <w:t>)</w:t>
            </w:r>
          </w:p>
        </w:tc>
      </w:tr>
      <w:tr w:rsidR="00C16129" w:rsidRPr="00E621B4" w14:paraId="259B8445" w14:textId="77777777" w:rsidTr="001164E6">
        <w:trPr>
          <w:trHeight w:val="225"/>
        </w:trPr>
        <w:tc>
          <w:tcPr>
            <w:tcW w:w="5220" w:type="dxa"/>
          </w:tcPr>
          <w:p w14:paraId="65729B09" w14:textId="77777777" w:rsidR="00C16129" w:rsidRPr="00E621B4" w:rsidRDefault="00C16129" w:rsidP="00C16129">
            <w:pPr>
              <w:rPr>
                <w:color w:val="241E1C"/>
                <w:lang w:val="bg-BG"/>
              </w:rPr>
            </w:pPr>
            <w:r w:rsidRPr="00E621B4">
              <w:rPr>
                <w:color w:val="241E1C"/>
                <w:sz w:val="22"/>
                <w:szCs w:val="22"/>
                <w:lang w:val="bg-BG"/>
              </w:rPr>
              <w:t>Плащания свързани с трудови възнаграждения</w:t>
            </w:r>
          </w:p>
        </w:tc>
        <w:tc>
          <w:tcPr>
            <w:tcW w:w="720" w:type="dxa"/>
          </w:tcPr>
          <w:p w14:paraId="78B29909" w14:textId="77777777" w:rsidR="00C16129" w:rsidRPr="00E621B4" w:rsidRDefault="00C16129" w:rsidP="00C16129">
            <w:pPr>
              <w:jc w:val="right"/>
              <w:rPr>
                <w:color w:val="241E1C"/>
                <w:lang w:val="bg-BG"/>
              </w:rPr>
            </w:pPr>
          </w:p>
        </w:tc>
        <w:tc>
          <w:tcPr>
            <w:tcW w:w="1573" w:type="dxa"/>
            <w:gridSpan w:val="2"/>
            <w:vAlign w:val="bottom"/>
          </w:tcPr>
          <w:p w14:paraId="76A5D644" w14:textId="77777777" w:rsidR="00C16129" w:rsidRPr="00E621B4" w:rsidRDefault="00C16129" w:rsidP="00441ED5">
            <w:pPr>
              <w:jc w:val="right"/>
              <w:rPr>
                <w:lang w:val="bg-BG"/>
              </w:rPr>
            </w:pPr>
            <w:r w:rsidRPr="00E621B4">
              <w:rPr>
                <w:sz w:val="22"/>
                <w:szCs w:val="22"/>
                <w:lang w:val="bg-BG"/>
              </w:rPr>
              <w:t>(</w:t>
            </w:r>
            <w:r w:rsidR="00441ED5">
              <w:rPr>
                <w:sz w:val="22"/>
                <w:szCs w:val="22"/>
                <w:lang w:val="bg-BG"/>
              </w:rPr>
              <w:t>21</w:t>
            </w:r>
            <w:r w:rsidRPr="00E621B4">
              <w:rPr>
                <w:sz w:val="22"/>
                <w:szCs w:val="22"/>
                <w:lang w:val="bg-BG"/>
              </w:rPr>
              <w:t>)</w:t>
            </w:r>
          </w:p>
        </w:tc>
        <w:tc>
          <w:tcPr>
            <w:tcW w:w="1559" w:type="dxa"/>
            <w:gridSpan w:val="3"/>
            <w:vAlign w:val="bottom"/>
          </w:tcPr>
          <w:p w14:paraId="5319F366" w14:textId="77777777" w:rsidR="00C16129" w:rsidRPr="00E621B4" w:rsidRDefault="00CA1874" w:rsidP="00C16129">
            <w:pPr>
              <w:jc w:val="right"/>
              <w:rPr>
                <w:lang w:val="bg-BG"/>
              </w:rPr>
            </w:pPr>
            <w:r>
              <w:rPr>
                <w:sz w:val="22"/>
                <w:szCs w:val="22"/>
                <w:lang w:val="bg-BG"/>
              </w:rPr>
              <w:t>(3</w:t>
            </w:r>
            <w:r w:rsidR="00C16129" w:rsidRPr="00E621B4">
              <w:rPr>
                <w:sz w:val="22"/>
                <w:szCs w:val="22"/>
                <w:lang w:val="bg-BG"/>
              </w:rPr>
              <w:t>)</w:t>
            </w:r>
          </w:p>
        </w:tc>
      </w:tr>
      <w:tr w:rsidR="00C16129" w:rsidRPr="00E621B4" w14:paraId="7B432913" w14:textId="77777777" w:rsidTr="001164E6">
        <w:trPr>
          <w:trHeight w:val="225"/>
        </w:trPr>
        <w:tc>
          <w:tcPr>
            <w:tcW w:w="5220" w:type="dxa"/>
          </w:tcPr>
          <w:p w14:paraId="5A2E1A57" w14:textId="77777777" w:rsidR="00C16129" w:rsidRPr="00E621B4" w:rsidRDefault="00C16129" w:rsidP="00C16129">
            <w:pPr>
              <w:rPr>
                <w:color w:val="241E1C"/>
                <w:lang w:val="bg-BG"/>
              </w:rPr>
            </w:pPr>
            <w:r w:rsidRPr="00E621B4">
              <w:rPr>
                <w:color w:val="241E1C"/>
                <w:sz w:val="22"/>
                <w:szCs w:val="22"/>
                <w:lang w:val="bg-BG"/>
              </w:rPr>
              <w:t>Други постъпления</w:t>
            </w:r>
          </w:p>
        </w:tc>
        <w:tc>
          <w:tcPr>
            <w:tcW w:w="720" w:type="dxa"/>
          </w:tcPr>
          <w:p w14:paraId="35B55C30" w14:textId="77777777" w:rsidR="00C16129" w:rsidRPr="00E621B4" w:rsidRDefault="00C16129" w:rsidP="00C16129">
            <w:pPr>
              <w:jc w:val="right"/>
              <w:rPr>
                <w:color w:val="241E1C"/>
                <w:lang w:val="bg-BG"/>
              </w:rPr>
            </w:pPr>
          </w:p>
        </w:tc>
        <w:tc>
          <w:tcPr>
            <w:tcW w:w="1573" w:type="dxa"/>
            <w:gridSpan w:val="2"/>
            <w:vAlign w:val="bottom"/>
          </w:tcPr>
          <w:p w14:paraId="099E7C73" w14:textId="77777777" w:rsidR="00C16129" w:rsidRPr="00E621B4" w:rsidRDefault="001B4325" w:rsidP="00C16129">
            <w:pPr>
              <w:jc w:val="right"/>
              <w:rPr>
                <w:lang w:val="bg-BG"/>
              </w:rPr>
            </w:pPr>
            <w:r>
              <w:rPr>
                <w:sz w:val="22"/>
                <w:szCs w:val="22"/>
                <w:lang w:val="bg-BG"/>
              </w:rPr>
              <w:t>146</w:t>
            </w:r>
          </w:p>
        </w:tc>
        <w:tc>
          <w:tcPr>
            <w:tcW w:w="1559" w:type="dxa"/>
            <w:gridSpan w:val="3"/>
            <w:vAlign w:val="bottom"/>
          </w:tcPr>
          <w:p w14:paraId="2019078B" w14:textId="77777777" w:rsidR="00C16129" w:rsidRPr="00E621B4" w:rsidRDefault="00CA1874" w:rsidP="00C16129">
            <w:pPr>
              <w:jc w:val="right"/>
              <w:rPr>
                <w:lang w:val="bg-BG"/>
              </w:rPr>
            </w:pPr>
            <w:r>
              <w:rPr>
                <w:sz w:val="22"/>
                <w:szCs w:val="22"/>
                <w:lang w:val="bg-BG"/>
              </w:rPr>
              <w:t>-</w:t>
            </w:r>
          </w:p>
        </w:tc>
      </w:tr>
      <w:tr w:rsidR="00C16129" w:rsidRPr="00E621B4" w14:paraId="4BC4CB20" w14:textId="77777777" w:rsidTr="001164E6">
        <w:trPr>
          <w:trHeight w:val="225"/>
        </w:trPr>
        <w:tc>
          <w:tcPr>
            <w:tcW w:w="5220" w:type="dxa"/>
          </w:tcPr>
          <w:p w14:paraId="5A8BA5FA" w14:textId="77777777" w:rsidR="00C16129" w:rsidRPr="00E621B4" w:rsidRDefault="00C16129" w:rsidP="00C16129">
            <w:pPr>
              <w:rPr>
                <w:color w:val="241E1C"/>
                <w:lang w:val="bg-BG"/>
              </w:rPr>
            </w:pPr>
            <w:r w:rsidRPr="00E621B4">
              <w:rPr>
                <w:color w:val="241E1C"/>
                <w:sz w:val="22"/>
                <w:szCs w:val="22"/>
                <w:lang w:val="bg-BG"/>
              </w:rPr>
              <w:t>Други плащания</w:t>
            </w:r>
          </w:p>
        </w:tc>
        <w:tc>
          <w:tcPr>
            <w:tcW w:w="720" w:type="dxa"/>
          </w:tcPr>
          <w:p w14:paraId="3A6B4D33" w14:textId="77777777" w:rsidR="00C16129" w:rsidRPr="00E621B4" w:rsidRDefault="00C16129" w:rsidP="00C16129">
            <w:pPr>
              <w:jc w:val="right"/>
              <w:rPr>
                <w:color w:val="241E1C"/>
                <w:lang w:val="bg-BG"/>
              </w:rPr>
            </w:pPr>
          </w:p>
        </w:tc>
        <w:tc>
          <w:tcPr>
            <w:tcW w:w="1573" w:type="dxa"/>
            <w:gridSpan w:val="2"/>
            <w:vAlign w:val="bottom"/>
          </w:tcPr>
          <w:p w14:paraId="417D6E27" w14:textId="77777777" w:rsidR="00C16129" w:rsidRPr="00E621B4" w:rsidRDefault="00C16129" w:rsidP="001B4325">
            <w:pPr>
              <w:jc w:val="right"/>
              <w:rPr>
                <w:lang w:val="bg-BG"/>
              </w:rPr>
            </w:pPr>
            <w:r w:rsidRPr="00E621B4">
              <w:rPr>
                <w:sz w:val="22"/>
                <w:szCs w:val="22"/>
                <w:lang w:val="bg-BG"/>
              </w:rPr>
              <w:t>(</w:t>
            </w:r>
            <w:r w:rsidR="001B4325">
              <w:rPr>
                <w:sz w:val="22"/>
                <w:szCs w:val="22"/>
                <w:lang w:val="bg-BG"/>
              </w:rPr>
              <w:t>268</w:t>
            </w:r>
            <w:r w:rsidRPr="00E621B4">
              <w:rPr>
                <w:sz w:val="22"/>
                <w:szCs w:val="22"/>
                <w:lang w:val="bg-BG"/>
              </w:rPr>
              <w:t>)</w:t>
            </w:r>
          </w:p>
        </w:tc>
        <w:tc>
          <w:tcPr>
            <w:tcW w:w="1559" w:type="dxa"/>
            <w:gridSpan w:val="3"/>
            <w:vAlign w:val="bottom"/>
          </w:tcPr>
          <w:p w14:paraId="03F792BB" w14:textId="77777777" w:rsidR="00C16129" w:rsidRPr="00E621B4" w:rsidRDefault="00CA1874" w:rsidP="00C16129">
            <w:pPr>
              <w:jc w:val="right"/>
              <w:rPr>
                <w:lang w:val="bg-BG"/>
              </w:rPr>
            </w:pPr>
            <w:r>
              <w:rPr>
                <w:sz w:val="22"/>
                <w:szCs w:val="22"/>
                <w:lang w:val="bg-BG"/>
              </w:rPr>
              <w:t>-</w:t>
            </w:r>
          </w:p>
        </w:tc>
      </w:tr>
      <w:tr w:rsidR="00C16129" w:rsidRPr="00E621B4" w14:paraId="1D88E494" w14:textId="77777777" w:rsidTr="001164E6">
        <w:trPr>
          <w:trHeight w:hRule="exact" w:val="338"/>
        </w:trPr>
        <w:tc>
          <w:tcPr>
            <w:tcW w:w="5220" w:type="dxa"/>
            <w:vAlign w:val="center"/>
          </w:tcPr>
          <w:p w14:paraId="57B1777F" w14:textId="77777777" w:rsidR="00C16129" w:rsidRPr="00E621B4" w:rsidRDefault="00C16129" w:rsidP="00C16129">
            <w:pPr>
              <w:rPr>
                <w:b/>
                <w:bCs/>
                <w:color w:val="241E1C"/>
                <w:lang w:val="bg-BG"/>
              </w:rPr>
            </w:pPr>
            <w:r w:rsidRPr="00E621B4">
              <w:rPr>
                <w:b/>
                <w:bCs/>
                <w:color w:val="241E1C"/>
                <w:sz w:val="22"/>
                <w:szCs w:val="22"/>
                <w:lang w:val="bg-BG"/>
              </w:rPr>
              <w:t>Нетен паричен поток от оперативна дейност</w:t>
            </w:r>
          </w:p>
        </w:tc>
        <w:tc>
          <w:tcPr>
            <w:tcW w:w="720" w:type="dxa"/>
            <w:vAlign w:val="center"/>
          </w:tcPr>
          <w:p w14:paraId="4E421A0E" w14:textId="77777777" w:rsidR="00C16129" w:rsidRPr="00E621B4" w:rsidRDefault="00C16129" w:rsidP="00C16129">
            <w:pPr>
              <w:jc w:val="right"/>
              <w:rPr>
                <w:b/>
                <w:bCs/>
                <w:color w:val="241E1C"/>
                <w:lang w:val="bg-BG"/>
              </w:rPr>
            </w:pPr>
          </w:p>
        </w:tc>
        <w:tc>
          <w:tcPr>
            <w:tcW w:w="1573" w:type="dxa"/>
            <w:gridSpan w:val="2"/>
            <w:tcBorders>
              <w:top w:val="single" w:sz="4" w:space="0" w:color="auto"/>
              <w:bottom w:val="single" w:sz="4" w:space="0" w:color="auto"/>
            </w:tcBorders>
            <w:vAlign w:val="bottom"/>
          </w:tcPr>
          <w:p w14:paraId="58EE5989" w14:textId="77777777" w:rsidR="00C16129" w:rsidRPr="00E621B4" w:rsidRDefault="001B4325" w:rsidP="00C16129">
            <w:pPr>
              <w:jc w:val="right"/>
              <w:rPr>
                <w:b/>
                <w:bCs/>
                <w:lang w:val="bg-BG"/>
              </w:rPr>
            </w:pPr>
            <w:r>
              <w:rPr>
                <w:b/>
                <w:bCs/>
                <w:sz w:val="22"/>
                <w:szCs w:val="22"/>
                <w:lang w:val="bg-BG"/>
              </w:rPr>
              <w:t>1,396</w:t>
            </w:r>
          </w:p>
        </w:tc>
        <w:tc>
          <w:tcPr>
            <w:tcW w:w="1559" w:type="dxa"/>
            <w:gridSpan w:val="3"/>
            <w:tcBorders>
              <w:top w:val="single" w:sz="4" w:space="0" w:color="auto"/>
              <w:bottom w:val="single" w:sz="4" w:space="0" w:color="auto"/>
            </w:tcBorders>
            <w:vAlign w:val="bottom"/>
          </w:tcPr>
          <w:p w14:paraId="4AEDBD6D" w14:textId="77777777" w:rsidR="00C16129" w:rsidRPr="00E621B4" w:rsidRDefault="00CA1874" w:rsidP="00C16129">
            <w:pPr>
              <w:jc w:val="right"/>
              <w:rPr>
                <w:b/>
                <w:bCs/>
                <w:lang w:val="bg-BG"/>
              </w:rPr>
            </w:pPr>
            <w:r>
              <w:rPr>
                <w:b/>
                <w:bCs/>
                <w:sz w:val="22"/>
                <w:szCs w:val="22"/>
                <w:lang w:val="bg-BG"/>
              </w:rPr>
              <w:t>(18)</w:t>
            </w:r>
          </w:p>
        </w:tc>
      </w:tr>
      <w:tr w:rsidR="00C16129" w:rsidRPr="00061CDA" w14:paraId="10D5028B" w14:textId="77777777">
        <w:trPr>
          <w:trHeight w:hRule="exact" w:val="523"/>
        </w:trPr>
        <w:tc>
          <w:tcPr>
            <w:tcW w:w="5220" w:type="dxa"/>
          </w:tcPr>
          <w:p w14:paraId="27B5BD69" w14:textId="77777777" w:rsidR="00C16129" w:rsidRPr="00E621B4" w:rsidRDefault="00C16129" w:rsidP="00C16129">
            <w:pPr>
              <w:spacing w:before="288"/>
              <w:rPr>
                <w:b/>
                <w:bCs/>
                <w:color w:val="241E1C"/>
                <w:lang w:val="bg-BG"/>
              </w:rPr>
            </w:pPr>
            <w:r w:rsidRPr="00E621B4">
              <w:rPr>
                <w:b/>
                <w:bCs/>
                <w:color w:val="241E1C"/>
                <w:sz w:val="22"/>
                <w:szCs w:val="22"/>
                <w:lang w:val="bg-BG"/>
              </w:rPr>
              <w:t>Паричен поток от финансова дейност</w:t>
            </w:r>
          </w:p>
        </w:tc>
        <w:tc>
          <w:tcPr>
            <w:tcW w:w="720" w:type="dxa"/>
          </w:tcPr>
          <w:p w14:paraId="02302F1A" w14:textId="77777777" w:rsidR="00C16129" w:rsidRPr="00E621B4" w:rsidRDefault="00C16129" w:rsidP="00C16129">
            <w:pPr>
              <w:spacing w:before="288"/>
              <w:rPr>
                <w:b/>
                <w:bCs/>
                <w:color w:val="241E1C"/>
                <w:lang w:val="bg-BG"/>
              </w:rPr>
            </w:pPr>
          </w:p>
        </w:tc>
        <w:tc>
          <w:tcPr>
            <w:tcW w:w="1573" w:type="dxa"/>
            <w:gridSpan w:val="2"/>
            <w:tcBorders>
              <w:top w:val="single" w:sz="4" w:space="0" w:color="auto"/>
            </w:tcBorders>
          </w:tcPr>
          <w:p w14:paraId="0D8BB6A4" w14:textId="77777777" w:rsidR="00C16129" w:rsidRPr="00E621B4" w:rsidRDefault="00C16129" w:rsidP="00C16129">
            <w:pPr>
              <w:ind w:right="57"/>
              <w:jc w:val="right"/>
              <w:rPr>
                <w:b/>
                <w:bCs/>
                <w:color w:val="241E1C"/>
                <w:lang w:val="bg-BG"/>
              </w:rPr>
            </w:pPr>
          </w:p>
        </w:tc>
        <w:tc>
          <w:tcPr>
            <w:tcW w:w="1559" w:type="dxa"/>
            <w:gridSpan w:val="3"/>
            <w:tcBorders>
              <w:top w:val="single" w:sz="4" w:space="0" w:color="auto"/>
            </w:tcBorders>
          </w:tcPr>
          <w:p w14:paraId="43EA5BEA" w14:textId="77777777" w:rsidR="00C16129" w:rsidRPr="00E621B4" w:rsidRDefault="00C16129" w:rsidP="00C16129">
            <w:pPr>
              <w:ind w:right="57"/>
              <w:jc w:val="right"/>
              <w:rPr>
                <w:b/>
                <w:bCs/>
                <w:color w:val="241E1C"/>
                <w:lang w:val="bg-BG"/>
              </w:rPr>
            </w:pPr>
          </w:p>
        </w:tc>
      </w:tr>
      <w:tr w:rsidR="00C16129" w:rsidRPr="00E621B4" w14:paraId="12D6F00D" w14:textId="77777777">
        <w:trPr>
          <w:trHeight w:val="270"/>
        </w:trPr>
        <w:tc>
          <w:tcPr>
            <w:tcW w:w="5220" w:type="dxa"/>
          </w:tcPr>
          <w:p w14:paraId="56CF3C80" w14:textId="77777777" w:rsidR="00C16129" w:rsidRPr="00E621B4" w:rsidRDefault="00C16129" w:rsidP="00C16129">
            <w:pPr>
              <w:rPr>
                <w:color w:val="241E1C"/>
                <w:lang w:val="bg-BG"/>
              </w:rPr>
            </w:pPr>
            <w:r w:rsidRPr="00E621B4">
              <w:rPr>
                <w:color w:val="241E1C"/>
                <w:sz w:val="22"/>
                <w:szCs w:val="22"/>
                <w:lang w:val="bg-BG"/>
              </w:rPr>
              <w:t>Платена главница по облигационен заем</w:t>
            </w:r>
          </w:p>
        </w:tc>
        <w:tc>
          <w:tcPr>
            <w:tcW w:w="720" w:type="dxa"/>
          </w:tcPr>
          <w:p w14:paraId="6750E891" w14:textId="77777777" w:rsidR="00C16129" w:rsidRPr="00E621B4" w:rsidRDefault="00C16129" w:rsidP="00C16129">
            <w:pPr>
              <w:jc w:val="right"/>
              <w:rPr>
                <w:color w:val="241E1C"/>
                <w:lang w:val="bg-BG"/>
              </w:rPr>
            </w:pPr>
          </w:p>
        </w:tc>
        <w:tc>
          <w:tcPr>
            <w:tcW w:w="1573" w:type="dxa"/>
            <w:gridSpan w:val="2"/>
          </w:tcPr>
          <w:p w14:paraId="25F6FC5C" w14:textId="77777777" w:rsidR="00C16129" w:rsidRPr="00E621B4" w:rsidRDefault="00C16129" w:rsidP="009E3F56">
            <w:pPr>
              <w:ind w:right="57"/>
              <w:jc w:val="right"/>
              <w:rPr>
                <w:color w:val="241E1C"/>
                <w:lang w:val="bg-BG"/>
              </w:rPr>
            </w:pPr>
            <w:r w:rsidRPr="00E621B4">
              <w:rPr>
                <w:color w:val="241E1C"/>
                <w:sz w:val="22"/>
                <w:szCs w:val="22"/>
                <w:lang w:val="bg-BG"/>
              </w:rPr>
              <w:t>(</w:t>
            </w:r>
            <w:r w:rsidR="009E3F56">
              <w:rPr>
                <w:color w:val="241E1C"/>
                <w:sz w:val="22"/>
                <w:szCs w:val="22"/>
                <w:lang w:val="bg-BG"/>
              </w:rPr>
              <w:t>225</w:t>
            </w:r>
            <w:r w:rsidRPr="00E621B4">
              <w:rPr>
                <w:color w:val="241E1C"/>
                <w:sz w:val="22"/>
                <w:szCs w:val="22"/>
                <w:lang w:val="bg-BG"/>
              </w:rPr>
              <w:t>)</w:t>
            </w:r>
          </w:p>
        </w:tc>
        <w:tc>
          <w:tcPr>
            <w:tcW w:w="1559" w:type="dxa"/>
            <w:gridSpan w:val="3"/>
          </w:tcPr>
          <w:p w14:paraId="0F3C2EAA" w14:textId="77777777" w:rsidR="00C16129" w:rsidRPr="00E621B4" w:rsidRDefault="00CA1874" w:rsidP="00C16129">
            <w:pPr>
              <w:ind w:right="57"/>
              <w:jc w:val="right"/>
              <w:rPr>
                <w:color w:val="241E1C"/>
                <w:lang w:val="bg-BG"/>
              </w:rPr>
            </w:pPr>
            <w:r>
              <w:rPr>
                <w:color w:val="241E1C"/>
                <w:sz w:val="22"/>
                <w:szCs w:val="22"/>
                <w:lang w:val="bg-BG"/>
              </w:rPr>
              <w:t>-</w:t>
            </w:r>
          </w:p>
        </w:tc>
      </w:tr>
      <w:tr w:rsidR="00C16129" w:rsidRPr="00E621B4" w14:paraId="2843148E" w14:textId="77777777">
        <w:trPr>
          <w:trHeight w:val="270"/>
        </w:trPr>
        <w:tc>
          <w:tcPr>
            <w:tcW w:w="5220" w:type="dxa"/>
          </w:tcPr>
          <w:p w14:paraId="5AC3D05A" w14:textId="77777777" w:rsidR="00C16129" w:rsidRPr="00E621B4" w:rsidRDefault="00C16129" w:rsidP="00C16129">
            <w:pPr>
              <w:rPr>
                <w:color w:val="241E1C"/>
                <w:lang w:val="bg-BG"/>
              </w:rPr>
            </w:pPr>
            <w:r w:rsidRPr="00E621B4">
              <w:rPr>
                <w:color w:val="241E1C"/>
                <w:sz w:val="22"/>
                <w:szCs w:val="22"/>
                <w:lang w:val="bg-BG"/>
              </w:rPr>
              <w:t>Платени лихви по облигационен заем</w:t>
            </w:r>
          </w:p>
        </w:tc>
        <w:tc>
          <w:tcPr>
            <w:tcW w:w="720" w:type="dxa"/>
          </w:tcPr>
          <w:p w14:paraId="251CFE4A" w14:textId="77777777" w:rsidR="00C16129" w:rsidRPr="00E621B4" w:rsidRDefault="00C16129" w:rsidP="00C16129">
            <w:pPr>
              <w:jc w:val="right"/>
              <w:rPr>
                <w:color w:val="241E1C"/>
                <w:lang w:val="bg-BG"/>
              </w:rPr>
            </w:pPr>
          </w:p>
        </w:tc>
        <w:tc>
          <w:tcPr>
            <w:tcW w:w="1573" w:type="dxa"/>
            <w:gridSpan w:val="2"/>
          </w:tcPr>
          <w:p w14:paraId="64541E71" w14:textId="77777777" w:rsidR="00C16129" w:rsidRPr="00E621B4" w:rsidRDefault="009E3F56" w:rsidP="009E3F56">
            <w:pPr>
              <w:ind w:right="57"/>
              <w:jc w:val="right"/>
              <w:rPr>
                <w:color w:val="241E1C"/>
                <w:lang w:val="bg-BG"/>
              </w:rPr>
            </w:pPr>
            <w:r>
              <w:rPr>
                <w:color w:val="241E1C"/>
                <w:sz w:val="22"/>
                <w:szCs w:val="22"/>
                <w:lang w:val="bg-BG"/>
              </w:rPr>
              <w:t xml:space="preserve">  (241</w:t>
            </w:r>
            <w:r w:rsidR="00C16129" w:rsidRPr="00E621B4">
              <w:rPr>
                <w:color w:val="241E1C"/>
                <w:sz w:val="22"/>
                <w:szCs w:val="22"/>
                <w:lang w:val="bg-BG"/>
              </w:rPr>
              <w:t>)</w:t>
            </w:r>
          </w:p>
        </w:tc>
        <w:tc>
          <w:tcPr>
            <w:tcW w:w="1559" w:type="dxa"/>
            <w:gridSpan w:val="3"/>
          </w:tcPr>
          <w:p w14:paraId="0A20D2C9" w14:textId="77777777" w:rsidR="00C16129" w:rsidRPr="00E621B4" w:rsidRDefault="00CA1874" w:rsidP="00C16129">
            <w:pPr>
              <w:ind w:right="57"/>
              <w:jc w:val="right"/>
              <w:rPr>
                <w:color w:val="241E1C"/>
                <w:lang w:val="bg-BG"/>
              </w:rPr>
            </w:pPr>
            <w:r>
              <w:rPr>
                <w:color w:val="241E1C"/>
                <w:sz w:val="22"/>
                <w:szCs w:val="22"/>
                <w:lang w:val="bg-BG"/>
              </w:rPr>
              <w:t>-</w:t>
            </w:r>
          </w:p>
        </w:tc>
      </w:tr>
      <w:tr w:rsidR="00C16129" w:rsidRPr="00E621B4" w14:paraId="0F64E680" w14:textId="77777777">
        <w:trPr>
          <w:trHeight w:val="300"/>
        </w:trPr>
        <w:tc>
          <w:tcPr>
            <w:tcW w:w="5220" w:type="dxa"/>
          </w:tcPr>
          <w:p w14:paraId="30785385" w14:textId="77777777" w:rsidR="00C16129" w:rsidRPr="00E621B4" w:rsidRDefault="00C16129" w:rsidP="00C16129">
            <w:pPr>
              <w:rPr>
                <w:color w:val="241E1C"/>
                <w:lang w:val="bg-BG"/>
              </w:rPr>
            </w:pPr>
            <w:r w:rsidRPr="00E621B4">
              <w:rPr>
                <w:color w:val="241E1C"/>
                <w:sz w:val="22"/>
                <w:szCs w:val="22"/>
                <w:lang w:val="bg-BG"/>
              </w:rPr>
              <w:t>Платени лихви, такси, комисионни</w:t>
            </w:r>
          </w:p>
        </w:tc>
        <w:tc>
          <w:tcPr>
            <w:tcW w:w="720" w:type="dxa"/>
          </w:tcPr>
          <w:p w14:paraId="1328D72E" w14:textId="77777777" w:rsidR="00C16129" w:rsidRPr="00E621B4" w:rsidRDefault="00C16129" w:rsidP="00C16129">
            <w:pPr>
              <w:jc w:val="right"/>
              <w:rPr>
                <w:color w:val="241E1C"/>
                <w:lang w:val="bg-BG"/>
              </w:rPr>
            </w:pPr>
          </w:p>
        </w:tc>
        <w:tc>
          <w:tcPr>
            <w:tcW w:w="1573" w:type="dxa"/>
            <w:gridSpan w:val="2"/>
            <w:tcBorders>
              <w:bottom w:val="single" w:sz="4" w:space="0" w:color="auto"/>
            </w:tcBorders>
          </w:tcPr>
          <w:p w14:paraId="20D3CC97" w14:textId="77777777" w:rsidR="00C16129" w:rsidRPr="00E621B4" w:rsidRDefault="00C16129" w:rsidP="009E3F56">
            <w:pPr>
              <w:ind w:right="57"/>
              <w:jc w:val="right"/>
              <w:rPr>
                <w:color w:val="241E1C"/>
                <w:lang w:val="bg-BG"/>
              </w:rPr>
            </w:pPr>
            <w:r w:rsidRPr="00E621B4">
              <w:rPr>
                <w:color w:val="241E1C"/>
                <w:sz w:val="22"/>
                <w:szCs w:val="22"/>
                <w:lang w:val="bg-BG"/>
              </w:rPr>
              <w:t>(1)</w:t>
            </w:r>
          </w:p>
        </w:tc>
        <w:tc>
          <w:tcPr>
            <w:tcW w:w="1559" w:type="dxa"/>
            <w:gridSpan w:val="3"/>
            <w:tcBorders>
              <w:bottom w:val="single" w:sz="4" w:space="0" w:color="auto"/>
            </w:tcBorders>
          </w:tcPr>
          <w:p w14:paraId="785C7E44" w14:textId="77777777" w:rsidR="00C16129" w:rsidRPr="00E621B4" w:rsidRDefault="00C16129" w:rsidP="00CA1874">
            <w:pPr>
              <w:ind w:right="57"/>
              <w:jc w:val="right"/>
              <w:rPr>
                <w:color w:val="241E1C"/>
                <w:lang w:val="bg-BG"/>
              </w:rPr>
            </w:pPr>
            <w:r w:rsidRPr="00E621B4">
              <w:rPr>
                <w:color w:val="241E1C"/>
                <w:sz w:val="22"/>
                <w:szCs w:val="22"/>
                <w:lang w:val="bg-BG"/>
              </w:rPr>
              <w:t>(</w:t>
            </w:r>
            <w:r w:rsidR="00CA1874">
              <w:rPr>
                <w:color w:val="241E1C"/>
                <w:sz w:val="22"/>
                <w:szCs w:val="22"/>
                <w:lang w:val="bg-BG"/>
              </w:rPr>
              <w:t>1</w:t>
            </w:r>
            <w:r w:rsidRPr="00E621B4">
              <w:rPr>
                <w:color w:val="241E1C"/>
                <w:sz w:val="22"/>
                <w:szCs w:val="22"/>
                <w:lang w:val="bg-BG"/>
              </w:rPr>
              <w:t>)</w:t>
            </w:r>
          </w:p>
        </w:tc>
      </w:tr>
      <w:tr w:rsidR="00C16129" w:rsidRPr="00E621B4" w14:paraId="2B011847" w14:textId="77777777">
        <w:trPr>
          <w:trHeight w:hRule="exact" w:val="523"/>
        </w:trPr>
        <w:tc>
          <w:tcPr>
            <w:tcW w:w="5220" w:type="dxa"/>
          </w:tcPr>
          <w:p w14:paraId="2CEB7047" w14:textId="77777777" w:rsidR="00C16129" w:rsidRPr="00E621B4" w:rsidRDefault="00C16129" w:rsidP="00C16129">
            <w:pPr>
              <w:spacing w:before="288"/>
              <w:rPr>
                <w:b/>
                <w:bCs/>
                <w:color w:val="241E1C"/>
                <w:lang w:val="bg-BG"/>
              </w:rPr>
            </w:pPr>
            <w:r w:rsidRPr="00E621B4">
              <w:rPr>
                <w:b/>
                <w:bCs/>
                <w:color w:val="241E1C"/>
                <w:sz w:val="22"/>
                <w:szCs w:val="22"/>
                <w:lang w:val="bg-BG"/>
              </w:rPr>
              <w:t>Нетен паричен поток от финансова дейност</w:t>
            </w:r>
          </w:p>
        </w:tc>
        <w:tc>
          <w:tcPr>
            <w:tcW w:w="720" w:type="dxa"/>
          </w:tcPr>
          <w:p w14:paraId="5F3F1AF9" w14:textId="77777777" w:rsidR="00C16129" w:rsidRPr="00E621B4" w:rsidRDefault="00C16129" w:rsidP="00C16129">
            <w:pPr>
              <w:spacing w:before="288"/>
              <w:rPr>
                <w:b/>
                <w:bCs/>
                <w:color w:val="241E1C"/>
                <w:lang w:val="bg-BG"/>
              </w:rPr>
            </w:pPr>
          </w:p>
        </w:tc>
        <w:tc>
          <w:tcPr>
            <w:tcW w:w="1573" w:type="dxa"/>
            <w:gridSpan w:val="2"/>
            <w:tcBorders>
              <w:top w:val="single" w:sz="4" w:space="0" w:color="auto"/>
              <w:bottom w:val="single" w:sz="4" w:space="0" w:color="auto"/>
            </w:tcBorders>
          </w:tcPr>
          <w:p w14:paraId="12FAB1BB" w14:textId="77777777" w:rsidR="00C16129" w:rsidRPr="00E621B4" w:rsidRDefault="00C16129" w:rsidP="00C16129">
            <w:pPr>
              <w:ind w:right="57"/>
              <w:jc w:val="right"/>
              <w:rPr>
                <w:b/>
                <w:bCs/>
                <w:color w:val="241E1C"/>
                <w:lang w:val="bg-BG"/>
              </w:rPr>
            </w:pPr>
          </w:p>
          <w:p w14:paraId="3680FC4B" w14:textId="77777777" w:rsidR="00C16129" w:rsidRPr="00E621B4" w:rsidRDefault="009E3F56" w:rsidP="00C16129">
            <w:pPr>
              <w:ind w:right="57"/>
              <w:jc w:val="right"/>
              <w:rPr>
                <w:b/>
                <w:bCs/>
                <w:color w:val="241E1C"/>
                <w:lang w:val="bg-BG"/>
              </w:rPr>
            </w:pPr>
            <w:r>
              <w:rPr>
                <w:b/>
                <w:bCs/>
                <w:color w:val="241E1C"/>
                <w:sz w:val="22"/>
                <w:szCs w:val="22"/>
                <w:lang w:val="bg-BG"/>
              </w:rPr>
              <w:t>(467)</w:t>
            </w:r>
          </w:p>
        </w:tc>
        <w:tc>
          <w:tcPr>
            <w:tcW w:w="1559" w:type="dxa"/>
            <w:gridSpan w:val="3"/>
            <w:tcBorders>
              <w:top w:val="single" w:sz="4" w:space="0" w:color="auto"/>
              <w:bottom w:val="single" w:sz="4" w:space="0" w:color="auto"/>
            </w:tcBorders>
          </w:tcPr>
          <w:p w14:paraId="0D5BAD47" w14:textId="77777777" w:rsidR="00C16129" w:rsidRPr="00E621B4" w:rsidRDefault="00C16129" w:rsidP="00C16129">
            <w:pPr>
              <w:ind w:right="57"/>
              <w:jc w:val="right"/>
              <w:rPr>
                <w:b/>
                <w:bCs/>
                <w:color w:val="241E1C"/>
                <w:lang w:val="bg-BG"/>
              </w:rPr>
            </w:pPr>
          </w:p>
          <w:p w14:paraId="11134314" w14:textId="77777777" w:rsidR="00C16129" w:rsidRPr="00E621B4" w:rsidRDefault="00CA1874" w:rsidP="00C16129">
            <w:pPr>
              <w:ind w:right="57"/>
              <w:jc w:val="right"/>
              <w:rPr>
                <w:b/>
                <w:bCs/>
                <w:color w:val="241E1C"/>
                <w:lang w:val="bg-BG"/>
              </w:rPr>
            </w:pPr>
            <w:r>
              <w:rPr>
                <w:b/>
                <w:bCs/>
                <w:color w:val="241E1C"/>
                <w:sz w:val="22"/>
                <w:szCs w:val="22"/>
                <w:lang w:val="bg-BG"/>
              </w:rPr>
              <w:t>(1)</w:t>
            </w:r>
          </w:p>
        </w:tc>
      </w:tr>
      <w:tr w:rsidR="00C16129" w:rsidRPr="00E621B4" w14:paraId="2B1C35D4" w14:textId="77777777">
        <w:trPr>
          <w:trHeight w:hRule="exact" w:val="776"/>
        </w:trPr>
        <w:tc>
          <w:tcPr>
            <w:tcW w:w="5952" w:type="dxa"/>
            <w:gridSpan w:val="3"/>
          </w:tcPr>
          <w:p w14:paraId="640D369B" w14:textId="77777777" w:rsidR="00C16129" w:rsidRPr="00E621B4" w:rsidRDefault="00C16129" w:rsidP="00C16129">
            <w:pPr>
              <w:spacing w:before="288"/>
              <w:rPr>
                <w:b/>
                <w:bCs/>
                <w:color w:val="241E1C"/>
                <w:spacing w:val="-4"/>
                <w:lang w:val="bg-BG"/>
              </w:rPr>
            </w:pPr>
            <w:r w:rsidRPr="00E621B4">
              <w:rPr>
                <w:b/>
                <w:bCs/>
                <w:color w:val="241E1C"/>
                <w:spacing w:val="-4"/>
                <w:sz w:val="22"/>
                <w:szCs w:val="22"/>
                <w:lang w:val="bg-BG"/>
              </w:rPr>
              <w:t xml:space="preserve">Нетно (намаление)/увеличение на паричните средства </w:t>
            </w:r>
          </w:p>
        </w:tc>
        <w:tc>
          <w:tcPr>
            <w:tcW w:w="3028" w:type="dxa"/>
            <w:gridSpan w:val="2"/>
          </w:tcPr>
          <w:p w14:paraId="69F4B7D7" w14:textId="77777777" w:rsidR="00C16129" w:rsidRPr="00E621B4" w:rsidRDefault="001B4325" w:rsidP="00CA1874">
            <w:pPr>
              <w:spacing w:before="288"/>
              <w:jc w:val="right"/>
              <w:rPr>
                <w:b/>
                <w:bCs/>
                <w:color w:val="241E1C"/>
                <w:lang w:val="bg-BG"/>
              </w:rPr>
            </w:pPr>
            <w:r>
              <w:rPr>
                <w:b/>
                <w:bCs/>
                <w:color w:val="241E1C"/>
                <w:sz w:val="22"/>
                <w:szCs w:val="22"/>
                <w:lang w:val="bg-BG"/>
              </w:rPr>
              <w:t>929</w:t>
            </w:r>
            <w:r w:rsidR="00C16129">
              <w:rPr>
                <w:b/>
                <w:bCs/>
                <w:color w:val="241E1C"/>
                <w:sz w:val="22"/>
                <w:szCs w:val="22"/>
                <w:lang w:val="bg-BG"/>
              </w:rPr>
              <w:t xml:space="preserve">     </w:t>
            </w:r>
            <w:r w:rsidR="00CA1874">
              <w:rPr>
                <w:b/>
                <w:bCs/>
                <w:color w:val="241E1C"/>
                <w:sz w:val="22"/>
                <w:szCs w:val="22"/>
                <w:lang w:val="bg-BG"/>
              </w:rPr>
              <w:t xml:space="preserve">    </w:t>
            </w:r>
            <w:r w:rsidR="00C16129">
              <w:rPr>
                <w:b/>
                <w:bCs/>
                <w:color w:val="241E1C"/>
                <w:sz w:val="22"/>
                <w:szCs w:val="22"/>
                <w:lang w:val="bg-BG"/>
              </w:rPr>
              <w:t xml:space="preserve">             </w:t>
            </w:r>
            <w:r w:rsidR="00CA1874">
              <w:rPr>
                <w:b/>
                <w:bCs/>
                <w:color w:val="241E1C"/>
                <w:sz w:val="22"/>
                <w:szCs w:val="22"/>
                <w:lang w:val="bg-BG"/>
              </w:rPr>
              <w:t>(19)</w:t>
            </w:r>
          </w:p>
        </w:tc>
        <w:tc>
          <w:tcPr>
            <w:tcW w:w="20" w:type="dxa"/>
          </w:tcPr>
          <w:p w14:paraId="6C3DA3A5" w14:textId="77777777" w:rsidR="00C16129" w:rsidRPr="00E621B4" w:rsidRDefault="00C16129" w:rsidP="00C16129">
            <w:pPr>
              <w:ind w:right="1420"/>
              <w:jc w:val="right"/>
              <w:rPr>
                <w:b/>
                <w:bCs/>
                <w:color w:val="241E1C"/>
                <w:lang w:val="bg-BG"/>
              </w:rPr>
            </w:pPr>
          </w:p>
        </w:tc>
        <w:tc>
          <w:tcPr>
            <w:tcW w:w="72" w:type="dxa"/>
          </w:tcPr>
          <w:p w14:paraId="13BBEA67" w14:textId="77777777" w:rsidR="00C16129" w:rsidRPr="00E621B4" w:rsidRDefault="00C16129" w:rsidP="00C16129">
            <w:pPr>
              <w:ind w:right="1420"/>
              <w:jc w:val="right"/>
              <w:rPr>
                <w:b/>
                <w:bCs/>
                <w:color w:val="241E1C"/>
                <w:lang w:val="bg-BG"/>
              </w:rPr>
            </w:pPr>
          </w:p>
        </w:tc>
      </w:tr>
      <w:tr w:rsidR="00C16129" w:rsidRPr="00E621B4" w14:paraId="02B5C3C2" w14:textId="77777777">
        <w:trPr>
          <w:trHeight w:hRule="exact" w:val="413"/>
        </w:trPr>
        <w:tc>
          <w:tcPr>
            <w:tcW w:w="5220" w:type="dxa"/>
          </w:tcPr>
          <w:p w14:paraId="7449D9A2" w14:textId="77777777" w:rsidR="00C16129" w:rsidRPr="00E621B4" w:rsidRDefault="00C16129" w:rsidP="00C16129">
            <w:pPr>
              <w:rPr>
                <w:color w:val="241E1C"/>
                <w:lang w:val="bg-BG"/>
              </w:rPr>
            </w:pPr>
            <w:r w:rsidRPr="00E621B4">
              <w:rPr>
                <w:color w:val="241E1C"/>
                <w:sz w:val="22"/>
                <w:szCs w:val="22"/>
                <w:lang w:val="bg-BG"/>
              </w:rPr>
              <w:t>Парични средства в началото на периода</w:t>
            </w:r>
          </w:p>
        </w:tc>
        <w:tc>
          <w:tcPr>
            <w:tcW w:w="720" w:type="dxa"/>
          </w:tcPr>
          <w:p w14:paraId="502F10F7" w14:textId="77777777" w:rsidR="00C16129" w:rsidRPr="00E621B4" w:rsidRDefault="00C16129" w:rsidP="00C16129">
            <w:pPr>
              <w:jc w:val="center"/>
              <w:rPr>
                <w:b/>
                <w:bCs/>
                <w:color w:val="241E1C"/>
                <w:lang w:val="bg-BG"/>
              </w:rPr>
            </w:pPr>
          </w:p>
        </w:tc>
        <w:tc>
          <w:tcPr>
            <w:tcW w:w="1573" w:type="dxa"/>
            <w:gridSpan w:val="2"/>
            <w:tcBorders>
              <w:bottom w:val="single" w:sz="4" w:space="0" w:color="auto"/>
            </w:tcBorders>
          </w:tcPr>
          <w:p w14:paraId="38AAA9F9" w14:textId="77777777" w:rsidR="00C16129" w:rsidRPr="00E621B4" w:rsidRDefault="00416D24" w:rsidP="00C16129">
            <w:pPr>
              <w:ind w:right="57"/>
              <w:jc w:val="right"/>
              <w:rPr>
                <w:b/>
                <w:bCs/>
                <w:color w:val="241E1C"/>
                <w:lang w:val="bg-BG"/>
              </w:rPr>
            </w:pPr>
            <w:r>
              <w:rPr>
                <w:b/>
                <w:bCs/>
                <w:color w:val="241E1C"/>
                <w:lang w:val="bg-BG"/>
              </w:rPr>
              <w:t>6,404</w:t>
            </w:r>
          </w:p>
        </w:tc>
        <w:tc>
          <w:tcPr>
            <w:tcW w:w="1559" w:type="dxa"/>
            <w:gridSpan w:val="3"/>
            <w:tcBorders>
              <w:bottom w:val="single" w:sz="4" w:space="0" w:color="auto"/>
            </w:tcBorders>
          </w:tcPr>
          <w:p w14:paraId="064791EC" w14:textId="77777777" w:rsidR="00C16129" w:rsidRPr="00E621B4" w:rsidRDefault="00C16129" w:rsidP="00C16129">
            <w:pPr>
              <w:ind w:right="57"/>
              <w:jc w:val="right"/>
              <w:rPr>
                <w:b/>
                <w:bCs/>
                <w:color w:val="241E1C"/>
                <w:lang w:val="bg-BG"/>
              </w:rPr>
            </w:pPr>
            <w:r>
              <w:rPr>
                <w:b/>
                <w:bCs/>
                <w:color w:val="241E1C"/>
                <w:sz w:val="22"/>
                <w:szCs w:val="22"/>
                <w:lang w:val="bg-BG"/>
              </w:rPr>
              <w:t>580</w:t>
            </w:r>
          </w:p>
        </w:tc>
      </w:tr>
      <w:tr w:rsidR="00C16129" w:rsidRPr="00E621B4" w14:paraId="0203E862" w14:textId="77777777">
        <w:trPr>
          <w:trHeight w:hRule="exact" w:val="470"/>
        </w:trPr>
        <w:tc>
          <w:tcPr>
            <w:tcW w:w="5220" w:type="dxa"/>
            <w:vAlign w:val="center"/>
          </w:tcPr>
          <w:p w14:paraId="1223A5B9" w14:textId="77777777" w:rsidR="00C16129" w:rsidRPr="00E621B4" w:rsidRDefault="00C16129" w:rsidP="00C16129">
            <w:pPr>
              <w:rPr>
                <w:b/>
                <w:bCs/>
                <w:color w:val="241E1C"/>
                <w:lang w:val="bg-BG"/>
              </w:rPr>
            </w:pPr>
            <w:r w:rsidRPr="00E621B4">
              <w:rPr>
                <w:b/>
                <w:bCs/>
                <w:color w:val="241E1C"/>
                <w:sz w:val="22"/>
                <w:szCs w:val="22"/>
                <w:lang w:val="bg-BG"/>
              </w:rPr>
              <w:t>Парични средства в края на периода</w:t>
            </w:r>
          </w:p>
        </w:tc>
        <w:tc>
          <w:tcPr>
            <w:tcW w:w="720" w:type="dxa"/>
            <w:vAlign w:val="center"/>
          </w:tcPr>
          <w:p w14:paraId="7C995F2E" w14:textId="77777777" w:rsidR="00C16129" w:rsidRPr="00E621B4" w:rsidRDefault="00C16129" w:rsidP="00C16129">
            <w:pPr>
              <w:jc w:val="center"/>
              <w:rPr>
                <w:color w:val="241E1C"/>
                <w:lang w:val="bg-BG"/>
              </w:rPr>
            </w:pPr>
            <w:r w:rsidRPr="001C286B">
              <w:rPr>
                <w:color w:val="241E1C"/>
                <w:sz w:val="22"/>
                <w:szCs w:val="22"/>
                <w:lang w:val="bg-BG"/>
              </w:rPr>
              <w:t>6</w:t>
            </w:r>
          </w:p>
        </w:tc>
        <w:tc>
          <w:tcPr>
            <w:tcW w:w="1573" w:type="dxa"/>
            <w:gridSpan w:val="2"/>
            <w:tcBorders>
              <w:top w:val="single" w:sz="4" w:space="0" w:color="auto"/>
              <w:bottom w:val="single" w:sz="4" w:space="0" w:color="auto"/>
            </w:tcBorders>
            <w:vAlign w:val="center"/>
          </w:tcPr>
          <w:p w14:paraId="22E568AA" w14:textId="77777777" w:rsidR="00C16129" w:rsidRPr="00E621B4" w:rsidRDefault="00416D24" w:rsidP="00C16129">
            <w:pPr>
              <w:ind w:right="57"/>
              <w:jc w:val="right"/>
              <w:rPr>
                <w:b/>
                <w:bCs/>
                <w:color w:val="241E1C"/>
                <w:lang w:val="bg-BG"/>
              </w:rPr>
            </w:pPr>
            <w:r>
              <w:rPr>
                <w:b/>
                <w:bCs/>
                <w:color w:val="241E1C"/>
                <w:sz w:val="22"/>
                <w:szCs w:val="22"/>
                <w:lang w:val="bg-BG"/>
              </w:rPr>
              <w:t>7,333</w:t>
            </w:r>
          </w:p>
        </w:tc>
        <w:tc>
          <w:tcPr>
            <w:tcW w:w="1559" w:type="dxa"/>
            <w:gridSpan w:val="3"/>
            <w:tcBorders>
              <w:top w:val="single" w:sz="4" w:space="0" w:color="auto"/>
              <w:bottom w:val="single" w:sz="4" w:space="0" w:color="auto"/>
            </w:tcBorders>
            <w:vAlign w:val="center"/>
          </w:tcPr>
          <w:p w14:paraId="55ED0C76" w14:textId="77777777" w:rsidR="00C16129" w:rsidRPr="00E621B4" w:rsidRDefault="00CA1874" w:rsidP="00C16129">
            <w:pPr>
              <w:ind w:right="57"/>
              <w:jc w:val="right"/>
              <w:rPr>
                <w:b/>
                <w:bCs/>
                <w:color w:val="241E1C"/>
                <w:lang w:val="bg-BG"/>
              </w:rPr>
            </w:pPr>
            <w:r>
              <w:rPr>
                <w:b/>
                <w:bCs/>
                <w:color w:val="241E1C"/>
                <w:sz w:val="22"/>
                <w:szCs w:val="22"/>
                <w:lang w:val="bg-BG"/>
              </w:rPr>
              <w:t>561</w:t>
            </w:r>
          </w:p>
        </w:tc>
      </w:tr>
    </w:tbl>
    <w:p w14:paraId="6AF69F16" w14:textId="77777777" w:rsidR="00F36872" w:rsidRPr="00E621B4" w:rsidRDefault="00F36872" w:rsidP="00BE1FF3">
      <w:pPr>
        <w:ind w:right="-62"/>
        <w:rPr>
          <w:color w:val="241E1C"/>
          <w:spacing w:val="16"/>
          <w:sz w:val="22"/>
          <w:szCs w:val="22"/>
          <w:lang w:val="bg-BG"/>
        </w:rPr>
      </w:pPr>
    </w:p>
    <w:p w14:paraId="124204A3" w14:textId="77777777" w:rsidR="00F36872" w:rsidRPr="0073434B" w:rsidRDefault="00F36872" w:rsidP="00BE1FF3">
      <w:pPr>
        <w:ind w:right="-62"/>
        <w:rPr>
          <w:color w:val="241E1C"/>
          <w:spacing w:val="16"/>
          <w:sz w:val="22"/>
          <w:szCs w:val="22"/>
          <w:lang w:val="bg-BG"/>
        </w:rPr>
      </w:pPr>
      <w:r w:rsidRPr="00E621B4">
        <w:rPr>
          <w:color w:val="241E1C"/>
          <w:spacing w:val="-1"/>
          <w:sz w:val="22"/>
          <w:szCs w:val="22"/>
          <w:lang w:val="bg-BG"/>
        </w:rPr>
        <w:t xml:space="preserve">Финансовите отчети от страница </w:t>
      </w:r>
      <w:r w:rsidR="00C16129">
        <w:rPr>
          <w:color w:val="241E1C"/>
          <w:spacing w:val="-1"/>
          <w:sz w:val="22"/>
          <w:szCs w:val="22"/>
          <w:lang w:val="ru-RU"/>
        </w:rPr>
        <w:t>7</w:t>
      </w:r>
      <w:r w:rsidRPr="0073434B">
        <w:rPr>
          <w:color w:val="241E1C"/>
          <w:spacing w:val="-1"/>
          <w:sz w:val="22"/>
          <w:szCs w:val="22"/>
          <w:lang w:val="bg-BG"/>
        </w:rPr>
        <w:t xml:space="preserve"> до страница </w:t>
      </w:r>
      <w:r w:rsidR="00AE5632">
        <w:rPr>
          <w:color w:val="241E1C"/>
          <w:spacing w:val="-1"/>
          <w:sz w:val="22"/>
          <w:szCs w:val="22"/>
          <w:lang w:val="bg-BG"/>
        </w:rPr>
        <w:t>28</w:t>
      </w:r>
      <w:r w:rsidRPr="0073434B">
        <w:rPr>
          <w:color w:val="241E1C"/>
          <w:spacing w:val="-1"/>
          <w:sz w:val="22"/>
          <w:szCs w:val="22"/>
          <w:lang w:val="bg-BG"/>
        </w:rPr>
        <w:t xml:space="preserve"> са одобрен</w:t>
      </w:r>
      <w:r w:rsidR="00C16129">
        <w:rPr>
          <w:color w:val="241E1C"/>
          <w:spacing w:val="-1"/>
          <w:sz w:val="22"/>
          <w:szCs w:val="22"/>
          <w:lang w:val="bg-BG"/>
        </w:rPr>
        <w:t xml:space="preserve">и на </w:t>
      </w:r>
      <w:r w:rsidR="005B6B82" w:rsidRPr="005B6B82">
        <w:rPr>
          <w:color w:val="241E1C"/>
          <w:spacing w:val="-1"/>
          <w:sz w:val="22"/>
          <w:szCs w:val="22"/>
          <w:lang w:val="ru-RU"/>
        </w:rPr>
        <w:t>29</w:t>
      </w:r>
      <w:r w:rsidR="00C16129">
        <w:rPr>
          <w:color w:val="241E1C"/>
          <w:spacing w:val="-1"/>
          <w:sz w:val="22"/>
          <w:szCs w:val="22"/>
          <w:lang w:val="bg-BG"/>
        </w:rPr>
        <w:t>.06</w:t>
      </w:r>
      <w:r w:rsidRPr="0073434B">
        <w:rPr>
          <w:color w:val="241E1C"/>
          <w:spacing w:val="-1"/>
          <w:sz w:val="22"/>
          <w:szCs w:val="22"/>
          <w:lang w:val="bg-BG"/>
        </w:rPr>
        <w:t>.2020 г.</w:t>
      </w:r>
    </w:p>
    <w:p w14:paraId="09B88C27" w14:textId="77777777" w:rsidR="00F36872" w:rsidRPr="00E621B4" w:rsidRDefault="00F36872" w:rsidP="00BE1FF3">
      <w:pPr>
        <w:ind w:right="-62"/>
        <w:rPr>
          <w:color w:val="241E1C"/>
          <w:spacing w:val="16"/>
          <w:sz w:val="22"/>
          <w:szCs w:val="22"/>
          <w:lang w:val="bg-BG"/>
        </w:rPr>
      </w:pPr>
    </w:p>
    <w:tbl>
      <w:tblPr>
        <w:tblW w:w="0" w:type="auto"/>
        <w:tblInd w:w="-106" w:type="dxa"/>
        <w:tblLook w:val="01E0" w:firstRow="1" w:lastRow="1" w:firstColumn="1" w:lastColumn="1" w:noHBand="0" w:noVBand="0"/>
      </w:tblPr>
      <w:tblGrid>
        <w:gridCol w:w="2700"/>
        <w:gridCol w:w="900"/>
        <w:gridCol w:w="180"/>
        <w:gridCol w:w="1980"/>
        <w:gridCol w:w="2880"/>
      </w:tblGrid>
      <w:tr w:rsidR="00F36872" w:rsidRPr="00061CDA" w14:paraId="66D90222" w14:textId="77777777">
        <w:tc>
          <w:tcPr>
            <w:tcW w:w="3780" w:type="dxa"/>
            <w:gridSpan w:val="3"/>
            <w:tcBorders>
              <w:bottom w:val="single" w:sz="4" w:space="0" w:color="auto"/>
            </w:tcBorders>
          </w:tcPr>
          <w:p w14:paraId="07E56AB8" w14:textId="77777777" w:rsidR="00F36872" w:rsidRPr="00E621B4" w:rsidRDefault="00F36872" w:rsidP="00D44363">
            <w:pPr>
              <w:pStyle w:val="Style1"/>
              <w:adjustRightInd/>
              <w:spacing w:line="252" w:lineRule="atLeast"/>
              <w:rPr>
                <w:color w:val="241E1C"/>
                <w:spacing w:val="-1"/>
                <w:sz w:val="22"/>
                <w:szCs w:val="22"/>
                <w:lang w:val="bg-BG"/>
              </w:rPr>
            </w:pPr>
          </w:p>
        </w:tc>
        <w:tc>
          <w:tcPr>
            <w:tcW w:w="1980" w:type="dxa"/>
          </w:tcPr>
          <w:p w14:paraId="073BD151" w14:textId="77777777" w:rsidR="00F36872" w:rsidRPr="00E621B4" w:rsidRDefault="00F36872" w:rsidP="00D44363">
            <w:pPr>
              <w:pStyle w:val="Style1"/>
              <w:adjustRightInd/>
              <w:spacing w:line="252" w:lineRule="atLeast"/>
              <w:rPr>
                <w:color w:val="241E1C"/>
                <w:spacing w:val="-1"/>
                <w:sz w:val="22"/>
                <w:szCs w:val="22"/>
                <w:lang w:val="bg-BG"/>
              </w:rPr>
            </w:pPr>
          </w:p>
        </w:tc>
        <w:tc>
          <w:tcPr>
            <w:tcW w:w="2880" w:type="dxa"/>
            <w:tcBorders>
              <w:bottom w:val="single" w:sz="4" w:space="0" w:color="auto"/>
            </w:tcBorders>
          </w:tcPr>
          <w:p w14:paraId="1CD9B3F2" w14:textId="77777777" w:rsidR="00F36872" w:rsidRPr="00E621B4" w:rsidRDefault="00F36872" w:rsidP="00D44363">
            <w:pPr>
              <w:pStyle w:val="Style1"/>
              <w:adjustRightInd/>
              <w:spacing w:line="252" w:lineRule="atLeast"/>
              <w:rPr>
                <w:color w:val="241E1C"/>
                <w:spacing w:val="-1"/>
                <w:sz w:val="22"/>
                <w:szCs w:val="22"/>
                <w:lang w:val="bg-BG"/>
              </w:rPr>
            </w:pPr>
          </w:p>
        </w:tc>
      </w:tr>
      <w:tr w:rsidR="00F36872" w:rsidRPr="00061CDA" w14:paraId="0FC04ACB" w14:textId="77777777">
        <w:tc>
          <w:tcPr>
            <w:tcW w:w="3780" w:type="dxa"/>
            <w:gridSpan w:val="3"/>
            <w:tcBorders>
              <w:top w:val="single" w:sz="4" w:space="0" w:color="auto"/>
            </w:tcBorders>
          </w:tcPr>
          <w:p w14:paraId="2E33CD89" w14:textId="77777777" w:rsidR="00F36872" w:rsidRPr="00E621B4" w:rsidRDefault="00F36872" w:rsidP="00D44363">
            <w:pPr>
              <w:pStyle w:val="Style1"/>
              <w:adjustRightInd/>
              <w:spacing w:line="252" w:lineRule="atLeast"/>
              <w:rPr>
                <w:color w:val="241E1C"/>
                <w:spacing w:val="-1"/>
                <w:sz w:val="22"/>
                <w:szCs w:val="22"/>
                <w:lang w:val="bg-BG"/>
              </w:rPr>
            </w:pPr>
            <w:r w:rsidRPr="00E621B4">
              <w:rPr>
                <w:color w:val="241E1C"/>
                <w:spacing w:val="-1"/>
                <w:sz w:val="22"/>
                <w:szCs w:val="22"/>
                <w:lang w:val="bg-BG"/>
              </w:rPr>
              <w:t>Изпълнителен директор:</w:t>
            </w:r>
          </w:p>
        </w:tc>
        <w:tc>
          <w:tcPr>
            <w:tcW w:w="1980" w:type="dxa"/>
          </w:tcPr>
          <w:p w14:paraId="1460CBED" w14:textId="77777777" w:rsidR="00F36872" w:rsidRPr="00E621B4" w:rsidRDefault="00F36872" w:rsidP="00D44363">
            <w:pPr>
              <w:pStyle w:val="Style1"/>
              <w:adjustRightInd/>
              <w:spacing w:line="252" w:lineRule="atLeast"/>
              <w:rPr>
                <w:color w:val="241E1C"/>
                <w:spacing w:val="-1"/>
                <w:sz w:val="22"/>
                <w:szCs w:val="22"/>
                <w:lang w:val="bg-BG"/>
              </w:rPr>
            </w:pPr>
          </w:p>
        </w:tc>
        <w:tc>
          <w:tcPr>
            <w:tcW w:w="2880" w:type="dxa"/>
            <w:tcBorders>
              <w:top w:val="single" w:sz="4" w:space="0" w:color="auto"/>
            </w:tcBorders>
          </w:tcPr>
          <w:p w14:paraId="607BFDB1" w14:textId="77777777" w:rsidR="00F36872" w:rsidRPr="00E621B4" w:rsidRDefault="00F36872" w:rsidP="00D44363">
            <w:pPr>
              <w:pStyle w:val="Style1"/>
              <w:adjustRightInd/>
              <w:spacing w:line="252" w:lineRule="atLeast"/>
              <w:rPr>
                <w:color w:val="241E1C"/>
                <w:spacing w:val="-1"/>
                <w:sz w:val="22"/>
                <w:szCs w:val="22"/>
                <w:lang w:val="bg-BG"/>
              </w:rPr>
            </w:pPr>
            <w:r w:rsidRPr="00E621B4">
              <w:rPr>
                <w:color w:val="241E1C"/>
                <w:spacing w:val="-1"/>
                <w:sz w:val="22"/>
                <w:szCs w:val="22"/>
                <w:lang w:val="bg-BG"/>
              </w:rPr>
              <w:t xml:space="preserve">Съставител: МН Прогрес Консулт ЕООД </w:t>
            </w:r>
          </w:p>
        </w:tc>
      </w:tr>
      <w:tr w:rsidR="00F36872" w:rsidRPr="00C16129" w14:paraId="3483F02A" w14:textId="77777777">
        <w:tc>
          <w:tcPr>
            <w:tcW w:w="3780" w:type="dxa"/>
            <w:gridSpan w:val="3"/>
          </w:tcPr>
          <w:p w14:paraId="5F01F8E7" w14:textId="77777777" w:rsidR="00F36872" w:rsidRPr="00E621B4" w:rsidRDefault="00F36872" w:rsidP="00D44363">
            <w:pPr>
              <w:pStyle w:val="Style1"/>
              <w:adjustRightInd/>
              <w:spacing w:line="252" w:lineRule="atLeast"/>
              <w:rPr>
                <w:color w:val="241E1C"/>
                <w:spacing w:val="-1"/>
                <w:sz w:val="22"/>
                <w:szCs w:val="22"/>
                <w:lang w:val="bg-BG"/>
              </w:rPr>
            </w:pPr>
          </w:p>
          <w:p w14:paraId="69B6A7BB" w14:textId="77777777" w:rsidR="00F36872" w:rsidRPr="00E621B4" w:rsidRDefault="00F36872" w:rsidP="00D44363">
            <w:pPr>
              <w:pStyle w:val="Style1"/>
              <w:adjustRightInd/>
              <w:spacing w:line="252" w:lineRule="atLeast"/>
              <w:rPr>
                <w:color w:val="241E1C"/>
                <w:spacing w:val="-1"/>
                <w:sz w:val="22"/>
                <w:szCs w:val="22"/>
                <w:lang w:val="bg-BG"/>
              </w:rPr>
            </w:pPr>
            <w:r w:rsidRPr="00E621B4">
              <w:rPr>
                <w:color w:val="241E1C"/>
                <w:spacing w:val="-1"/>
                <w:sz w:val="22"/>
                <w:szCs w:val="22"/>
                <w:lang w:val="bg-BG"/>
              </w:rPr>
              <w:t xml:space="preserve">Асен </w:t>
            </w:r>
            <w:proofErr w:type="spellStart"/>
            <w:r w:rsidRPr="00E621B4">
              <w:rPr>
                <w:color w:val="241E1C"/>
                <w:spacing w:val="-1"/>
                <w:sz w:val="22"/>
                <w:szCs w:val="22"/>
                <w:lang w:val="bg-BG"/>
              </w:rPr>
              <w:t>Лисев</w:t>
            </w:r>
            <w:proofErr w:type="spellEnd"/>
          </w:p>
        </w:tc>
        <w:tc>
          <w:tcPr>
            <w:tcW w:w="1980" w:type="dxa"/>
          </w:tcPr>
          <w:p w14:paraId="1F4DADC4" w14:textId="77777777" w:rsidR="00F36872" w:rsidRPr="00E621B4" w:rsidRDefault="00F36872" w:rsidP="00D44363">
            <w:pPr>
              <w:pStyle w:val="Style1"/>
              <w:adjustRightInd/>
              <w:spacing w:line="252" w:lineRule="atLeast"/>
              <w:rPr>
                <w:color w:val="241E1C"/>
                <w:spacing w:val="-1"/>
                <w:sz w:val="22"/>
                <w:szCs w:val="22"/>
                <w:lang w:val="bg-BG"/>
              </w:rPr>
            </w:pPr>
          </w:p>
        </w:tc>
        <w:tc>
          <w:tcPr>
            <w:tcW w:w="2880" w:type="dxa"/>
          </w:tcPr>
          <w:p w14:paraId="02100336" w14:textId="77777777" w:rsidR="00F36872" w:rsidRPr="00E621B4" w:rsidRDefault="00F36872" w:rsidP="00D44363">
            <w:pPr>
              <w:pStyle w:val="Style1"/>
              <w:adjustRightInd/>
              <w:spacing w:line="252" w:lineRule="atLeast"/>
              <w:rPr>
                <w:color w:val="241E1C"/>
                <w:spacing w:val="-1"/>
                <w:sz w:val="22"/>
                <w:szCs w:val="22"/>
                <w:lang w:val="bg-BG"/>
              </w:rPr>
            </w:pPr>
          </w:p>
          <w:p w14:paraId="3B57DB46" w14:textId="77777777" w:rsidR="00F36872" w:rsidRPr="00E621B4" w:rsidRDefault="00F36872" w:rsidP="00D44363">
            <w:pPr>
              <w:pStyle w:val="Style1"/>
              <w:adjustRightInd/>
              <w:spacing w:line="252" w:lineRule="atLeast"/>
              <w:rPr>
                <w:color w:val="241E1C"/>
                <w:spacing w:val="-1"/>
                <w:sz w:val="22"/>
                <w:szCs w:val="22"/>
                <w:lang w:val="bg-BG"/>
              </w:rPr>
            </w:pPr>
            <w:r w:rsidRPr="00E621B4">
              <w:rPr>
                <w:color w:val="241E1C"/>
                <w:spacing w:val="-1"/>
                <w:sz w:val="22"/>
                <w:szCs w:val="22"/>
                <w:lang w:val="bg-BG"/>
              </w:rPr>
              <w:t>Мая Рикова</w:t>
            </w:r>
          </w:p>
        </w:tc>
      </w:tr>
      <w:tr w:rsidR="00F36872" w:rsidRPr="00E621B4" w14:paraId="614FFA25" w14:textId="77777777">
        <w:tc>
          <w:tcPr>
            <w:tcW w:w="8640" w:type="dxa"/>
            <w:gridSpan w:val="5"/>
          </w:tcPr>
          <w:p w14:paraId="44A13CAC" w14:textId="77777777" w:rsidR="00F36872" w:rsidRPr="00E621B4" w:rsidRDefault="00F36872" w:rsidP="005F6366">
            <w:pPr>
              <w:pStyle w:val="Style"/>
              <w:ind w:left="0" w:right="0" w:firstLine="0"/>
              <w:jc w:val="left"/>
              <w:rPr>
                <w:sz w:val="22"/>
                <w:szCs w:val="22"/>
              </w:rPr>
            </w:pPr>
          </w:p>
          <w:p w14:paraId="78A15BE9" w14:textId="77777777" w:rsidR="00F36872" w:rsidRPr="00E621B4" w:rsidRDefault="00F36872" w:rsidP="005F6366">
            <w:pPr>
              <w:pStyle w:val="Style1"/>
              <w:adjustRightInd/>
              <w:spacing w:line="252" w:lineRule="atLeast"/>
              <w:rPr>
                <w:color w:val="241E1C"/>
                <w:spacing w:val="-1"/>
                <w:sz w:val="22"/>
                <w:szCs w:val="22"/>
                <w:lang w:val="bg-BG"/>
              </w:rPr>
            </w:pPr>
          </w:p>
        </w:tc>
      </w:tr>
      <w:tr w:rsidR="00F36872" w:rsidRPr="00E621B4" w14:paraId="5D954589" w14:textId="77777777">
        <w:tc>
          <w:tcPr>
            <w:tcW w:w="2700" w:type="dxa"/>
          </w:tcPr>
          <w:p w14:paraId="543C4B10" w14:textId="77777777" w:rsidR="00F36872" w:rsidRPr="00E621B4" w:rsidRDefault="00F36872" w:rsidP="005B6B82">
            <w:pPr>
              <w:pStyle w:val="Style1"/>
              <w:adjustRightInd/>
              <w:spacing w:line="252" w:lineRule="atLeast"/>
              <w:rPr>
                <w:color w:val="241E1C"/>
                <w:spacing w:val="-1"/>
                <w:sz w:val="22"/>
                <w:szCs w:val="22"/>
                <w:lang w:val="bg-BG"/>
              </w:rPr>
            </w:pPr>
            <w:r w:rsidRPr="00E621B4">
              <w:rPr>
                <w:color w:val="241E1C"/>
                <w:spacing w:val="-1"/>
                <w:sz w:val="22"/>
                <w:szCs w:val="22"/>
                <w:lang w:val="bg-BG"/>
              </w:rPr>
              <w:t>Дата</w:t>
            </w:r>
            <w:r w:rsidR="0073434B" w:rsidRPr="0073434B">
              <w:rPr>
                <w:color w:val="241E1C"/>
                <w:spacing w:val="-1"/>
                <w:sz w:val="22"/>
                <w:szCs w:val="22"/>
                <w:lang w:val="bg-BG"/>
              </w:rPr>
              <w:t xml:space="preserve">: </w:t>
            </w:r>
            <w:r w:rsidR="005B6B82">
              <w:rPr>
                <w:color w:val="241E1C"/>
                <w:spacing w:val="-1"/>
                <w:sz w:val="22"/>
                <w:szCs w:val="22"/>
                <w:lang w:val="en-GB"/>
              </w:rPr>
              <w:t>29</w:t>
            </w:r>
            <w:r w:rsidR="0073434B" w:rsidRPr="0073434B">
              <w:rPr>
                <w:color w:val="241E1C"/>
                <w:spacing w:val="-1"/>
                <w:sz w:val="22"/>
                <w:szCs w:val="22"/>
                <w:lang w:val="bg-BG"/>
              </w:rPr>
              <w:t>.0</w:t>
            </w:r>
            <w:r w:rsidR="00C16129">
              <w:rPr>
                <w:color w:val="241E1C"/>
                <w:spacing w:val="-1"/>
                <w:sz w:val="22"/>
                <w:szCs w:val="22"/>
                <w:lang w:val="bg-BG"/>
              </w:rPr>
              <w:t>6</w:t>
            </w:r>
            <w:r w:rsidRPr="0073434B">
              <w:rPr>
                <w:color w:val="241E1C"/>
                <w:spacing w:val="-1"/>
                <w:sz w:val="22"/>
                <w:szCs w:val="22"/>
                <w:lang w:val="bg-BG"/>
              </w:rPr>
              <w:t>.2020 г.</w:t>
            </w:r>
          </w:p>
        </w:tc>
        <w:tc>
          <w:tcPr>
            <w:tcW w:w="900" w:type="dxa"/>
          </w:tcPr>
          <w:p w14:paraId="281874B0" w14:textId="77777777" w:rsidR="00F36872" w:rsidRPr="00E621B4" w:rsidRDefault="00F36872" w:rsidP="00D44363">
            <w:pPr>
              <w:pStyle w:val="Style1"/>
              <w:adjustRightInd/>
              <w:spacing w:line="252" w:lineRule="atLeast"/>
              <w:rPr>
                <w:color w:val="241E1C"/>
                <w:spacing w:val="-1"/>
                <w:sz w:val="22"/>
                <w:szCs w:val="22"/>
                <w:lang w:val="bg-BG"/>
              </w:rPr>
            </w:pPr>
          </w:p>
        </w:tc>
        <w:tc>
          <w:tcPr>
            <w:tcW w:w="5040" w:type="dxa"/>
            <w:gridSpan w:val="3"/>
          </w:tcPr>
          <w:p w14:paraId="4D414F8A" w14:textId="77777777" w:rsidR="00F36872" w:rsidRPr="00E621B4" w:rsidRDefault="00F36872" w:rsidP="00D44363">
            <w:pPr>
              <w:pStyle w:val="Style1"/>
              <w:adjustRightInd/>
              <w:spacing w:line="252" w:lineRule="atLeast"/>
              <w:rPr>
                <w:color w:val="241E1C"/>
                <w:spacing w:val="-1"/>
                <w:sz w:val="22"/>
                <w:szCs w:val="22"/>
                <w:lang w:val="bg-BG"/>
              </w:rPr>
            </w:pPr>
          </w:p>
        </w:tc>
      </w:tr>
    </w:tbl>
    <w:p w14:paraId="429981E5" w14:textId="77777777" w:rsidR="00F36872" w:rsidRPr="00E621B4" w:rsidRDefault="00F36872" w:rsidP="00BE1FF3">
      <w:pPr>
        <w:ind w:right="-62"/>
        <w:rPr>
          <w:color w:val="241E1C"/>
          <w:spacing w:val="16"/>
          <w:sz w:val="22"/>
          <w:szCs w:val="22"/>
          <w:lang w:val="bg-BG"/>
        </w:rPr>
      </w:pPr>
    </w:p>
    <w:p w14:paraId="161901F7" w14:textId="77777777" w:rsidR="00F36872" w:rsidRPr="00E621B4" w:rsidRDefault="00F36872" w:rsidP="00BE1FF3">
      <w:pPr>
        <w:ind w:right="-62"/>
        <w:rPr>
          <w:color w:val="241E1C"/>
          <w:spacing w:val="16"/>
          <w:sz w:val="22"/>
          <w:szCs w:val="22"/>
          <w:lang w:val="bg-BG"/>
        </w:rPr>
        <w:sectPr w:rsidR="00F36872" w:rsidRPr="00E621B4" w:rsidSect="00FF5941">
          <w:headerReference w:type="default" r:id="rId15"/>
          <w:pgSz w:w="11906" w:h="16838" w:code="9"/>
          <w:pgMar w:top="1417" w:right="707" w:bottom="1080" w:left="1800" w:header="706" w:footer="706" w:gutter="0"/>
          <w:paperSrc w:first="262" w:other="262"/>
          <w:cols w:space="708"/>
          <w:docGrid w:linePitch="360"/>
        </w:sectPr>
      </w:pPr>
    </w:p>
    <w:tbl>
      <w:tblPr>
        <w:tblW w:w="9930" w:type="dxa"/>
        <w:tblInd w:w="-106" w:type="dxa"/>
        <w:tblLook w:val="01E0" w:firstRow="1" w:lastRow="1" w:firstColumn="1" w:lastColumn="1" w:noHBand="0" w:noVBand="0"/>
      </w:tblPr>
      <w:tblGrid>
        <w:gridCol w:w="107"/>
        <w:gridCol w:w="9652"/>
        <w:gridCol w:w="22"/>
        <w:gridCol w:w="149"/>
      </w:tblGrid>
      <w:tr w:rsidR="00F36872" w:rsidRPr="00E621B4" w14:paraId="46634355" w14:textId="77777777">
        <w:trPr>
          <w:gridAfter w:val="2"/>
          <w:wAfter w:w="171" w:type="dxa"/>
        </w:trPr>
        <w:tc>
          <w:tcPr>
            <w:tcW w:w="9759" w:type="dxa"/>
            <w:gridSpan w:val="2"/>
          </w:tcPr>
          <w:p w14:paraId="586D170D" w14:textId="77777777" w:rsidR="00F36872" w:rsidRPr="00E621B4" w:rsidRDefault="00F36872" w:rsidP="00184AF2">
            <w:pPr>
              <w:ind w:right="2736"/>
              <w:rPr>
                <w:b/>
                <w:bCs/>
                <w:spacing w:val="-4"/>
                <w:lang w:val="bg-BG"/>
              </w:rPr>
            </w:pPr>
            <w:r w:rsidRPr="00E621B4">
              <w:rPr>
                <w:b/>
                <w:bCs/>
                <w:spacing w:val="-4"/>
                <w:sz w:val="22"/>
                <w:szCs w:val="22"/>
                <w:lang w:val="bg-BG"/>
              </w:rPr>
              <w:lastRenderedPageBreak/>
              <w:t>Приложения към финансовия отчет</w:t>
            </w:r>
          </w:p>
          <w:p w14:paraId="6C1A4202" w14:textId="77777777" w:rsidR="00F36872" w:rsidRPr="00E621B4" w:rsidRDefault="00F36872" w:rsidP="00184AF2">
            <w:pPr>
              <w:ind w:right="2736"/>
              <w:rPr>
                <w:b/>
                <w:bCs/>
                <w:spacing w:val="-4"/>
                <w:lang w:val="bg-BG"/>
              </w:rPr>
            </w:pPr>
          </w:p>
        </w:tc>
      </w:tr>
      <w:tr w:rsidR="00F36872" w:rsidRPr="00E621B4" w14:paraId="4985F8DC" w14:textId="77777777">
        <w:trPr>
          <w:gridAfter w:val="2"/>
          <w:wAfter w:w="171" w:type="dxa"/>
        </w:trPr>
        <w:tc>
          <w:tcPr>
            <w:tcW w:w="9759" w:type="dxa"/>
            <w:gridSpan w:val="2"/>
          </w:tcPr>
          <w:p w14:paraId="691AF06A" w14:textId="77777777" w:rsidR="00F36872" w:rsidRPr="00E621B4" w:rsidRDefault="00F36872" w:rsidP="00184AF2">
            <w:pPr>
              <w:spacing w:line="360" w:lineRule="auto"/>
              <w:ind w:right="2736"/>
              <w:rPr>
                <w:b/>
                <w:bCs/>
                <w:lang w:val="bg-BG"/>
              </w:rPr>
            </w:pPr>
            <w:r w:rsidRPr="00E621B4">
              <w:rPr>
                <w:b/>
                <w:bCs/>
                <w:sz w:val="22"/>
                <w:szCs w:val="22"/>
                <w:lang w:val="bg-BG"/>
              </w:rPr>
              <w:t>1. Резюме на дейността</w:t>
            </w:r>
          </w:p>
        </w:tc>
      </w:tr>
      <w:tr w:rsidR="00F36872" w:rsidRPr="00C16129" w14:paraId="0DE4385B" w14:textId="77777777">
        <w:trPr>
          <w:gridAfter w:val="2"/>
          <w:wAfter w:w="171" w:type="dxa"/>
        </w:trPr>
        <w:tc>
          <w:tcPr>
            <w:tcW w:w="9759" w:type="dxa"/>
            <w:gridSpan w:val="2"/>
          </w:tcPr>
          <w:p w14:paraId="33A8EE68" w14:textId="77777777" w:rsidR="00F36872" w:rsidRPr="00E621B4" w:rsidRDefault="00F36872" w:rsidP="00ED2B26">
            <w:pPr>
              <w:widowControl/>
              <w:tabs>
                <w:tab w:val="left" w:pos="284"/>
                <w:tab w:val="left" w:pos="993"/>
              </w:tabs>
              <w:autoSpaceDE/>
              <w:autoSpaceDN/>
              <w:jc w:val="both"/>
              <w:rPr>
                <w:lang w:val="bg-BG"/>
              </w:rPr>
            </w:pPr>
            <w:r w:rsidRPr="00E621B4">
              <w:rPr>
                <w:sz w:val="22"/>
                <w:szCs w:val="22"/>
                <w:lang w:val="bg-BG"/>
              </w:rPr>
              <w:t xml:space="preserve">„БРАВО ПРОПЪРТИ ФОНД“ АДСИЦ е акционерно дружество със специална инвестиционна цел, учредено на 15.08.2017 г. в град София и вписано в Търговския регистър към Агенцията по вписванията на 21.08.2017 г. с ЕИК (единен идентификационен код): 204729982 и е с неограничен период на съществуване. </w:t>
            </w:r>
          </w:p>
          <w:p w14:paraId="72CEE77E" w14:textId="77777777" w:rsidR="00F36872" w:rsidRPr="00E621B4" w:rsidRDefault="00F36872" w:rsidP="00176A17">
            <w:pPr>
              <w:widowControl/>
              <w:tabs>
                <w:tab w:val="left" w:pos="284"/>
                <w:tab w:val="left" w:pos="993"/>
              </w:tabs>
              <w:autoSpaceDE/>
              <w:autoSpaceDN/>
              <w:jc w:val="both"/>
              <w:rPr>
                <w:lang w:val="bg-BG"/>
              </w:rPr>
            </w:pPr>
            <w:r w:rsidRPr="00E621B4">
              <w:rPr>
                <w:sz w:val="22"/>
                <w:szCs w:val="22"/>
                <w:lang w:val="bg-BG"/>
              </w:rPr>
              <w:t xml:space="preserve">Дружеството е със седалище и адрес на управление: град София, район Средец, ул. „Кузман </w:t>
            </w:r>
            <w:proofErr w:type="spellStart"/>
            <w:r w:rsidRPr="00E621B4">
              <w:rPr>
                <w:sz w:val="22"/>
                <w:szCs w:val="22"/>
                <w:lang w:val="bg-BG"/>
              </w:rPr>
              <w:t>Шапкарев</w:t>
            </w:r>
            <w:proofErr w:type="spellEnd"/>
            <w:r w:rsidRPr="00E621B4">
              <w:rPr>
                <w:sz w:val="22"/>
                <w:szCs w:val="22"/>
                <w:lang w:val="bg-BG"/>
              </w:rPr>
              <w:t>“ № 1. Адресът за кореспонденция съвпада с адреса на управление. Телефон: +359 2 9888 651.</w:t>
            </w:r>
          </w:p>
          <w:p w14:paraId="0693B334" w14:textId="77777777" w:rsidR="00F36872" w:rsidRPr="00E621B4" w:rsidRDefault="00F36872" w:rsidP="00DD0983">
            <w:pPr>
              <w:jc w:val="both"/>
              <w:rPr>
                <w:spacing w:val="-1"/>
                <w:lang w:val="bg-BG"/>
              </w:rPr>
            </w:pPr>
            <w:r w:rsidRPr="00E621B4">
              <w:rPr>
                <w:spacing w:val="-1"/>
                <w:sz w:val="22"/>
                <w:szCs w:val="22"/>
                <w:lang w:val="bg-BG"/>
              </w:rPr>
              <w:t>Дружеството е получило лиценз от КФН да осъществява дейност като акционерно дружество със специална инвестиционна цел на 1август 2018 г. На същата дата с Решение 78 на КФН Дружеството е вписано като публично дружество в Регистъра на публичните дружества и другите емитенти, воден от КФН.</w:t>
            </w:r>
          </w:p>
          <w:p w14:paraId="6B4E910E" w14:textId="77777777" w:rsidR="00F36872" w:rsidRPr="00E621B4" w:rsidRDefault="00F36872" w:rsidP="00DD0983">
            <w:pPr>
              <w:jc w:val="both"/>
              <w:rPr>
                <w:spacing w:val="-1"/>
                <w:lang w:val="bg-BG"/>
              </w:rPr>
            </w:pPr>
            <w:r w:rsidRPr="00E621B4">
              <w:rPr>
                <w:spacing w:val="-1"/>
                <w:sz w:val="22"/>
                <w:szCs w:val="22"/>
                <w:lang w:val="bg-BG"/>
              </w:rPr>
              <w:t xml:space="preserve">Предмет на дейност: Набиране на средства чрез издаване на ценни книжа и последващо инвестиране на набраните средства в недвижими имоти и вещни права върху недвижими имоти, извършване на строежи, подобрения и обзавеждане в последните, с цел предоставянето им за управление, отдаването им под наем, лизинг или аренда и/или последващата им продажба и всяка друга дейност, свързана със </w:t>
            </w:r>
            <w:proofErr w:type="spellStart"/>
            <w:r w:rsidRPr="00E621B4">
              <w:rPr>
                <w:spacing w:val="-1"/>
                <w:sz w:val="22"/>
                <w:szCs w:val="22"/>
                <w:lang w:val="bg-BG"/>
              </w:rPr>
              <w:t>секюритизацията</w:t>
            </w:r>
            <w:proofErr w:type="spellEnd"/>
            <w:r w:rsidRPr="00E621B4">
              <w:rPr>
                <w:spacing w:val="-1"/>
                <w:sz w:val="22"/>
                <w:szCs w:val="22"/>
                <w:lang w:val="bg-BG"/>
              </w:rPr>
              <w:t xml:space="preserve"> на недвижими имоти и позволена от закона.</w:t>
            </w:r>
          </w:p>
          <w:p w14:paraId="401FA4A5" w14:textId="77777777" w:rsidR="00F36872" w:rsidRPr="00E621B4" w:rsidRDefault="00C16129" w:rsidP="00047A3C">
            <w:pPr>
              <w:widowControl/>
              <w:adjustRightInd w:val="0"/>
              <w:jc w:val="both"/>
              <w:rPr>
                <w:lang w:val="bg-BG" w:eastAsia="bg-BG"/>
              </w:rPr>
            </w:pPr>
            <w:r w:rsidRPr="00E621B4">
              <w:rPr>
                <w:sz w:val="22"/>
                <w:szCs w:val="22"/>
                <w:lang w:val="bg-BG"/>
              </w:rPr>
              <w:t xml:space="preserve"> </w:t>
            </w:r>
            <w:r w:rsidR="00F36872" w:rsidRPr="00E621B4">
              <w:rPr>
                <w:sz w:val="22"/>
                <w:szCs w:val="22"/>
                <w:lang w:val="bg-BG"/>
              </w:rPr>
              <w:t>„БРАВО ПРОПЪРТИ ФОНД“ АДСИЦ</w:t>
            </w:r>
            <w:r w:rsidR="00F36872" w:rsidRPr="00E621B4">
              <w:rPr>
                <w:sz w:val="22"/>
                <w:szCs w:val="22"/>
                <w:lang w:val="bg-BG" w:eastAsia="bg-BG"/>
              </w:rPr>
              <w:t xml:space="preserve"> е публично дружество съгласно Закона за публично предлагане на ценни книжа и неговите акции се търгуват свободно на “Българска фондова борса – София” АД. </w:t>
            </w:r>
            <w:proofErr w:type="spellStart"/>
            <w:r w:rsidR="00F36872" w:rsidRPr="00E621B4">
              <w:rPr>
                <w:sz w:val="22"/>
                <w:szCs w:val="22"/>
                <w:lang w:val="bg-BG" w:eastAsia="bg-BG"/>
              </w:rPr>
              <w:t>Aкциите</w:t>
            </w:r>
            <w:proofErr w:type="spellEnd"/>
            <w:r w:rsidR="00F36872" w:rsidRPr="00E621B4">
              <w:rPr>
                <w:sz w:val="22"/>
                <w:szCs w:val="22"/>
                <w:lang w:val="bg-BG" w:eastAsia="bg-BG"/>
              </w:rPr>
              <w:t xml:space="preserve"> на дружеството са поименни, безналични и свободно прехвърляеми ценни книжа, които се предлагат публично.</w:t>
            </w:r>
          </w:p>
          <w:p w14:paraId="18FC30C6" w14:textId="77777777" w:rsidR="00F36872" w:rsidRPr="00E621B4" w:rsidRDefault="00F36872" w:rsidP="00047A3C">
            <w:pPr>
              <w:widowControl/>
              <w:adjustRightInd w:val="0"/>
              <w:jc w:val="both"/>
              <w:rPr>
                <w:lang w:val="bg-BG" w:eastAsia="bg-BG"/>
              </w:rPr>
            </w:pPr>
            <w:r w:rsidRPr="00E621B4">
              <w:rPr>
                <w:sz w:val="22"/>
                <w:szCs w:val="22"/>
                <w:lang w:val="bg-BG" w:eastAsia="bg-BG"/>
              </w:rPr>
              <w:t>Прехвърлянето на поименните безналични акции, издадени от дружеството, имат действие от момента на вписване на сделката в регистъра на Централния депозитар, който издава документ, удостоверяващ правата върху тези акции.</w:t>
            </w:r>
          </w:p>
          <w:p w14:paraId="1DE7E5D0" w14:textId="77777777" w:rsidR="00F36872" w:rsidRPr="00E621B4" w:rsidRDefault="00F36872" w:rsidP="00047A3C">
            <w:pPr>
              <w:widowControl/>
              <w:adjustRightInd w:val="0"/>
              <w:jc w:val="both"/>
              <w:rPr>
                <w:lang w:val="bg-BG" w:eastAsia="bg-BG"/>
              </w:rPr>
            </w:pPr>
            <w:r w:rsidRPr="00E621B4">
              <w:rPr>
                <w:sz w:val="22"/>
                <w:szCs w:val="22"/>
                <w:lang w:val="bg-BG" w:eastAsia="bg-BG"/>
              </w:rPr>
              <w:t>Към 31.</w:t>
            </w:r>
            <w:r w:rsidR="00C16129">
              <w:rPr>
                <w:sz w:val="22"/>
                <w:szCs w:val="22"/>
                <w:lang w:val="bg-BG" w:eastAsia="bg-BG"/>
              </w:rPr>
              <w:t>03</w:t>
            </w:r>
            <w:r w:rsidRPr="00E621B4">
              <w:rPr>
                <w:sz w:val="22"/>
                <w:szCs w:val="22"/>
                <w:lang w:val="bg-BG" w:eastAsia="bg-BG"/>
              </w:rPr>
              <w:t>.20</w:t>
            </w:r>
            <w:r w:rsidR="00C16129">
              <w:rPr>
                <w:sz w:val="22"/>
                <w:szCs w:val="22"/>
                <w:lang w:val="bg-BG" w:eastAsia="bg-BG"/>
              </w:rPr>
              <w:t>20</w:t>
            </w:r>
            <w:r w:rsidRPr="00E621B4">
              <w:rPr>
                <w:sz w:val="22"/>
                <w:szCs w:val="22"/>
                <w:lang w:val="bg-BG" w:eastAsia="bg-BG"/>
              </w:rPr>
              <w:t xml:space="preserve"> г. разпределението на регистрирания капитал на Дружеството е, както следва:</w:t>
            </w:r>
          </w:p>
          <w:tbl>
            <w:tblPr>
              <w:tblW w:w="0" w:type="auto"/>
              <w:tblLook w:val="00A0" w:firstRow="1" w:lastRow="0" w:firstColumn="1" w:lastColumn="0" w:noHBand="0" w:noVBand="0"/>
            </w:tblPr>
            <w:tblGrid>
              <w:gridCol w:w="4359"/>
              <w:gridCol w:w="1993"/>
              <w:gridCol w:w="1834"/>
            </w:tblGrid>
            <w:tr w:rsidR="00F36872" w:rsidRPr="00061CDA" w14:paraId="6DE305EE" w14:textId="77777777">
              <w:tc>
                <w:tcPr>
                  <w:tcW w:w="4359" w:type="dxa"/>
                </w:tcPr>
                <w:p w14:paraId="646813C8" w14:textId="77777777" w:rsidR="00F36872" w:rsidRPr="00E621B4" w:rsidRDefault="00F36872" w:rsidP="00DA63DC">
                  <w:pPr>
                    <w:widowControl/>
                    <w:adjustRightInd w:val="0"/>
                    <w:jc w:val="both"/>
                    <w:rPr>
                      <w:lang w:val="bg-BG" w:eastAsia="bg-BG"/>
                    </w:rPr>
                  </w:pPr>
                </w:p>
              </w:tc>
              <w:tc>
                <w:tcPr>
                  <w:tcW w:w="1993" w:type="dxa"/>
                </w:tcPr>
                <w:p w14:paraId="07CBDAD8" w14:textId="77777777" w:rsidR="00F36872" w:rsidRPr="00E621B4" w:rsidRDefault="00C16129" w:rsidP="00C16129">
                  <w:pPr>
                    <w:widowControl/>
                    <w:adjustRightInd w:val="0"/>
                    <w:jc w:val="right"/>
                    <w:rPr>
                      <w:lang w:val="bg-BG" w:eastAsia="bg-BG"/>
                    </w:rPr>
                  </w:pPr>
                  <w:r>
                    <w:rPr>
                      <w:sz w:val="22"/>
                      <w:szCs w:val="22"/>
                      <w:lang w:val="bg-BG" w:eastAsia="bg-BG"/>
                    </w:rPr>
                    <w:t>31.03</w:t>
                  </w:r>
                  <w:r w:rsidR="00F36872" w:rsidRPr="00E621B4">
                    <w:rPr>
                      <w:sz w:val="22"/>
                      <w:szCs w:val="22"/>
                      <w:lang w:val="bg-BG" w:eastAsia="bg-BG"/>
                    </w:rPr>
                    <w:t>.20</w:t>
                  </w:r>
                  <w:r>
                    <w:rPr>
                      <w:sz w:val="22"/>
                      <w:szCs w:val="22"/>
                      <w:lang w:val="bg-BG" w:eastAsia="bg-BG"/>
                    </w:rPr>
                    <w:t>20</w:t>
                  </w:r>
                </w:p>
              </w:tc>
              <w:tc>
                <w:tcPr>
                  <w:tcW w:w="1834" w:type="dxa"/>
                </w:tcPr>
                <w:p w14:paraId="32973542" w14:textId="77777777" w:rsidR="00F36872" w:rsidRPr="00E621B4" w:rsidRDefault="00F36872" w:rsidP="00C16129">
                  <w:pPr>
                    <w:widowControl/>
                    <w:adjustRightInd w:val="0"/>
                    <w:jc w:val="right"/>
                    <w:rPr>
                      <w:lang w:val="bg-BG" w:eastAsia="bg-BG"/>
                    </w:rPr>
                  </w:pPr>
                  <w:r w:rsidRPr="00E621B4">
                    <w:rPr>
                      <w:sz w:val="22"/>
                      <w:szCs w:val="22"/>
                      <w:lang w:val="bg-BG" w:eastAsia="bg-BG"/>
                    </w:rPr>
                    <w:t>31.12.201</w:t>
                  </w:r>
                  <w:r w:rsidR="00C16129">
                    <w:rPr>
                      <w:sz w:val="22"/>
                      <w:szCs w:val="22"/>
                      <w:lang w:val="bg-BG" w:eastAsia="bg-BG"/>
                    </w:rPr>
                    <w:t>9</w:t>
                  </w:r>
                </w:p>
              </w:tc>
            </w:tr>
            <w:tr w:rsidR="00F36872" w:rsidRPr="00061CDA" w14:paraId="69C2C445" w14:textId="77777777">
              <w:tc>
                <w:tcPr>
                  <w:tcW w:w="4359" w:type="dxa"/>
                </w:tcPr>
                <w:p w14:paraId="39677D50" w14:textId="77777777" w:rsidR="00F36872" w:rsidRPr="00E621B4" w:rsidRDefault="00F36872" w:rsidP="00DA63DC">
                  <w:pPr>
                    <w:widowControl/>
                    <w:adjustRightInd w:val="0"/>
                    <w:jc w:val="both"/>
                    <w:rPr>
                      <w:lang w:val="bg-BG" w:eastAsia="bg-BG"/>
                    </w:rPr>
                  </w:pPr>
                </w:p>
              </w:tc>
              <w:tc>
                <w:tcPr>
                  <w:tcW w:w="1993" w:type="dxa"/>
                </w:tcPr>
                <w:p w14:paraId="523F37A9" w14:textId="77777777" w:rsidR="00F36872" w:rsidRPr="00E621B4" w:rsidRDefault="00F36872" w:rsidP="00176A17">
                  <w:pPr>
                    <w:widowControl/>
                    <w:adjustRightInd w:val="0"/>
                    <w:jc w:val="right"/>
                    <w:rPr>
                      <w:lang w:val="bg-BG" w:eastAsia="bg-BG"/>
                    </w:rPr>
                  </w:pPr>
                  <w:r w:rsidRPr="00E621B4">
                    <w:rPr>
                      <w:sz w:val="22"/>
                      <w:szCs w:val="22"/>
                      <w:lang w:val="bg-BG" w:eastAsia="bg-BG"/>
                    </w:rPr>
                    <w:t>(хил. лв.)</w:t>
                  </w:r>
                </w:p>
              </w:tc>
              <w:tc>
                <w:tcPr>
                  <w:tcW w:w="1834" w:type="dxa"/>
                </w:tcPr>
                <w:p w14:paraId="5E4720D0" w14:textId="77777777" w:rsidR="00F36872" w:rsidRPr="00E621B4" w:rsidRDefault="00F36872" w:rsidP="00176A17">
                  <w:pPr>
                    <w:widowControl/>
                    <w:adjustRightInd w:val="0"/>
                    <w:jc w:val="right"/>
                    <w:rPr>
                      <w:lang w:val="bg-BG" w:eastAsia="bg-BG"/>
                    </w:rPr>
                  </w:pPr>
                  <w:r w:rsidRPr="00E621B4">
                    <w:rPr>
                      <w:sz w:val="22"/>
                      <w:szCs w:val="22"/>
                      <w:lang w:val="bg-BG" w:eastAsia="bg-BG"/>
                    </w:rPr>
                    <w:t>(хил. лв.)</w:t>
                  </w:r>
                </w:p>
              </w:tc>
            </w:tr>
            <w:tr w:rsidR="00C16129" w:rsidRPr="00061CDA" w14:paraId="7C0744C2" w14:textId="77777777">
              <w:tc>
                <w:tcPr>
                  <w:tcW w:w="4359" w:type="dxa"/>
                </w:tcPr>
                <w:p w14:paraId="6FF07CCE" w14:textId="77777777" w:rsidR="00C16129" w:rsidRPr="00E621B4" w:rsidRDefault="00C16129" w:rsidP="00C16129">
                  <w:pPr>
                    <w:widowControl/>
                    <w:adjustRightInd w:val="0"/>
                    <w:jc w:val="both"/>
                    <w:rPr>
                      <w:lang w:val="bg-BG" w:eastAsia="bg-BG"/>
                    </w:rPr>
                  </w:pPr>
                  <w:r w:rsidRPr="00E621B4">
                    <w:rPr>
                      <w:sz w:val="22"/>
                      <w:szCs w:val="22"/>
                      <w:lang w:val="bg-BG" w:eastAsia="bg-BG"/>
                    </w:rPr>
                    <w:t>Акционерен капитал (хил. лв.)</w:t>
                  </w:r>
                </w:p>
              </w:tc>
              <w:tc>
                <w:tcPr>
                  <w:tcW w:w="1993" w:type="dxa"/>
                </w:tcPr>
                <w:p w14:paraId="77F0E0B2" w14:textId="77777777" w:rsidR="00C16129" w:rsidRPr="00E621B4" w:rsidRDefault="00C16129" w:rsidP="00C16129">
                  <w:pPr>
                    <w:widowControl/>
                    <w:adjustRightInd w:val="0"/>
                    <w:jc w:val="right"/>
                    <w:rPr>
                      <w:lang w:val="bg-BG" w:eastAsia="bg-BG"/>
                    </w:rPr>
                  </w:pPr>
                  <w:r w:rsidRPr="00E621B4">
                    <w:rPr>
                      <w:sz w:val="22"/>
                      <w:szCs w:val="22"/>
                      <w:lang w:val="bg-BG" w:eastAsia="bg-BG"/>
                    </w:rPr>
                    <w:t>36,700</w:t>
                  </w:r>
                </w:p>
              </w:tc>
              <w:tc>
                <w:tcPr>
                  <w:tcW w:w="1834" w:type="dxa"/>
                </w:tcPr>
                <w:p w14:paraId="6EE90239" w14:textId="77777777" w:rsidR="00C16129" w:rsidRPr="00E621B4" w:rsidRDefault="00C16129" w:rsidP="00C16129">
                  <w:pPr>
                    <w:widowControl/>
                    <w:adjustRightInd w:val="0"/>
                    <w:jc w:val="right"/>
                    <w:rPr>
                      <w:lang w:val="bg-BG" w:eastAsia="bg-BG"/>
                    </w:rPr>
                  </w:pPr>
                  <w:r w:rsidRPr="00E621B4">
                    <w:rPr>
                      <w:sz w:val="22"/>
                      <w:szCs w:val="22"/>
                      <w:lang w:val="bg-BG" w:eastAsia="bg-BG"/>
                    </w:rPr>
                    <w:t>36,700</w:t>
                  </w:r>
                </w:p>
              </w:tc>
            </w:tr>
            <w:tr w:rsidR="00C16129" w:rsidRPr="00061CDA" w14:paraId="1CEE5B47" w14:textId="77777777">
              <w:tc>
                <w:tcPr>
                  <w:tcW w:w="4359" w:type="dxa"/>
                </w:tcPr>
                <w:p w14:paraId="3DE5B0A7" w14:textId="77777777" w:rsidR="00C16129" w:rsidRPr="00E621B4" w:rsidRDefault="00C16129" w:rsidP="00C16129">
                  <w:pPr>
                    <w:widowControl/>
                    <w:adjustRightInd w:val="0"/>
                    <w:jc w:val="both"/>
                    <w:rPr>
                      <w:lang w:val="bg-BG" w:eastAsia="bg-BG"/>
                    </w:rPr>
                  </w:pPr>
                  <w:r w:rsidRPr="00E621B4">
                    <w:rPr>
                      <w:sz w:val="22"/>
                      <w:szCs w:val="22"/>
                      <w:lang w:val="bg-BG" w:eastAsia="bg-BG"/>
                    </w:rPr>
                    <w:t>Брой акции (номинал 1 лв.)</w:t>
                  </w:r>
                </w:p>
              </w:tc>
              <w:tc>
                <w:tcPr>
                  <w:tcW w:w="1993" w:type="dxa"/>
                </w:tcPr>
                <w:p w14:paraId="2FB6B8FB" w14:textId="77777777" w:rsidR="00C16129" w:rsidRPr="00E621B4" w:rsidRDefault="00C16129" w:rsidP="00C16129">
                  <w:pPr>
                    <w:widowControl/>
                    <w:adjustRightInd w:val="0"/>
                    <w:jc w:val="right"/>
                    <w:rPr>
                      <w:lang w:val="bg-BG" w:eastAsia="bg-BG"/>
                    </w:rPr>
                  </w:pPr>
                  <w:r w:rsidRPr="00E621B4">
                    <w:rPr>
                      <w:sz w:val="22"/>
                      <w:szCs w:val="22"/>
                      <w:lang w:val="bg-BG" w:eastAsia="bg-BG"/>
                    </w:rPr>
                    <w:t>36,700,000</w:t>
                  </w:r>
                </w:p>
              </w:tc>
              <w:tc>
                <w:tcPr>
                  <w:tcW w:w="1834" w:type="dxa"/>
                </w:tcPr>
                <w:p w14:paraId="0FE34583" w14:textId="77777777" w:rsidR="00C16129" w:rsidRPr="00E621B4" w:rsidRDefault="00C16129" w:rsidP="00C16129">
                  <w:pPr>
                    <w:widowControl/>
                    <w:adjustRightInd w:val="0"/>
                    <w:jc w:val="right"/>
                    <w:rPr>
                      <w:lang w:val="bg-BG" w:eastAsia="bg-BG"/>
                    </w:rPr>
                  </w:pPr>
                  <w:r w:rsidRPr="00E621B4">
                    <w:rPr>
                      <w:sz w:val="22"/>
                      <w:szCs w:val="22"/>
                      <w:lang w:val="bg-BG" w:eastAsia="bg-BG"/>
                    </w:rPr>
                    <w:t>36,700,000</w:t>
                  </w:r>
                </w:p>
              </w:tc>
            </w:tr>
          </w:tbl>
          <w:p w14:paraId="7F307E78" w14:textId="77777777" w:rsidR="00F36872" w:rsidRPr="00E621B4" w:rsidRDefault="00F36872" w:rsidP="00047A3C">
            <w:pPr>
              <w:widowControl/>
              <w:adjustRightInd w:val="0"/>
              <w:jc w:val="both"/>
              <w:rPr>
                <w:lang w:val="bg-BG" w:eastAsia="bg-BG"/>
              </w:rPr>
            </w:pPr>
          </w:p>
          <w:p w14:paraId="0270ACF8" w14:textId="77777777" w:rsidR="00F36872" w:rsidRPr="00E621B4" w:rsidRDefault="00F36872" w:rsidP="00047A3C">
            <w:pPr>
              <w:widowControl/>
              <w:adjustRightInd w:val="0"/>
              <w:jc w:val="both"/>
              <w:rPr>
                <w:lang w:val="bg-BG" w:eastAsia="bg-BG"/>
              </w:rPr>
            </w:pPr>
            <w:r w:rsidRPr="00E621B4">
              <w:rPr>
                <w:sz w:val="22"/>
                <w:szCs w:val="22"/>
                <w:lang w:val="bg-BG" w:eastAsia="bg-BG"/>
              </w:rPr>
              <w:t>Акционери, притежаващи над 5% от акционерния капитал:</w:t>
            </w:r>
          </w:p>
          <w:p w14:paraId="37A864CF" w14:textId="77777777" w:rsidR="00F36872" w:rsidRPr="00E621B4" w:rsidRDefault="00F36872" w:rsidP="00047A3C">
            <w:pPr>
              <w:widowControl/>
              <w:adjustRightInd w:val="0"/>
              <w:jc w:val="both"/>
              <w:rPr>
                <w:lang w:val="bg-BG" w:eastAsia="bg-BG"/>
              </w:rPr>
            </w:pPr>
          </w:p>
          <w:tbl>
            <w:tblPr>
              <w:tblW w:w="8210" w:type="dxa"/>
              <w:tblInd w:w="8" w:type="dxa"/>
              <w:tblCellMar>
                <w:left w:w="0" w:type="dxa"/>
                <w:right w:w="0" w:type="dxa"/>
              </w:tblCellMar>
              <w:tblLook w:val="0000" w:firstRow="0" w:lastRow="0" w:firstColumn="0" w:lastColumn="0" w:noHBand="0" w:noVBand="0"/>
            </w:tblPr>
            <w:tblGrid>
              <w:gridCol w:w="10"/>
              <w:gridCol w:w="4349"/>
              <w:gridCol w:w="371"/>
              <w:gridCol w:w="1160"/>
              <w:gridCol w:w="1160"/>
              <w:gridCol w:w="1160"/>
            </w:tblGrid>
            <w:tr w:rsidR="00F36872" w:rsidRPr="00E621B4" w14:paraId="0FF0822B" w14:textId="77777777">
              <w:trPr>
                <w:gridBefore w:val="1"/>
                <w:wBefore w:w="10" w:type="dxa"/>
                <w:trHeight w:val="405"/>
              </w:trPr>
              <w:tc>
                <w:tcPr>
                  <w:tcW w:w="4720" w:type="dxa"/>
                  <w:gridSpan w:val="2"/>
                  <w:vMerge w:val="restart"/>
                  <w:tcBorders>
                    <w:top w:val="single" w:sz="8" w:space="0" w:color="auto"/>
                    <w:left w:val="single" w:sz="8" w:space="0" w:color="auto"/>
                    <w:bottom w:val="single" w:sz="8" w:space="0" w:color="auto"/>
                    <w:right w:val="single" w:sz="8" w:space="0" w:color="auto"/>
                  </w:tcBorders>
                  <w:shd w:val="clear" w:color="auto" w:fill="538DD5"/>
                  <w:tcMar>
                    <w:top w:w="0" w:type="dxa"/>
                    <w:left w:w="108" w:type="dxa"/>
                    <w:bottom w:w="0" w:type="dxa"/>
                    <w:right w:w="108" w:type="dxa"/>
                  </w:tcMar>
                  <w:vAlign w:val="center"/>
                </w:tcPr>
                <w:p w14:paraId="52303450" w14:textId="77777777" w:rsidR="00F36872" w:rsidRPr="00E621B4" w:rsidRDefault="00F36872" w:rsidP="003D757A">
                  <w:pPr>
                    <w:jc w:val="center"/>
                    <w:rPr>
                      <w:shd w:val="clear" w:color="auto" w:fill="538DD5"/>
                      <w:lang w:val="bg-BG"/>
                    </w:rPr>
                  </w:pPr>
                  <w:r w:rsidRPr="00E621B4">
                    <w:rPr>
                      <w:b/>
                      <w:bCs/>
                      <w:color w:val="FFFFFF"/>
                      <w:sz w:val="18"/>
                      <w:szCs w:val="18"/>
                      <w:shd w:val="clear" w:color="auto" w:fill="538DD5"/>
                      <w:lang w:val="bg-BG"/>
                    </w:rPr>
                    <w:t>Акционери</w:t>
                  </w:r>
                </w:p>
              </w:tc>
              <w:tc>
                <w:tcPr>
                  <w:tcW w:w="3480" w:type="dxa"/>
                  <w:gridSpan w:val="3"/>
                  <w:tcBorders>
                    <w:top w:val="single" w:sz="8" w:space="0" w:color="auto"/>
                    <w:bottom w:val="single" w:sz="8" w:space="0" w:color="auto"/>
                    <w:right w:val="single" w:sz="8" w:space="0" w:color="000000"/>
                  </w:tcBorders>
                  <w:shd w:val="clear" w:color="auto" w:fill="538DD5"/>
                  <w:noWrap/>
                  <w:tcMar>
                    <w:top w:w="0" w:type="dxa"/>
                    <w:left w:w="108" w:type="dxa"/>
                    <w:bottom w:w="0" w:type="dxa"/>
                    <w:right w:w="108" w:type="dxa"/>
                  </w:tcMar>
                  <w:vAlign w:val="center"/>
                </w:tcPr>
                <w:p w14:paraId="1E53CD1D" w14:textId="77777777" w:rsidR="00F36872" w:rsidRPr="00E621B4" w:rsidRDefault="00F36872" w:rsidP="00C16129">
                  <w:pPr>
                    <w:jc w:val="center"/>
                    <w:rPr>
                      <w:shd w:val="clear" w:color="auto" w:fill="538DD5"/>
                      <w:lang w:val="bg-BG"/>
                    </w:rPr>
                  </w:pPr>
                  <w:r w:rsidRPr="00E621B4">
                    <w:rPr>
                      <w:b/>
                      <w:bCs/>
                      <w:color w:val="FFFFFF"/>
                      <w:sz w:val="18"/>
                      <w:szCs w:val="18"/>
                      <w:shd w:val="clear" w:color="auto" w:fill="538DD5"/>
                      <w:lang w:val="bg-BG"/>
                    </w:rPr>
                    <w:t>Към 31.</w:t>
                  </w:r>
                  <w:r w:rsidR="00C16129">
                    <w:rPr>
                      <w:b/>
                      <w:bCs/>
                      <w:color w:val="FFFFFF"/>
                      <w:sz w:val="18"/>
                      <w:szCs w:val="18"/>
                      <w:shd w:val="clear" w:color="auto" w:fill="538DD5"/>
                      <w:lang w:val="bg-BG"/>
                    </w:rPr>
                    <w:t>03</w:t>
                  </w:r>
                  <w:r w:rsidRPr="00E621B4">
                    <w:rPr>
                      <w:b/>
                      <w:bCs/>
                      <w:color w:val="FFFFFF"/>
                      <w:sz w:val="18"/>
                      <w:szCs w:val="18"/>
                      <w:shd w:val="clear" w:color="auto" w:fill="538DD5"/>
                      <w:lang w:val="bg-BG"/>
                    </w:rPr>
                    <w:t>.20</w:t>
                  </w:r>
                  <w:r w:rsidR="00C16129">
                    <w:rPr>
                      <w:b/>
                      <w:bCs/>
                      <w:color w:val="FFFFFF"/>
                      <w:sz w:val="18"/>
                      <w:szCs w:val="18"/>
                      <w:shd w:val="clear" w:color="auto" w:fill="538DD5"/>
                      <w:lang w:val="bg-BG"/>
                    </w:rPr>
                    <w:t>20</w:t>
                  </w:r>
                  <w:r w:rsidRPr="00E621B4">
                    <w:rPr>
                      <w:b/>
                      <w:bCs/>
                      <w:color w:val="FFFFFF"/>
                      <w:sz w:val="18"/>
                      <w:szCs w:val="18"/>
                      <w:shd w:val="clear" w:color="auto" w:fill="538DD5"/>
                      <w:lang w:val="bg-BG"/>
                    </w:rPr>
                    <w:t xml:space="preserve"> г.</w:t>
                  </w:r>
                </w:p>
              </w:tc>
            </w:tr>
            <w:tr w:rsidR="00F36872" w:rsidRPr="00E621B4" w14:paraId="2C915E57" w14:textId="77777777">
              <w:trPr>
                <w:gridBefore w:val="1"/>
                <w:wBefore w:w="10" w:type="dxa"/>
                <w:trHeight w:val="480"/>
              </w:trPr>
              <w:tc>
                <w:tcPr>
                  <w:tcW w:w="4720" w:type="dxa"/>
                  <w:gridSpan w:val="2"/>
                  <w:vMerge/>
                  <w:tcBorders>
                    <w:top w:val="single" w:sz="8" w:space="0" w:color="auto"/>
                    <w:left w:val="single" w:sz="8" w:space="0" w:color="auto"/>
                    <w:bottom w:val="single" w:sz="8" w:space="0" w:color="auto"/>
                    <w:right w:val="single" w:sz="8" w:space="0" w:color="auto"/>
                  </w:tcBorders>
                  <w:vAlign w:val="center"/>
                </w:tcPr>
                <w:p w14:paraId="18BE5AAE" w14:textId="77777777" w:rsidR="00F36872" w:rsidRPr="00E621B4" w:rsidRDefault="00F36872" w:rsidP="003D757A">
                  <w:pPr>
                    <w:rPr>
                      <w:shd w:val="clear" w:color="auto" w:fill="538DD5"/>
                      <w:lang w:val="bg-BG"/>
                    </w:rPr>
                  </w:pPr>
                </w:p>
              </w:tc>
              <w:tc>
                <w:tcPr>
                  <w:tcW w:w="1160" w:type="dxa"/>
                  <w:tcBorders>
                    <w:bottom w:val="single" w:sz="8" w:space="0" w:color="auto"/>
                    <w:right w:val="single" w:sz="8" w:space="0" w:color="auto"/>
                  </w:tcBorders>
                  <w:shd w:val="clear" w:color="auto" w:fill="538DD5"/>
                  <w:tcMar>
                    <w:top w:w="0" w:type="dxa"/>
                    <w:left w:w="108" w:type="dxa"/>
                    <w:bottom w:w="0" w:type="dxa"/>
                    <w:right w:w="108" w:type="dxa"/>
                  </w:tcMar>
                  <w:vAlign w:val="center"/>
                </w:tcPr>
                <w:p w14:paraId="59A97B62" w14:textId="77777777" w:rsidR="00F36872" w:rsidRPr="00E621B4" w:rsidRDefault="00F36872" w:rsidP="003D757A">
                  <w:pPr>
                    <w:jc w:val="center"/>
                    <w:rPr>
                      <w:shd w:val="clear" w:color="auto" w:fill="538DD5"/>
                      <w:lang w:val="bg-BG"/>
                    </w:rPr>
                  </w:pPr>
                  <w:r w:rsidRPr="00E621B4">
                    <w:rPr>
                      <w:b/>
                      <w:bCs/>
                      <w:color w:val="FFFFFF"/>
                      <w:sz w:val="18"/>
                      <w:szCs w:val="18"/>
                      <w:shd w:val="clear" w:color="auto" w:fill="538DD5"/>
                      <w:lang w:val="bg-BG"/>
                    </w:rPr>
                    <w:t>Брой акции</w:t>
                  </w:r>
                </w:p>
              </w:tc>
              <w:tc>
                <w:tcPr>
                  <w:tcW w:w="1160" w:type="dxa"/>
                  <w:tcBorders>
                    <w:bottom w:val="single" w:sz="8" w:space="0" w:color="auto"/>
                    <w:right w:val="single" w:sz="8" w:space="0" w:color="auto"/>
                  </w:tcBorders>
                  <w:shd w:val="clear" w:color="auto" w:fill="538DD5"/>
                  <w:tcMar>
                    <w:top w:w="0" w:type="dxa"/>
                    <w:left w:w="108" w:type="dxa"/>
                    <w:bottom w:w="0" w:type="dxa"/>
                    <w:right w:w="108" w:type="dxa"/>
                  </w:tcMar>
                  <w:vAlign w:val="center"/>
                </w:tcPr>
                <w:p w14:paraId="55EF44F4" w14:textId="77777777" w:rsidR="00F36872" w:rsidRPr="00E621B4" w:rsidRDefault="00F36872" w:rsidP="003D757A">
                  <w:pPr>
                    <w:jc w:val="center"/>
                    <w:rPr>
                      <w:shd w:val="clear" w:color="auto" w:fill="538DD5"/>
                      <w:lang w:val="bg-BG"/>
                    </w:rPr>
                  </w:pPr>
                  <w:r w:rsidRPr="00E621B4">
                    <w:rPr>
                      <w:b/>
                      <w:bCs/>
                      <w:color w:val="FFFFFF"/>
                      <w:sz w:val="18"/>
                      <w:szCs w:val="18"/>
                      <w:shd w:val="clear" w:color="auto" w:fill="538DD5"/>
                      <w:lang w:val="bg-BG"/>
                    </w:rPr>
                    <w:t>Брой права на глас</w:t>
                  </w:r>
                </w:p>
              </w:tc>
              <w:tc>
                <w:tcPr>
                  <w:tcW w:w="1160" w:type="dxa"/>
                  <w:tcBorders>
                    <w:bottom w:val="single" w:sz="8" w:space="0" w:color="auto"/>
                    <w:right w:val="single" w:sz="8" w:space="0" w:color="auto"/>
                  </w:tcBorders>
                  <w:shd w:val="clear" w:color="auto" w:fill="538DD5"/>
                  <w:tcMar>
                    <w:top w:w="0" w:type="dxa"/>
                    <w:left w:w="108" w:type="dxa"/>
                    <w:bottom w:w="0" w:type="dxa"/>
                    <w:right w:w="108" w:type="dxa"/>
                  </w:tcMar>
                  <w:vAlign w:val="center"/>
                </w:tcPr>
                <w:p w14:paraId="57352320" w14:textId="77777777" w:rsidR="00F36872" w:rsidRPr="00E621B4" w:rsidRDefault="00F36872" w:rsidP="003D757A">
                  <w:pPr>
                    <w:jc w:val="center"/>
                    <w:rPr>
                      <w:shd w:val="clear" w:color="auto" w:fill="538DD5"/>
                      <w:lang w:val="bg-BG"/>
                    </w:rPr>
                  </w:pPr>
                  <w:r w:rsidRPr="00E621B4">
                    <w:rPr>
                      <w:b/>
                      <w:bCs/>
                      <w:color w:val="FFFFFF"/>
                      <w:sz w:val="18"/>
                      <w:szCs w:val="18"/>
                      <w:shd w:val="clear" w:color="auto" w:fill="538DD5"/>
                      <w:lang w:val="bg-BG"/>
                    </w:rPr>
                    <w:t>% от права на глас</w:t>
                  </w:r>
                </w:p>
              </w:tc>
            </w:tr>
            <w:tr w:rsidR="00F36872" w:rsidRPr="00753EBC" w14:paraId="01B47BD6" w14:textId="77777777">
              <w:trPr>
                <w:gridBefore w:val="1"/>
                <w:wBefore w:w="10" w:type="dxa"/>
                <w:trHeight w:val="315"/>
              </w:trPr>
              <w:tc>
                <w:tcPr>
                  <w:tcW w:w="4720" w:type="dxa"/>
                  <w:gridSpan w:val="2"/>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FDCEFAB" w14:textId="77777777" w:rsidR="00F36872" w:rsidRPr="00753EBC" w:rsidRDefault="00F36872" w:rsidP="003D757A">
                  <w:pPr>
                    <w:rPr>
                      <w:shd w:val="clear" w:color="auto" w:fill="FFFFFF"/>
                      <w:lang w:val="bg-BG"/>
                    </w:rPr>
                  </w:pPr>
                  <w:r w:rsidRPr="00753EBC">
                    <w:rPr>
                      <w:color w:val="000000"/>
                      <w:sz w:val="18"/>
                      <w:szCs w:val="18"/>
                      <w:shd w:val="clear" w:color="auto" w:fill="FFFFFF"/>
                      <w:lang w:val="bg-BG"/>
                    </w:rPr>
                    <w:t>БЛЕК СИЙ ДИВЕЛОПМЕНТ ЕООД</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39E35893" w14:textId="77777777" w:rsidR="00F36872" w:rsidRPr="00753EBC" w:rsidRDefault="00F36872" w:rsidP="003D757A">
                  <w:pPr>
                    <w:jc w:val="right"/>
                    <w:rPr>
                      <w:shd w:val="clear" w:color="auto" w:fill="FFFFFF"/>
                      <w:lang w:val="bg-BG"/>
                    </w:rPr>
                  </w:pPr>
                  <w:r w:rsidRPr="00753EBC">
                    <w:rPr>
                      <w:color w:val="000000"/>
                      <w:sz w:val="18"/>
                      <w:szCs w:val="18"/>
                      <w:shd w:val="clear" w:color="auto" w:fill="FFFFFF"/>
                      <w:lang w:val="bg-BG"/>
                    </w:rPr>
                    <w:t>10 000 008</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61C9D6FE" w14:textId="77777777" w:rsidR="00F36872" w:rsidRPr="00753EBC" w:rsidRDefault="00F36872" w:rsidP="003D757A">
                  <w:pPr>
                    <w:jc w:val="right"/>
                    <w:rPr>
                      <w:shd w:val="clear" w:color="auto" w:fill="FFFFFF"/>
                      <w:lang w:val="bg-BG"/>
                    </w:rPr>
                  </w:pPr>
                  <w:r w:rsidRPr="00753EBC">
                    <w:rPr>
                      <w:color w:val="000000"/>
                      <w:sz w:val="18"/>
                      <w:szCs w:val="18"/>
                      <w:shd w:val="clear" w:color="auto" w:fill="FFFFFF"/>
                      <w:lang w:val="bg-BG"/>
                    </w:rPr>
                    <w:t>10 000 008</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1749B514" w14:textId="77777777" w:rsidR="00F36872" w:rsidRPr="00753EBC" w:rsidRDefault="00F36872" w:rsidP="003D757A">
                  <w:pPr>
                    <w:jc w:val="center"/>
                    <w:rPr>
                      <w:shd w:val="clear" w:color="auto" w:fill="FFFFFF"/>
                      <w:lang w:val="bg-BG"/>
                    </w:rPr>
                  </w:pPr>
                  <w:r w:rsidRPr="00753EBC">
                    <w:rPr>
                      <w:color w:val="000000"/>
                      <w:sz w:val="18"/>
                      <w:szCs w:val="18"/>
                      <w:shd w:val="clear" w:color="auto" w:fill="FFFFFF"/>
                      <w:lang w:val="bg-BG"/>
                    </w:rPr>
                    <w:t>27,25%</w:t>
                  </w:r>
                </w:p>
              </w:tc>
            </w:tr>
            <w:tr w:rsidR="00F36872" w:rsidRPr="00E621B4" w14:paraId="1B5CD8EB" w14:textId="77777777">
              <w:trPr>
                <w:gridBefore w:val="1"/>
                <w:wBefore w:w="10" w:type="dxa"/>
                <w:trHeight w:val="315"/>
              </w:trPr>
              <w:tc>
                <w:tcPr>
                  <w:tcW w:w="4720" w:type="dxa"/>
                  <w:gridSpan w:val="2"/>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3FF83BB" w14:textId="77777777" w:rsidR="00F36872" w:rsidRPr="00753EBC" w:rsidRDefault="00F36872" w:rsidP="003D757A">
                  <w:pPr>
                    <w:rPr>
                      <w:shd w:val="clear" w:color="auto" w:fill="FFFFFF"/>
                      <w:lang w:val="bg-BG"/>
                    </w:rPr>
                  </w:pPr>
                  <w:r w:rsidRPr="00753EBC">
                    <w:rPr>
                      <w:color w:val="000000"/>
                      <w:sz w:val="18"/>
                      <w:szCs w:val="18"/>
                      <w:shd w:val="clear" w:color="auto" w:fill="FFFFFF"/>
                      <w:lang w:val="bg-BG"/>
                    </w:rPr>
                    <w:t xml:space="preserve">СИ ФИНАНСИ ГРУП ЕООД </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7C6D5F3E" w14:textId="77777777" w:rsidR="00F36872" w:rsidRPr="00753EBC" w:rsidRDefault="00F36872" w:rsidP="003D757A">
                  <w:pPr>
                    <w:jc w:val="right"/>
                    <w:rPr>
                      <w:shd w:val="clear" w:color="auto" w:fill="FFFFFF"/>
                      <w:lang w:val="bg-BG"/>
                    </w:rPr>
                  </w:pPr>
                  <w:r w:rsidRPr="00753EBC">
                    <w:rPr>
                      <w:color w:val="000000"/>
                      <w:sz w:val="18"/>
                      <w:szCs w:val="18"/>
                      <w:shd w:val="clear" w:color="auto" w:fill="FFFFFF"/>
                      <w:lang w:val="bg-BG"/>
                    </w:rPr>
                    <w:t>12 000 000</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0AEBDB35" w14:textId="77777777" w:rsidR="00F36872" w:rsidRPr="00753EBC" w:rsidRDefault="00F36872" w:rsidP="003D757A">
                  <w:pPr>
                    <w:jc w:val="right"/>
                    <w:rPr>
                      <w:shd w:val="clear" w:color="auto" w:fill="FFFFFF"/>
                      <w:lang w:val="bg-BG"/>
                    </w:rPr>
                  </w:pPr>
                  <w:r w:rsidRPr="00753EBC">
                    <w:rPr>
                      <w:color w:val="000000"/>
                      <w:sz w:val="18"/>
                      <w:szCs w:val="18"/>
                      <w:shd w:val="clear" w:color="auto" w:fill="FFFFFF"/>
                      <w:lang w:val="bg-BG"/>
                    </w:rPr>
                    <w:t>0</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15453708" w14:textId="77777777" w:rsidR="00F36872" w:rsidRPr="00753EBC" w:rsidRDefault="00F36872" w:rsidP="003D757A">
                  <w:pPr>
                    <w:jc w:val="center"/>
                    <w:rPr>
                      <w:shd w:val="clear" w:color="auto" w:fill="FFFFFF"/>
                      <w:lang w:val="bg-BG"/>
                    </w:rPr>
                  </w:pPr>
                  <w:r w:rsidRPr="00753EBC">
                    <w:rPr>
                      <w:color w:val="000000"/>
                      <w:sz w:val="18"/>
                      <w:szCs w:val="18"/>
                      <w:shd w:val="clear" w:color="auto" w:fill="FFFFFF"/>
                      <w:lang w:val="bg-BG"/>
                    </w:rPr>
                    <w:t>0,00%</w:t>
                  </w:r>
                </w:p>
              </w:tc>
            </w:tr>
            <w:tr w:rsidR="00F36872" w:rsidRPr="00E621B4" w14:paraId="05550C4F" w14:textId="77777777">
              <w:trPr>
                <w:gridBefore w:val="1"/>
                <w:wBefore w:w="10" w:type="dxa"/>
                <w:trHeight w:val="315"/>
              </w:trPr>
              <w:tc>
                <w:tcPr>
                  <w:tcW w:w="4720" w:type="dxa"/>
                  <w:gridSpan w:val="2"/>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3FA6CE3" w14:textId="77777777" w:rsidR="00F36872" w:rsidRPr="00753EBC" w:rsidRDefault="00F36872" w:rsidP="003D757A">
                  <w:pPr>
                    <w:rPr>
                      <w:shd w:val="clear" w:color="auto" w:fill="FFFFFF"/>
                      <w:lang w:val="bg-BG"/>
                    </w:rPr>
                  </w:pPr>
                  <w:r w:rsidRPr="00753EBC">
                    <w:rPr>
                      <w:color w:val="000000"/>
                      <w:sz w:val="18"/>
                      <w:szCs w:val="18"/>
                      <w:shd w:val="clear" w:color="auto" w:fill="FFFFFF"/>
                      <w:lang w:val="bg-BG"/>
                    </w:rPr>
                    <w:t>ИКСТРИМ СОФТ ООД</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49301F2D" w14:textId="485D3AD3" w:rsidR="00F36872" w:rsidRPr="00753EBC" w:rsidRDefault="00753EBC" w:rsidP="003D757A">
                  <w:pPr>
                    <w:jc w:val="right"/>
                    <w:rPr>
                      <w:shd w:val="clear" w:color="auto" w:fill="FFFFFF"/>
                      <w:lang w:val="bg-BG"/>
                    </w:rPr>
                  </w:pPr>
                  <w:r>
                    <w:rPr>
                      <w:color w:val="000000"/>
                      <w:sz w:val="18"/>
                      <w:szCs w:val="18"/>
                      <w:shd w:val="clear" w:color="auto" w:fill="FFFFFF"/>
                      <w:lang w:val="bg-BG"/>
                    </w:rPr>
                    <w:t xml:space="preserve">1 678 720 </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5628CB9A" w14:textId="5065D6CC" w:rsidR="00F36872" w:rsidRPr="00753EBC" w:rsidRDefault="00753EBC" w:rsidP="00753EBC">
                  <w:pPr>
                    <w:rPr>
                      <w:sz w:val="20"/>
                      <w:szCs w:val="20"/>
                      <w:shd w:val="clear" w:color="auto" w:fill="FFFFFF"/>
                      <w:lang w:val="bg-BG"/>
                    </w:rPr>
                  </w:pPr>
                  <w:r w:rsidRPr="00753EBC">
                    <w:rPr>
                      <w:sz w:val="20"/>
                      <w:szCs w:val="20"/>
                      <w:shd w:val="clear" w:color="auto" w:fill="FFFFFF"/>
                      <w:lang w:val="bg-BG"/>
                    </w:rPr>
                    <w:t>1 678 720</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7617AD02" w14:textId="2C9FF0BD" w:rsidR="00F36872" w:rsidRPr="00753EBC" w:rsidRDefault="00753EBC" w:rsidP="003D757A">
                  <w:pPr>
                    <w:jc w:val="center"/>
                    <w:rPr>
                      <w:shd w:val="clear" w:color="auto" w:fill="FFFFFF"/>
                      <w:lang w:val="bg-BG"/>
                    </w:rPr>
                  </w:pPr>
                  <w:r>
                    <w:rPr>
                      <w:color w:val="000000"/>
                      <w:sz w:val="18"/>
                      <w:szCs w:val="18"/>
                      <w:shd w:val="clear" w:color="auto" w:fill="FFFFFF"/>
                      <w:lang w:val="bg-BG"/>
                    </w:rPr>
                    <w:t xml:space="preserve"> 4,57</w:t>
                  </w:r>
                  <w:r w:rsidR="00F36872" w:rsidRPr="00753EBC">
                    <w:rPr>
                      <w:color w:val="000000"/>
                      <w:sz w:val="18"/>
                      <w:szCs w:val="18"/>
                      <w:shd w:val="clear" w:color="auto" w:fill="FFFFFF"/>
                      <w:lang w:val="bg-BG"/>
                    </w:rPr>
                    <w:t>%</w:t>
                  </w:r>
                </w:p>
              </w:tc>
            </w:tr>
            <w:tr w:rsidR="00F36872" w:rsidRPr="00E621B4" w14:paraId="58D266B5" w14:textId="77777777">
              <w:trPr>
                <w:gridBefore w:val="1"/>
                <w:wBefore w:w="10" w:type="dxa"/>
                <w:trHeight w:val="315"/>
              </w:trPr>
              <w:tc>
                <w:tcPr>
                  <w:tcW w:w="4720" w:type="dxa"/>
                  <w:gridSpan w:val="2"/>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AC5D970" w14:textId="77777777" w:rsidR="00F36872" w:rsidRPr="00753EBC" w:rsidRDefault="00F36872" w:rsidP="003D757A">
                  <w:pPr>
                    <w:rPr>
                      <w:shd w:val="clear" w:color="auto" w:fill="FFFFFF"/>
                      <w:lang w:val="bg-BG"/>
                    </w:rPr>
                  </w:pPr>
                  <w:r w:rsidRPr="00753EBC">
                    <w:rPr>
                      <w:color w:val="000000"/>
                      <w:sz w:val="18"/>
                      <w:szCs w:val="18"/>
                      <w:shd w:val="clear" w:color="auto" w:fill="FFFFFF"/>
                      <w:lang w:val="bg-BG"/>
                    </w:rPr>
                    <w:t>АСЕН ЛИСЕВ</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03337402" w14:textId="71E47B9D" w:rsidR="00F36872" w:rsidRPr="00753EBC" w:rsidRDefault="00753EBC" w:rsidP="003D757A">
                  <w:pPr>
                    <w:jc w:val="right"/>
                    <w:rPr>
                      <w:shd w:val="clear" w:color="auto" w:fill="FFFFFF"/>
                      <w:lang w:val="bg-BG"/>
                    </w:rPr>
                  </w:pPr>
                  <w:r w:rsidRPr="00753EBC">
                    <w:rPr>
                      <w:color w:val="000000"/>
                      <w:sz w:val="18"/>
                      <w:szCs w:val="18"/>
                      <w:shd w:val="clear" w:color="auto" w:fill="FFFFFF"/>
                      <w:lang w:val="bg-BG"/>
                    </w:rPr>
                    <w:t>1 020 892</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67F62DCA" w14:textId="5D19ADC9" w:rsidR="00F36872" w:rsidRPr="00753EBC" w:rsidRDefault="00753EBC" w:rsidP="003D757A">
                  <w:pPr>
                    <w:jc w:val="right"/>
                    <w:rPr>
                      <w:shd w:val="clear" w:color="auto" w:fill="FFFFFF"/>
                      <w:lang w:val="bg-BG"/>
                    </w:rPr>
                  </w:pPr>
                  <w:r w:rsidRPr="00753EBC">
                    <w:rPr>
                      <w:color w:val="000000"/>
                      <w:sz w:val="18"/>
                      <w:szCs w:val="18"/>
                      <w:shd w:val="clear" w:color="auto" w:fill="FFFFFF"/>
                      <w:lang w:val="bg-BG"/>
                    </w:rPr>
                    <w:t>13 020 892</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6A47A002" w14:textId="7F9713C1" w:rsidR="00F36872" w:rsidRPr="00753EBC" w:rsidRDefault="00F36872" w:rsidP="003D757A">
                  <w:pPr>
                    <w:jc w:val="center"/>
                    <w:rPr>
                      <w:shd w:val="clear" w:color="auto" w:fill="FFFFFF"/>
                      <w:lang w:val="bg-BG"/>
                    </w:rPr>
                  </w:pPr>
                  <w:r w:rsidRPr="00753EBC">
                    <w:rPr>
                      <w:color w:val="000000"/>
                      <w:sz w:val="18"/>
                      <w:szCs w:val="18"/>
                      <w:shd w:val="clear" w:color="auto" w:fill="FFFFFF"/>
                      <w:lang w:val="bg-BG"/>
                    </w:rPr>
                    <w:t>3</w:t>
                  </w:r>
                  <w:r w:rsidR="00753EBC" w:rsidRPr="00753EBC">
                    <w:rPr>
                      <w:color w:val="000000"/>
                      <w:sz w:val="18"/>
                      <w:szCs w:val="18"/>
                      <w:shd w:val="clear" w:color="auto" w:fill="FFFFFF"/>
                      <w:lang w:val="bg-BG"/>
                    </w:rPr>
                    <w:t>5</w:t>
                  </w:r>
                  <w:r w:rsidRPr="00753EBC">
                    <w:rPr>
                      <w:color w:val="000000"/>
                      <w:sz w:val="18"/>
                      <w:szCs w:val="18"/>
                      <w:shd w:val="clear" w:color="auto" w:fill="FFFFFF"/>
                      <w:lang w:val="bg-BG"/>
                    </w:rPr>
                    <w:t>,</w:t>
                  </w:r>
                  <w:r w:rsidR="00753EBC" w:rsidRPr="00753EBC">
                    <w:rPr>
                      <w:color w:val="000000"/>
                      <w:sz w:val="18"/>
                      <w:szCs w:val="18"/>
                      <w:shd w:val="clear" w:color="auto" w:fill="FFFFFF"/>
                      <w:lang w:val="bg-BG"/>
                    </w:rPr>
                    <w:t>48</w:t>
                  </w:r>
                  <w:r w:rsidRPr="00753EBC">
                    <w:rPr>
                      <w:color w:val="000000"/>
                      <w:sz w:val="18"/>
                      <w:szCs w:val="18"/>
                      <w:shd w:val="clear" w:color="auto" w:fill="FFFFFF"/>
                      <w:lang w:val="bg-BG"/>
                    </w:rPr>
                    <w:t>%</w:t>
                  </w:r>
                </w:p>
              </w:tc>
            </w:tr>
            <w:tr w:rsidR="00F36872" w:rsidRPr="00061CDA" w14:paraId="1EC5E41C" w14:textId="77777777">
              <w:trPr>
                <w:gridBefore w:val="1"/>
                <w:wBefore w:w="10" w:type="dxa"/>
                <w:trHeight w:val="315"/>
              </w:trPr>
              <w:tc>
                <w:tcPr>
                  <w:tcW w:w="4720" w:type="dxa"/>
                  <w:gridSpan w:val="2"/>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ABB22DF" w14:textId="77777777" w:rsidR="00F36872" w:rsidRPr="00753EBC" w:rsidRDefault="00F36872" w:rsidP="003D757A">
                  <w:pPr>
                    <w:rPr>
                      <w:shd w:val="clear" w:color="auto" w:fill="FFFFFF"/>
                      <w:lang w:val="bg-BG"/>
                    </w:rPr>
                  </w:pPr>
                  <w:r w:rsidRPr="00753EBC">
                    <w:rPr>
                      <w:color w:val="000000"/>
                      <w:sz w:val="18"/>
                      <w:szCs w:val="18"/>
                      <w:shd w:val="clear" w:color="auto" w:fill="FFFFFF"/>
                      <w:lang w:val="bg-BG"/>
                    </w:rPr>
                    <w:t>УНИВЕРСАЛЕН ПЕНСИОНЕН ФОНД ДОВЕРИЕ АД</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183574D2" w14:textId="77777777" w:rsidR="00F36872" w:rsidRPr="00753EBC" w:rsidRDefault="00F36872" w:rsidP="003D757A">
                  <w:pPr>
                    <w:jc w:val="right"/>
                    <w:rPr>
                      <w:shd w:val="clear" w:color="auto" w:fill="FFFFFF"/>
                      <w:lang w:val="bg-BG"/>
                    </w:rPr>
                  </w:pPr>
                  <w:r w:rsidRPr="00753EBC">
                    <w:rPr>
                      <w:color w:val="000000"/>
                      <w:sz w:val="18"/>
                      <w:szCs w:val="18"/>
                      <w:shd w:val="clear" w:color="auto" w:fill="FFFFFF"/>
                      <w:lang w:val="bg-BG"/>
                    </w:rPr>
                    <w:t>2 352 000</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55CF4B6B" w14:textId="77777777" w:rsidR="00F36872" w:rsidRPr="00753EBC" w:rsidRDefault="00F36872" w:rsidP="003D757A">
                  <w:pPr>
                    <w:jc w:val="right"/>
                    <w:rPr>
                      <w:shd w:val="clear" w:color="auto" w:fill="FFFFFF"/>
                      <w:lang w:val="bg-BG"/>
                    </w:rPr>
                  </w:pPr>
                  <w:r w:rsidRPr="00753EBC">
                    <w:rPr>
                      <w:color w:val="000000"/>
                      <w:sz w:val="18"/>
                      <w:szCs w:val="18"/>
                      <w:shd w:val="clear" w:color="auto" w:fill="FFFFFF"/>
                      <w:lang w:val="bg-BG"/>
                    </w:rPr>
                    <w:t>2 352 000</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0C8D2B61" w14:textId="77777777" w:rsidR="00F36872" w:rsidRPr="00753EBC" w:rsidRDefault="00F36872" w:rsidP="003D757A">
                  <w:pPr>
                    <w:jc w:val="center"/>
                    <w:rPr>
                      <w:shd w:val="clear" w:color="auto" w:fill="FFFFFF"/>
                      <w:lang w:val="bg-BG"/>
                    </w:rPr>
                  </w:pPr>
                  <w:r w:rsidRPr="00753EBC">
                    <w:rPr>
                      <w:color w:val="000000"/>
                      <w:sz w:val="18"/>
                      <w:szCs w:val="18"/>
                      <w:shd w:val="clear" w:color="auto" w:fill="FFFFFF"/>
                      <w:lang w:val="bg-BG"/>
                    </w:rPr>
                    <w:t>6,41%</w:t>
                  </w:r>
                </w:p>
              </w:tc>
            </w:tr>
            <w:tr w:rsidR="00F36872" w:rsidRPr="00061CDA" w14:paraId="220206F2" w14:textId="77777777">
              <w:trPr>
                <w:gridBefore w:val="1"/>
                <w:wBefore w:w="10" w:type="dxa"/>
                <w:trHeight w:val="315"/>
              </w:trPr>
              <w:tc>
                <w:tcPr>
                  <w:tcW w:w="4720" w:type="dxa"/>
                  <w:gridSpan w:val="2"/>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8CCBEAB" w14:textId="77777777" w:rsidR="00F36872" w:rsidRPr="00753EBC" w:rsidRDefault="00F36872" w:rsidP="003D757A">
                  <w:pPr>
                    <w:rPr>
                      <w:shd w:val="clear" w:color="auto" w:fill="FFFFFF"/>
                      <w:lang w:val="bg-BG"/>
                    </w:rPr>
                  </w:pPr>
                  <w:r w:rsidRPr="00753EBC">
                    <w:rPr>
                      <w:color w:val="000000"/>
                      <w:sz w:val="18"/>
                      <w:szCs w:val="18"/>
                      <w:shd w:val="clear" w:color="auto" w:fill="FFFFFF"/>
                      <w:lang w:val="bg-BG"/>
                    </w:rPr>
                    <w:t>ПАВЕЛ ТОМАШ СУДЖАРСКИ-КШОНЖЕК</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51BB7E50" w14:textId="77777777" w:rsidR="00F36872" w:rsidRPr="00753EBC" w:rsidRDefault="00F36872" w:rsidP="003D757A">
                  <w:pPr>
                    <w:jc w:val="right"/>
                    <w:rPr>
                      <w:shd w:val="clear" w:color="auto" w:fill="FFFFFF"/>
                      <w:lang w:val="bg-BG"/>
                    </w:rPr>
                  </w:pPr>
                  <w:r w:rsidRPr="00753EBC">
                    <w:rPr>
                      <w:color w:val="000000"/>
                      <w:sz w:val="18"/>
                      <w:szCs w:val="18"/>
                      <w:shd w:val="clear" w:color="auto" w:fill="FFFFFF"/>
                      <w:lang w:val="bg-BG"/>
                    </w:rPr>
                    <w:t>2 000 000</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20E994E3" w14:textId="77777777" w:rsidR="00F36872" w:rsidRPr="00753EBC" w:rsidRDefault="00F36872" w:rsidP="003D757A">
                  <w:pPr>
                    <w:jc w:val="right"/>
                    <w:rPr>
                      <w:shd w:val="clear" w:color="auto" w:fill="FFFFFF"/>
                      <w:lang w:val="bg-BG"/>
                    </w:rPr>
                  </w:pPr>
                  <w:r w:rsidRPr="00753EBC">
                    <w:rPr>
                      <w:color w:val="000000"/>
                      <w:sz w:val="18"/>
                      <w:szCs w:val="18"/>
                      <w:shd w:val="clear" w:color="auto" w:fill="FFFFFF"/>
                      <w:lang w:val="bg-BG"/>
                    </w:rPr>
                    <w:t>2 000 000</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3C01896E" w14:textId="77777777" w:rsidR="00F36872" w:rsidRPr="00753EBC" w:rsidRDefault="00F36872" w:rsidP="003D757A">
                  <w:pPr>
                    <w:jc w:val="center"/>
                    <w:rPr>
                      <w:shd w:val="clear" w:color="auto" w:fill="FFFFFF"/>
                      <w:lang w:val="bg-BG"/>
                    </w:rPr>
                  </w:pPr>
                  <w:r w:rsidRPr="00753EBC">
                    <w:rPr>
                      <w:color w:val="000000"/>
                      <w:sz w:val="18"/>
                      <w:szCs w:val="18"/>
                      <w:shd w:val="clear" w:color="auto" w:fill="FFFFFF"/>
                      <w:lang w:val="bg-BG"/>
                    </w:rPr>
                    <w:t>5,45%</w:t>
                  </w:r>
                </w:p>
              </w:tc>
            </w:tr>
            <w:tr w:rsidR="00F36872" w:rsidRPr="00061CDA" w14:paraId="705453CD" w14:textId="77777777">
              <w:tblPrEx>
                <w:tblCellMar>
                  <w:left w:w="108" w:type="dxa"/>
                  <w:right w:w="108" w:type="dxa"/>
                </w:tblCellMar>
                <w:tblLook w:val="00A0" w:firstRow="1" w:lastRow="0" w:firstColumn="1" w:lastColumn="0" w:noHBand="0" w:noVBand="0"/>
              </w:tblPrEx>
              <w:trPr>
                <w:gridAfter w:val="4"/>
                <w:wAfter w:w="3851" w:type="dxa"/>
              </w:trPr>
              <w:tc>
                <w:tcPr>
                  <w:tcW w:w="4359" w:type="dxa"/>
                  <w:gridSpan w:val="2"/>
                </w:tcPr>
                <w:p w14:paraId="42D13E6A" w14:textId="77777777" w:rsidR="00F36872" w:rsidRPr="00E621B4" w:rsidRDefault="00F36872" w:rsidP="00882ED6">
                  <w:pPr>
                    <w:widowControl/>
                    <w:adjustRightInd w:val="0"/>
                    <w:jc w:val="both"/>
                    <w:rPr>
                      <w:lang w:val="bg-BG" w:eastAsia="bg-BG"/>
                    </w:rPr>
                  </w:pPr>
                </w:p>
              </w:tc>
            </w:tr>
            <w:tr w:rsidR="00F36872" w:rsidRPr="00061CDA" w14:paraId="5875BA5A" w14:textId="77777777">
              <w:tblPrEx>
                <w:tblCellMar>
                  <w:left w:w="108" w:type="dxa"/>
                  <w:right w:w="108" w:type="dxa"/>
                </w:tblCellMar>
                <w:tblLook w:val="00A0" w:firstRow="1" w:lastRow="0" w:firstColumn="1" w:lastColumn="0" w:noHBand="0" w:noVBand="0"/>
              </w:tblPrEx>
              <w:trPr>
                <w:gridAfter w:val="4"/>
                <w:wAfter w:w="3851" w:type="dxa"/>
              </w:trPr>
              <w:tc>
                <w:tcPr>
                  <w:tcW w:w="4359" w:type="dxa"/>
                  <w:gridSpan w:val="2"/>
                </w:tcPr>
                <w:p w14:paraId="6E1FE3DE" w14:textId="77777777" w:rsidR="00F36872" w:rsidRPr="00E621B4" w:rsidRDefault="00F36872" w:rsidP="00882ED6">
                  <w:pPr>
                    <w:widowControl/>
                    <w:adjustRightInd w:val="0"/>
                    <w:jc w:val="both"/>
                    <w:rPr>
                      <w:lang w:val="bg-BG" w:eastAsia="bg-BG"/>
                    </w:rPr>
                  </w:pPr>
                </w:p>
              </w:tc>
            </w:tr>
          </w:tbl>
          <w:p w14:paraId="377AEE88" w14:textId="77777777" w:rsidR="00F36872" w:rsidRPr="00E621B4" w:rsidRDefault="00F36872" w:rsidP="00176A17">
            <w:pPr>
              <w:widowControl/>
              <w:adjustRightInd w:val="0"/>
              <w:jc w:val="both"/>
              <w:rPr>
                <w:lang w:val="bg-BG" w:eastAsia="bg-BG"/>
              </w:rPr>
            </w:pPr>
            <w:r w:rsidRPr="00E621B4">
              <w:rPr>
                <w:sz w:val="22"/>
                <w:szCs w:val="22"/>
                <w:lang w:val="bg-BG" w:eastAsia="bg-BG"/>
              </w:rPr>
              <w:t>БРАВО ПРОПЪРТИ ФОНД АДСИЦ има едностепенна система на управление със Съвет на директорите, състоящ се от трима членове. Ръководството на дружеството в лицето на Съвета на директорите има следния състав към 31.</w:t>
            </w:r>
            <w:r w:rsidR="00C16129">
              <w:rPr>
                <w:sz w:val="22"/>
                <w:szCs w:val="22"/>
                <w:lang w:val="bg-BG" w:eastAsia="bg-BG"/>
              </w:rPr>
              <w:t>03</w:t>
            </w:r>
            <w:r w:rsidRPr="00E621B4">
              <w:rPr>
                <w:sz w:val="22"/>
                <w:szCs w:val="22"/>
                <w:lang w:val="bg-BG" w:eastAsia="bg-BG"/>
              </w:rPr>
              <w:t>.20</w:t>
            </w:r>
            <w:r w:rsidR="00C16129">
              <w:rPr>
                <w:sz w:val="22"/>
                <w:szCs w:val="22"/>
                <w:lang w:val="bg-BG" w:eastAsia="bg-BG"/>
              </w:rPr>
              <w:t>20</w:t>
            </w:r>
            <w:r w:rsidRPr="00E621B4">
              <w:rPr>
                <w:sz w:val="22"/>
                <w:szCs w:val="22"/>
                <w:lang w:val="bg-BG" w:eastAsia="bg-BG"/>
              </w:rPr>
              <w:t xml:space="preserve"> г.:</w:t>
            </w:r>
          </w:p>
          <w:p w14:paraId="021D9719" w14:textId="77777777" w:rsidR="00F36872" w:rsidRPr="00E621B4" w:rsidRDefault="00F36872" w:rsidP="00C6543B">
            <w:pPr>
              <w:widowControl/>
              <w:adjustRightInd w:val="0"/>
              <w:rPr>
                <w:lang w:val="bg-BG" w:eastAsia="bg-BG"/>
              </w:rPr>
            </w:pPr>
          </w:p>
          <w:p w14:paraId="443A5CB1" w14:textId="77777777" w:rsidR="00F36872" w:rsidRPr="00E621B4" w:rsidRDefault="00F36872" w:rsidP="00C6543B">
            <w:pPr>
              <w:widowControl/>
              <w:adjustRightInd w:val="0"/>
              <w:rPr>
                <w:lang w:val="bg-BG" w:eastAsia="bg-BG"/>
              </w:rPr>
            </w:pPr>
            <w:r w:rsidRPr="00E621B4">
              <w:rPr>
                <w:sz w:val="22"/>
                <w:szCs w:val="22"/>
                <w:lang w:val="bg-BG" w:eastAsia="bg-BG"/>
              </w:rPr>
              <w:t xml:space="preserve">Дружеството се представлява и управлява от изпълнителния директор  Асен </w:t>
            </w:r>
            <w:proofErr w:type="spellStart"/>
            <w:r w:rsidRPr="00E621B4">
              <w:rPr>
                <w:sz w:val="22"/>
                <w:szCs w:val="22"/>
                <w:lang w:val="bg-BG" w:eastAsia="bg-BG"/>
              </w:rPr>
              <w:t>Лисев</w:t>
            </w:r>
            <w:proofErr w:type="spellEnd"/>
            <w:r w:rsidRPr="00E621B4">
              <w:rPr>
                <w:sz w:val="22"/>
                <w:szCs w:val="22"/>
                <w:lang w:val="bg-BG" w:eastAsia="bg-BG"/>
              </w:rPr>
              <w:t>.</w:t>
            </w:r>
          </w:p>
          <w:p w14:paraId="0E02DE81" w14:textId="77777777" w:rsidR="00F36872" w:rsidRPr="00E621B4" w:rsidRDefault="00F36872" w:rsidP="00C6543B">
            <w:pPr>
              <w:widowControl/>
              <w:adjustRightInd w:val="0"/>
              <w:rPr>
                <w:lang w:val="bg-BG" w:eastAsia="bg-BG"/>
              </w:rPr>
            </w:pPr>
          </w:p>
          <w:tbl>
            <w:tblPr>
              <w:tblW w:w="0" w:type="auto"/>
              <w:tblLook w:val="00A0" w:firstRow="1" w:lastRow="0" w:firstColumn="1" w:lastColumn="0" w:noHBand="0" w:noVBand="0"/>
            </w:tblPr>
            <w:tblGrid>
              <w:gridCol w:w="4359"/>
              <w:gridCol w:w="2841"/>
            </w:tblGrid>
            <w:tr w:rsidR="00F36872" w:rsidRPr="00061CDA" w14:paraId="23DD166B" w14:textId="77777777">
              <w:tc>
                <w:tcPr>
                  <w:tcW w:w="4359" w:type="dxa"/>
                </w:tcPr>
                <w:p w14:paraId="1F1EAA12" w14:textId="77777777" w:rsidR="00F36872" w:rsidRPr="00E621B4" w:rsidRDefault="00F36872" w:rsidP="00882ED6">
                  <w:pPr>
                    <w:widowControl/>
                    <w:adjustRightInd w:val="0"/>
                    <w:jc w:val="both"/>
                    <w:rPr>
                      <w:highlight w:val="yellow"/>
                      <w:lang w:val="bg-BG" w:eastAsia="bg-BG"/>
                    </w:rPr>
                  </w:pPr>
                  <w:r w:rsidRPr="00E621B4">
                    <w:rPr>
                      <w:color w:val="000000"/>
                      <w:sz w:val="22"/>
                      <w:szCs w:val="22"/>
                      <w:lang w:val="bg-BG"/>
                    </w:rPr>
                    <w:t>Константин Василев Проданов</w:t>
                  </w:r>
                </w:p>
              </w:tc>
              <w:tc>
                <w:tcPr>
                  <w:tcW w:w="2841" w:type="dxa"/>
                </w:tcPr>
                <w:p w14:paraId="766F38A5" w14:textId="77777777" w:rsidR="00F36872" w:rsidRPr="00E621B4" w:rsidRDefault="00F36872" w:rsidP="00C6543B">
                  <w:pPr>
                    <w:widowControl/>
                    <w:adjustRightInd w:val="0"/>
                    <w:rPr>
                      <w:lang w:val="bg-BG" w:eastAsia="bg-BG"/>
                    </w:rPr>
                  </w:pPr>
                  <w:r w:rsidRPr="00E621B4">
                    <w:rPr>
                      <w:sz w:val="22"/>
                      <w:szCs w:val="22"/>
                      <w:lang w:val="bg-BG" w:eastAsia="bg-BG"/>
                    </w:rPr>
                    <w:t>Председател и член на СД</w:t>
                  </w:r>
                </w:p>
              </w:tc>
            </w:tr>
            <w:tr w:rsidR="00F36872" w:rsidRPr="00061CDA" w14:paraId="2C285A08" w14:textId="77777777">
              <w:tc>
                <w:tcPr>
                  <w:tcW w:w="4359" w:type="dxa"/>
                </w:tcPr>
                <w:p w14:paraId="73B1BFBD" w14:textId="77777777" w:rsidR="00F36872" w:rsidRPr="00E621B4" w:rsidRDefault="00F36872" w:rsidP="00882ED6">
                  <w:pPr>
                    <w:widowControl/>
                    <w:adjustRightInd w:val="0"/>
                    <w:jc w:val="both"/>
                    <w:rPr>
                      <w:highlight w:val="yellow"/>
                      <w:lang w:val="bg-BG" w:eastAsia="bg-BG"/>
                    </w:rPr>
                  </w:pPr>
                  <w:r w:rsidRPr="00E621B4">
                    <w:rPr>
                      <w:color w:val="000000"/>
                      <w:sz w:val="22"/>
                      <w:szCs w:val="22"/>
                      <w:lang w:val="bg-BG"/>
                    </w:rPr>
                    <w:lastRenderedPageBreak/>
                    <w:t xml:space="preserve">Асен Стоименов </w:t>
                  </w:r>
                  <w:proofErr w:type="spellStart"/>
                  <w:r w:rsidRPr="00E621B4">
                    <w:rPr>
                      <w:color w:val="000000"/>
                      <w:sz w:val="22"/>
                      <w:szCs w:val="22"/>
                      <w:lang w:val="bg-BG"/>
                    </w:rPr>
                    <w:t>Лисев</w:t>
                  </w:r>
                  <w:proofErr w:type="spellEnd"/>
                </w:p>
              </w:tc>
              <w:tc>
                <w:tcPr>
                  <w:tcW w:w="2841" w:type="dxa"/>
                </w:tcPr>
                <w:p w14:paraId="0515B0B2" w14:textId="77777777" w:rsidR="00F36872" w:rsidRPr="00E621B4" w:rsidRDefault="00F36872" w:rsidP="00C6543B">
                  <w:pPr>
                    <w:widowControl/>
                    <w:adjustRightInd w:val="0"/>
                    <w:rPr>
                      <w:lang w:val="bg-BG" w:eastAsia="bg-BG"/>
                    </w:rPr>
                  </w:pPr>
                  <w:r w:rsidRPr="00E621B4">
                    <w:rPr>
                      <w:sz w:val="22"/>
                      <w:szCs w:val="22"/>
                      <w:lang w:val="bg-BG" w:eastAsia="bg-BG"/>
                    </w:rPr>
                    <w:t>Член на СД</w:t>
                  </w:r>
                </w:p>
              </w:tc>
            </w:tr>
            <w:tr w:rsidR="00F36872" w:rsidRPr="00061CDA" w14:paraId="22984712" w14:textId="77777777">
              <w:tc>
                <w:tcPr>
                  <w:tcW w:w="4359" w:type="dxa"/>
                </w:tcPr>
                <w:p w14:paraId="2312B5AE" w14:textId="77777777" w:rsidR="00F36872" w:rsidRPr="00E621B4" w:rsidRDefault="00F36872" w:rsidP="00882ED6">
                  <w:pPr>
                    <w:widowControl/>
                    <w:adjustRightInd w:val="0"/>
                    <w:jc w:val="both"/>
                    <w:rPr>
                      <w:highlight w:val="yellow"/>
                      <w:lang w:val="bg-BG" w:eastAsia="bg-BG"/>
                    </w:rPr>
                  </w:pPr>
                  <w:r w:rsidRPr="00E621B4">
                    <w:rPr>
                      <w:color w:val="000000"/>
                      <w:sz w:val="22"/>
                      <w:szCs w:val="22"/>
                      <w:lang w:val="bg-BG"/>
                    </w:rPr>
                    <w:t xml:space="preserve">Владислав </w:t>
                  </w:r>
                  <w:proofErr w:type="spellStart"/>
                  <w:r w:rsidRPr="00E621B4">
                    <w:rPr>
                      <w:color w:val="000000"/>
                      <w:sz w:val="22"/>
                      <w:szCs w:val="22"/>
                      <w:lang w:val="bg-BG"/>
                    </w:rPr>
                    <w:t>Ддимитров</w:t>
                  </w:r>
                  <w:proofErr w:type="spellEnd"/>
                  <w:r w:rsidRPr="00E621B4">
                    <w:rPr>
                      <w:color w:val="000000"/>
                      <w:sz w:val="22"/>
                      <w:szCs w:val="22"/>
                      <w:lang w:val="bg-BG"/>
                    </w:rPr>
                    <w:t xml:space="preserve"> Христов</w:t>
                  </w:r>
                </w:p>
              </w:tc>
              <w:tc>
                <w:tcPr>
                  <w:tcW w:w="2841" w:type="dxa"/>
                </w:tcPr>
                <w:p w14:paraId="1FD0A6B6" w14:textId="77777777" w:rsidR="00F36872" w:rsidRPr="00E621B4" w:rsidRDefault="00F36872" w:rsidP="00C6543B">
                  <w:pPr>
                    <w:widowControl/>
                    <w:adjustRightInd w:val="0"/>
                    <w:rPr>
                      <w:lang w:val="bg-BG" w:eastAsia="bg-BG"/>
                    </w:rPr>
                  </w:pPr>
                  <w:r w:rsidRPr="00E621B4">
                    <w:rPr>
                      <w:sz w:val="22"/>
                      <w:szCs w:val="22"/>
                      <w:lang w:val="bg-BG" w:eastAsia="bg-BG"/>
                    </w:rPr>
                    <w:t>Член на СД</w:t>
                  </w:r>
                </w:p>
              </w:tc>
            </w:tr>
            <w:tr w:rsidR="00F36872" w:rsidRPr="00061CDA" w14:paraId="06473027" w14:textId="77777777">
              <w:tc>
                <w:tcPr>
                  <w:tcW w:w="4359" w:type="dxa"/>
                </w:tcPr>
                <w:p w14:paraId="46EB44CC" w14:textId="77777777" w:rsidR="00F36872" w:rsidRPr="00E621B4" w:rsidRDefault="00F36872" w:rsidP="00882ED6">
                  <w:pPr>
                    <w:widowControl/>
                    <w:adjustRightInd w:val="0"/>
                    <w:jc w:val="both"/>
                    <w:rPr>
                      <w:highlight w:val="yellow"/>
                      <w:lang w:val="bg-BG" w:eastAsia="bg-BG"/>
                    </w:rPr>
                  </w:pPr>
                </w:p>
              </w:tc>
              <w:tc>
                <w:tcPr>
                  <w:tcW w:w="2841" w:type="dxa"/>
                </w:tcPr>
                <w:p w14:paraId="4ABB15FC" w14:textId="77777777" w:rsidR="00F36872" w:rsidRPr="00E621B4" w:rsidRDefault="00F36872" w:rsidP="00882ED6">
                  <w:pPr>
                    <w:widowControl/>
                    <w:adjustRightInd w:val="0"/>
                    <w:jc w:val="both"/>
                    <w:rPr>
                      <w:highlight w:val="yellow"/>
                      <w:lang w:val="bg-BG" w:eastAsia="bg-BG"/>
                    </w:rPr>
                  </w:pPr>
                </w:p>
              </w:tc>
            </w:tr>
          </w:tbl>
          <w:p w14:paraId="740F0635" w14:textId="77777777" w:rsidR="00F36872" w:rsidRPr="00E621B4" w:rsidRDefault="00F36872" w:rsidP="00356D85">
            <w:pPr>
              <w:widowControl/>
              <w:adjustRightInd w:val="0"/>
              <w:jc w:val="both"/>
              <w:rPr>
                <w:lang w:val="bg-BG" w:eastAsia="bg-BG"/>
              </w:rPr>
            </w:pPr>
            <w:r w:rsidRPr="00E621B4">
              <w:rPr>
                <w:sz w:val="22"/>
                <w:szCs w:val="22"/>
                <w:lang w:val="bg-BG" w:eastAsia="bg-BG"/>
              </w:rPr>
              <w:t>Одитният комитет подпомага работата на Съвета на директорите, има роля на лица натоварени с общото управление, които извършват мониторинг и надзор над вътрешната контролна система, управлението на риска и системата на финансовото отчитане на дружеството.</w:t>
            </w:r>
          </w:p>
          <w:p w14:paraId="7F6E0860" w14:textId="77777777" w:rsidR="00F36872" w:rsidRPr="00E621B4" w:rsidRDefault="00F36872" w:rsidP="00C6543B">
            <w:pPr>
              <w:widowControl/>
              <w:adjustRightInd w:val="0"/>
              <w:rPr>
                <w:lang w:val="bg-BG" w:eastAsia="bg-BG"/>
              </w:rPr>
            </w:pPr>
          </w:p>
          <w:p w14:paraId="3B444515" w14:textId="77777777" w:rsidR="00F36872" w:rsidRPr="00E621B4" w:rsidRDefault="00F36872" w:rsidP="00C6543B">
            <w:pPr>
              <w:widowControl/>
              <w:adjustRightInd w:val="0"/>
              <w:rPr>
                <w:lang w:val="bg-BG" w:eastAsia="bg-BG"/>
              </w:rPr>
            </w:pPr>
            <w:r w:rsidRPr="00E621B4">
              <w:rPr>
                <w:sz w:val="22"/>
                <w:szCs w:val="22"/>
                <w:lang w:val="bg-BG" w:eastAsia="bg-BG"/>
              </w:rPr>
              <w:t>Одитният комитет има следния състав:</w:t>
            </w:r>
          </w:p>
          <w:p w14:paraId="451B1A5C" w14:textId="77777777" w:rsidR="00F36872" w:rsidRPr="00E621B4" w:rsidRDefault="00F36872" w:rsidP="00C6543B">
            <w:pPr>
              <w:widowControl/>
              <w:adjustRightInd w:val="0"/>
              <w:rPr>
                <w:lang w:val="bg-BG" w:eastAsia="bg-BG"/>
              </w:rPr>
            </w:pPr>
          </w:p>
          <w:p w14:paraId="3BCF0C32" w14:textId="77777777" w:rsidR="00F36872" w:rsidRPr="00E621B4" w:rsidRDefault="00F36872" w:rsidP="00C6543B">
            <w:pPr>
              <w:widowControl/>
              <w:adjustRightInd w:val="0"/>
              <w:rPr>
                <w:lang w:val="bg-BG" w:eastAsia="bg-BG"/>
              </w:rPr>
            </w:pPr>
            <w:r w:rsidRPr="00E621B4">
              <w:rPr>
                <w:sz w:val="22"/>
                <w:szCs w:val="22"/>
                <w:lang w:val="bg-BG" w:eastAsia="bg-BG"/>
              </w:rPr>
              <w:t>Анелия Ангелова-</w:t>
            </w:r>
            <w:proofErr w:type="spellStart"/>
            <w:r w:rsidRPr="00E621B4">
              <w:rPr>
                <w:sz w:val="22"/>
                <w:szCs w:val="22"/>
                <w:lang w:val="bg-BG" w:eastAsia="bg-BG"/>
              </w:rPr>
              <w:t>Тумбева</w:t>
            </w:r>
            <w:proofErr w:type="spellEnd"/>
            <w:r w:rsidRPr="00E621B4">
              <w:rPr>
                <w:sz w:val="22"/>
                <w:szCs w:val="22"/>
                <w:lang w:val="bg-BG" w:eastAsia="bg-BG"/>
              </w:rPr>
              <w:t xml:space="preserve">  - Председател</w:t>
            </w:r>
          </w:p>
          <w:p w14:paraId="1113ACAA" w14:textId="77777777" w:rsidR="00F36872" w:rsidRPr="00E621B4" w:rsidRDefault="00F36872" w:rsidP="00C6543B">
            <w:pPr>
              <w:widowControl/>
              <w:adjustRightInd w:val="0"/>
              <w:rPr>
                <w:lang w:val="bg-BG" w:eastAsia="bg-BG"/>
              </w:rPr>
            </w:pPr>
            <w:r w:rsidRPr="00E621B4">
              <w:rPr>
                <w:sz w:val="22"/>
                <w:szCs w:val="22"/>
                <w:lang w:val="bg-BG" w:eastAsia="bg-BG"/>
              </w:rPr>
              <w:t>Атанас Иванов - Член</w:t>
            </w:r>
          </w:p>
          <w:p w14:paraId="3AD3A8B6" w14:textId="77777777" w:rsidR="00F36872" w:rsidRPr="00E621B4" w:rsidRDefault="00F36872" w:rsidP="00C6543B">
            <w:pPr>
              <w:widowControl/>
              <w:adjustRightInd w:val="0"/>
              <w:rPr>
                <w:lang w:val="bg-BG" w:eastAsia="bg-BG"/>
              </w:rPr>
            </w:pPr>
            <w:r w:rsidRPr="00E621B4">
              <w:rPr>
                <w:sz w:val="22"/>
                <w:szCs w:val="22"/>
                <w:lang w:val="bg-BG" w:eastAsia="bg-BG"/>
              </w:rPr>
              <w:t>Константин Проданов - Член</w:t>
            </w:r>
          </w:p>
          <w:p w14:paraId="64FC155F" w14:textId="77777777" w:rsidR="00F36872" w:rsidRPr="00E621B4" w:rsidRDefault="00F36872" w:rsidP="00C6543B">
            <w:pPr>
              <w:widowControl/>
              <w:adjustRightInd w:val="0"/>
              <w:rPr>
                <w:lang w:val="bg-BG" w:eastAsia="bg-BG"/>
              </w:rPr>
            </w:pPr>
          </w:p>
          <w:p w14:paraId="35CCD3C0" w14:textId="77777777" w:rsidR="00F36872" w:rsidRPr="00E621B4" w:rsidRDefault="00C16129" w:rsidP="00C16129">
            <w:pPr>
              <w:widowControl/>
              <w:adjustRightInd w:val="0"/>
              <w:jc w:val="both"/>
              <w:rPr>
                <w:lang w:val="bg-BG" w:eastAsia="bg-BG"/>
              </w:rPr>
            </w:pPr>
            <w:r>
              <w:rPr>
                <w:sz w:val="22"/>
                <w:szCs w:val="22"/>
                <w:lang w:val="bg-BG" w:eastAsia="bg-BG"/>
              </w:rPr>
              <w:t>Към 31.03.</w:t>
            </w:r>
            <w:r w:rsidR="00F36872" w:rsidRPr="00E621B4">
              <w:rPr>
                <w:sz w:val="22"/>
                <w:szCs w:val="22"/>
                <w:lang w:val="bg-BG" w:eastAsia="bg-BG"/>
              </w:rPr>
              <w:t>20</w:t>
            </w:r>
            <w:r>
              <w:rPr>
                <w:sz w:val="22"/>
                <w:szCs w:val="22"/>
                <w:lang w:val="bg-BG" w:eastAsia="bg-BG"/>
              </w:rPr>
              <w:t>20</w:t>
            </w:r>
            <w:r w:rsidR="00F36872" w:rsidRPr="00E621B4">
              <w:rPr>
                <w:sz w:val="22"/>
                <w:szCs w:val="22"/>
                <w:lang w:val="bg-BG" w:eastAsia="bg-BG"/>
              </w:rPr>
              <w:t xml:space="preserve"> г. съставът на персонала в дружеството включва 1 служител (към 31.12.201</w:t>
            </w:r>
            <w:r>
              <w:rPr>
                <w:sz w:val="22"/>
                <w:szCs w:val="22"/>
                <w:lang w:val="bg-BG" w:eastAsia="bg-BG"/>
              </w:rPr>
              <w:t>9 г.  – 1</w:t>
            </w:r>
            <w:r w:rsidR="00F36872" w:rsidRPr="00E621B4">
              <w:rPr>
                <w:sz w:val="22"/>
                <w:szCs w:val="22"/>
                <w:lang w:val="bg-BG" w:eastAsia="bg-BG"/>
              </w:rPr>
              <w:t>)</w:t>
            </w:r>
          </w:p>
        </w:tc>
      </w:tr>
      <w:tr w:rsidR="00F36872" w:rsidRPr="00C16129" w14:paraId="0B93DD36" w14:textId="77777777">
        <w:trPr>
          <w:gridAfter w:val="2"/>
          <w:wAfter w:w="171" w:type="dxa"/>
        </w:trPr>
        <w:tc>
          <w:tcPr>
            <w:tcW w:w="9759" w:type="dxa"/>
            <w:gridSpan w:val="2"/>
          </w:tcPr>
          <w:p w14:paraId="0752B91A" w14:textId="77777777" w:rsidR="00F36872" w:rsidRPr="00E621B4" w:rsidRDefault="00F36872" w:rsidP="00544B3D">
            <w:pPr>
              <w:rPr>
                <w:lang w:val="bg-BG"/>
              </w:rPr>
            </w:pPr>
          </w:p>
        </w:tc>
      </w:tr>
      <w:tr w:rsidR="00F36872" w:rsidRPr="00E621B4" w14:paraId="2B18D8DE" w14:textId="77777777">
        <w:trPr>
          <w:gridAfter w:val="2"/>
          <w:wAfter w:w="171" w:type="dxa"/>
        </w:trPr>
        <w:tc>
          <w:tcPr>
            <w:tcW w:w="9759" w:type="dxa"/>
            <w:gridSpan w:val="2"/>
          </w:tcPr>
          <w:p w14:paraId="429A0E06" w14:textId="77777777" w:rsidR="00F36872" w:rsidRPr="00E621B4" w:rsidRDefault="00F36872" w:rsidP="00544B3D">
            <w:pPr>
              <w:rPr>
                <w:lang w:val="bg-BG"/>
              </w:rPr>
            </w:pPr>
            <w:r w:rsidRPr="00E621B4">
              <w:rPr>
                <w:b/>
                <w:bCs/>
                <w:sz w:val="22"/>
                <w:szCs w:val="22"/>
                <w:lang w:val="bg-BG"/>
              </w:rPr>
              <w:t>2.</w:t>
            </w:r>
            <w:r w:rsidRPr="00E621B4">
              <w:rPr>
                <w:sz w:val="22"/>
                <w:szCs w:val="22"/>
                <w:lang w:val="bg-BG"/>
              </w:rPr>
              <w:t xml:space="preserve"> </w:t>
            </w:r>
            <w:r w:rsidRPr="00E621B4">
              <w:rPr>
                <w:b/>
                <w:bCs/>
                <w:sz w:val="22"/>
                <w:szCs w:val="22"/>
                <w:lang w:val="bg-BG"/>
              </w:rPr>
              <w:t>Счетоводна политика</w:t>
            </w:r>
          </w:p>
        </w:tc>
      </w:tr>
      <w:tr w:rsidR="00F36872" w:rsidRPr="00E621B4" w14:paraId="2784FFA6" w14:textId="77777777">
        <w:trPr>
          <w:gridAfter w:val="2"/>
          <w:wAfter w:w="171" w:type="dxa"/>
          <w:trHeight w:val="60"/>
        </w:trPr>
        <w:tc>
          <w:tcPr>
            <w:tcW w:w="9759" w:type="dxa"/>
            <w:gridSpan w:val="2"/>
          </w:tcPr>
          <w:p w14:paraId="73448A92" w14:textId="77777777" w:rsidR="00F36872" w:rsidRPr="00E621B4" w:rsidRDefault="00F36872" w:rsidP="00544B3D">
            <w:pPr>
              <w:rPr>
                <w:lang w:val="bg-BG"/>
              </w:rPr>
            </w:pPr>
          </w:p>
        </w:tc>
      </w:tr>
      <w:tr w:rsidR="00F36872" w:rsidRPr="00061CDA" w14:paraId="04B9E3AD" w14:textId="77777777">
        <w:trPr>
          <w:gridAfter w:val="2"/>
          <w:wAfter w:w="171" w:type="dxa"/>
        </w:trPr>
        <w:tc>
          <w:tcPr>
            <w:tcW w:w="9759" w:type="dxa"/>
            <w:gridSpan w:val="2"/>
          </w:tcPr>
          <w:p w14:paraId="3450397B" w14:textId="77777777" w:rsidR="00F36872" w:rsidRPr="00E621B4" w:rsidRDefault="00F36872" w:rsidP="00865F93">
            <w:pPr>
              <w:jc w:val="both"/>
              <w:rPr>
                <w:lang w:val="bg-BG"/>
              </w:rPr>
            </w:pPr>
            <w:r w:rsidRPr="00E621B4">
              <w:rPr>
                <w:sz w:val="22"/>
                <w:szCs w:val="22"/>
                <w:lang w:val="bg-BG"/>
              </w:rPr>
              <w:t>По-долу е описана счетоводната политика, приложена при изготвянето на финансовия отчет.</w:t>
            </w:r>
          </w:p>
        </w:tc>
      </w:tr>
      <w:tr w:rsidR="00F36872" w:rsidRPr="00061CDA" w14:paraId="041DD4CF" w14:textId="77777777">
        <w:trPr>
          <w:gridAfter w:val="2"/>
          <w:wAfter w:w="171" w:type="dxa"/>
        </w:trPr>
        <w:tc>
          <w:tcPr>
            <w:tcW w:w="9759" w:type="dxa"/>
            <w:gridSpan w:val="2"/>
          </w:tcPr>
          <w:p w14:paraId="6A601BF7" w14:textId="77777777" w:rsidR="00F36872" w:rsidRPr="00E621B4" w:rsidRDefault="00F36872" w:rsidP="00ED2B26">
            <w:pPr>
              <w:jc w:val="both"/>
              <w:rPr>
                <w:spacing w:val="-2"/>
                <w:lang w:val="bg-BG"/>
              </w:rPr>
            </w:pPr>
            <w:r w:rsidRPr="00E621B4">
              <w:rPr>
                <w:spacing w:val="-2"/>
                <w:sz w:val="22"/>
                <w:szCs w:val="22"/>
                <w:lang w:val="bg-BG"/>
              </w:rPr>
              <w:t>Политиката е била последователно прилагана за всички представени години, освен ако изрично не е упоменато друго.</w:t>
            </w:r>
          </w:p>
        </w:tc>
      </w:tr>
      <w:tr w:rsidR="00F36872" w:rsidRPr="00061CDA" w14:paraId="662AF4CA" w14:textId="77777777">
        <w:trPr>
          <w:gridAfter w:val="2"/>
          <w:wAfter w:w="171" w:type="dxa"/>
        </w:trPr>
        <w:tc>
          <w:tcPr>
            <w:tcW w:w="9759" w:type="dxa"/>
            <w:gridSpan w:val="2"/>
          </w:tcPr>
          <w:p w14:paraId="0779C944" w14:textId="77777777" w:rsidR="00F36872" w:rsidRPr="00E621B4" w:rsidRDefault="00F36872" w:rsidP="00544B3D">
            <w:pPr>
              <w:rPr>
                <w:lang w:val="bg-BG"/>
              </w:rPr>
            </w:pPr>
          </w:p>
        </w:tc>
      </w:tr>
      <w:tr w:rsidR="00F36872" w:rsidRPr="00061CDA" w14:paraId="5FA0B50B" w14:textId="77777777">
        <w:trPr>
          <w:gridAfter w:val="2"/>
          <w:wAfter w:w="171" w:type="dxa"/>
        </w:trPr>
        <w:tc>
          <w:tcPr>
            <w:tcW w:w="9759" w:type="dxa"/>
            <w:gridSpan w:val="2"/>
          </w:tcPr>
          <w:p w14:paraId="18FDE757" w14:textId="77777777" w:rsidR="00F36872" w:rsidRPr="00E621B4" w:rsidRDefault="00F36872" w:rsidP="00544B3D">
            <w:pPr>
              <w:rPr>
                <w:lang w:val="bg-BG"/>
              </w:rPr>
            </w:pPr>
            <w:r w:rsidRPr="00E621B4">
              <w:rPr>
                <w:b/>
                <w:bCs/>
                <w:spacing w:val="8"/>
                <w:sz w:val="22"/>
                <w:szCs w:val="22"/>
                <w:lang w:val="bg-BG"/>
              </w:rPr>
              <w:t>2.1 База за изготвяне на финансовия отчет</w:t>
            </w:r>
          </w:p>
        </w:tc>
      </w:tr>
      <w:tr w:rsidR="00F36872" w:rsidRPr="00061CDA" w14:paraId="5D509572" w14:textId="77777777">
        <w:trPr>
          <w:gridAfter w:val="2"/>
          <w:wAfter w:w="171" w:type="dxa"/>
        </w:trPr>
        <w:tc>
          <w:tcPr>
            <w:tcW w:w="9759" w:type="dxa"/>
            <w:gridSpan w:val="2"/>
          </w:tcPr>
          <w:p w14:paraId="334E48EE" w14:textId="77777777" w:rsidR="00F36872" w:rsidRPr="00E621B4" w:rsidRDefault="00F36872" w:rsidP="00544B3D">
            <w:pPr>
              <w:rPr>
                <w:lang w:val="bg-BG"/>
              </w:rPr>
            </w:pPr>
          </w:p>
        </w:tc>
      </w:tr>
      <w:tr w:rsidR="00F36872" w:rsidRPr="00061CDA" w14:paraId="10FA7CA9" w14:textId="77777777">
        <w:trPr>
          <w:gridAfter w:val="2"/>
          <w:wAfter w:w="171" w:type="dxa"/>
        </w:trPr>
        <w:tc>
          <w:tcPr>
            <w:tcW w:w="9759" w:type="dxa"/>
            <w:gridSpan w:val="2"/>
          </w:tcPr>
          <w:p w14:paraId="77821F16" w14:textId="77777777" w:rsidR="00F36872" w:rsidRPr="00E621B4" w:rsidRDefault="00F36872" w:rsidP="005041C2">
            <w:pPr>
              <w:jc w:val="both"/>
              <w:rPr>
                <w:spacing w:val="-2"/>
                <w:lang w:val="bg-BG"/>
              </w:rPr>
            </w:pPr>
            <w:r w:rsidRPr="00E621B4">
              <w:rPr>
                <w:spacing w:val="-2"/>
                <w:sz w:val="22"/>
                <w:szCs w:val="22"/>
                <w:lang w:val="bg-BG"/>
              </w:rPr>
              <w:t xml:space="preserve">Настоящият финансов отчет е изготвен в съответствие с изискванията на Международните стандарти за финансови отчети (МСФО) приети от Европейският съюз (МСФО, приети от ЕС), тълкуванията на МСФО приложими за дружества отчитащи се по МСФО. Настоящият финансов отчет е изготвен при спазване принципа на историческата цена, освен в случаите на извършена преоценка на земи и сгради, финансови активи на разположение за продажба и финансови активи и пасиви (вкл. </w:t>
            </w:r>
            <w:proofErr w:type="spellStart"/>
            <w:r w:rsidRPr="00E621B4">
              <w:rPr>
                <w:spacing w:val="-2"/>
                <w:sz w:val="22"/>
                <w:szCs w:val="22"/>
                <w:lang w:val="bg-BG"/>
              </w:rPr>
              <w:t>Деривативни</w:t>
            </w:r>
            <w:proofErr w:type="spellEnd"/>
            <w:r w:rsidRPr="00E621B4">
              <w:rPr>
                <w:spacing w:val="-2"/>
                <w:sz w:val="22"/>
                <w:szCs w:val="22"/>
                <w:lang w:val="bg-BG"/>
              </w:rPr>
              <w:t xml:space="preserve"> инструменти), отчитани по справедлива стойност в печалбата или загубата.</w:t>
            </w:r>
          </w:p>
          <w:p w14:paraId="55EF85AD" w14:textId="77777777" w:rsidR="00F36872" w:rsidRPr="00E621B4" w:rsidRDefault="00F36872" w:rsidP="00263C0B">
            <w:pPr>
              <w:spacing w:before="108"/>
              <w:jc w:val="both"/>
              <w:rPr>
                <w:lang w:val="bg-BG"/>
              </w:rPr>
            </w:pPr>
            <w:r w:rsidRPr="00E621B4">
              <w:rPr>
                <w:sz w:val="22"/>
                <w:szCs w:val="22"/>
                <w:lang w:val="bg-BG"/>
              </w:rPr>
              <w:t>Изготвянето на финансовите отчети в съответствие с МСФО изисква употребата на счетоводни приблизителни оценки. Когато е прилагало счетоводната политика на предприятието, ръководството се е основавало на собствената си преценка. Елементите на финансовите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финансовите отчети като цяло, са отделно оповестени в Приложение 4.</w:t>
            </w:r>
          </w:p>
          <w:p w14:paraId="60E83342" w14:textId="77777777" w:rsidR="00F36872" w:rsidRPr="00E621B4" w:rsidRDefault="00F36872" w:rsidP="00263C0B">
            <w:pPr>
              <w:spacing w:before="108"/>
              <w:ind w:right="360"/>
              <w:jc w:val="both"/>
              <w:rPr>
                <w:b/>
                <w:bCs/>
                <w:lang w:val="bg-BG"/>
              </w:rPr>
            </w:pPr>
            <w:r w:rsidRPr="00E621B4">
              <w:rPr>
                <w:sz w:val="22"/>
                <w:szCs w:val="22"/>
                <w:lang w:val="bg-BG"/>
              </w:rPr>
              <w:t xml:space="preserve">2.1.1 </w:t>
            </w:r>
            <w:r w:rsidRPr="00E621B4">
              <w:rPr>
                <w:b/>
                <w:bCs/>
                <w:sz w:val="22"/>
                <w:szCs w:val="22"/>
                <w:lang w:val="bg-BG"/>
              </w:rPr>
              <w:t>Принцип на действащото предприятие</w:t>
            </w:r>
          </w:p>
          <w:p w14:paraId="47035D04" w14:textId="77777777" w:rsidR="00F36872" w:rsidRPr="00E621B4" w:rsidRDefault="00F36872" w:rsidP="00263C0B">
            <w:pPr>
              <w:jc w:val="both"/>
              <w:rPr>
                <w:spacing w:val="-2"/>
                <w:lang w:val="bg-BG"/>
              </w:rPr>
            </w:pPr>
            <w:r w:rsidRPr="00E621B4">
              <w:rPr>
                <w:sz w:val="22"/>
                <w:szCs w:val="22"/>
                <w:lang w:val="bg-BG"/>
              </w:rPr>
              <w:t>Ръководството има основателни очаквания, че Дружеството разполага с адекватни ресурси, за да продължи да оперира в обозримо бъдеще. По тази причина Дружеството продължава да приема принципа на действащото предприятие при изготвянето на своя финансов отчет.</w:t>
            </w:r>
          </w:p>
          <w:p w14:paraId="67144DD3" w14:textId="77777777" w:rsidR="00F36872" w:rsidRPr="00E621B4" w:rsidRDefault="00F36872" w:rsidP="00FE6E9C">
            <w:pPr>
              <w:rPr>
                <w:lang w:val="bg-BG"/>
              </w:rPr>
            </w:pPr>
          </w:p>
        </w:tc>
      </w:tr>
      <w:tr w:rsidR="00F36872" w:rsidRPr="00061CDA" w14:paraId="6F8F461C" w14:textId="77777777">
        <w:trPr>
          <w:gridBefore w:val="1"/>
          <w:gridAfter w:val="2"/>
          <w:wBefore w:w="107" w:type="dxa"/>
          <w:wAfter w:w="171" w:type="dxa"/>
        </w:trPr>
        <w:tc>
          <w:tcPr>
            <w:tcW w:w="9652" w:type="dxa"/>
          </w:tcPr>
          <w:p w14:paraId="748D0D2C" w14:textId="77777777" w:rsidR="00F36872" w:rsidRPr="00E621B4" w:rsidRDefault="00F36872" w:rsidP="00D44363">
            <w:pPr>
              <w:jc w:val="both"/>
              <w:rPr>
                <w:b/>
                <w:bCs/>
                <w:lang w:val="bg-BG"/>
              </w:rPr>
            </w:pPr>
            <w:r w:rsidRPr="00E621B4">
              <w:rPr>
                <w:sz w:val="22"/>
                <w:szCs w:val="22"/>
                <w:lang w:val="bg-BG"/>
              </w:rPr>
              <w:t xml:space="preserve">2.1.2. </w:t>
            </w:r>
            <w:r w:rsidR="003036C9">
              <w:rPr>
                <w:sz w:val="22"/>
                <w:szCs w:val="22"/>
                <w:lang w:val="bg-BG"/>
              </w:rPr>
              <w:t>С</w:t>
            </w:r>
            <w:r w:rsidRPr="00E621B4">
              <w:rPr>
                <w:b/>
                <w:bCs/>
                <w:sz w:val="22"/>
                <w:szCs w:val="22"/>
                <w:lang w:val="bg-BG"/>
              </w:rPr>
              <w:t>четовод</w:t>
            </w:r>
            <w:r w:rsidR="00617B23">
              <w:rPr>
                <w:b/>
                <w:bCs/>
                <w:sz w:val="22"/>
                <w:szCs w:val="22"/>
                <w:lang w:val="bg-BG"/>
              </w:rPr>
              <w:t>ната политика и оповестявания</w:t>
            </w:r>
          </w:p>
          <w:p w14:paraId="623F5083" w14:textId="77777777" w:rsidR="00F36872" w:rsidRPr="00617B23" w:rsidRDefault="00F36872" w:rsidP="00617B23">
            <w:pPr>
              <w:jc w:val="both"/>
              <w:rPr>
                <w:b/>
                <w:bCs/>
                <w:sz w:val="22"/>
                <w:szCs w:val="22"/>
                <w:lang w:val="bg-BG"/>
              </w:rPr>
            </w:pPr>
            <w:r w:rsidRPr="00617B23">
              <w:rPr>
                <w:b/>
                <w:bCs/>
                <w:sz w:val="22"/>
                <w:szCs w:val="22"/>
                <w:lang w:val="bg-BG"/>
              </w:rPr>
              <w:t>Нови стандарти и изме</w:t>
            </w:r>
            <w:r w:rsidR="003036C9" w:rsidRPr="00617B23">
              <w:rPr>
                <w:b/>
                <w:bCs/>
                <w:sz w:val="22"/>
                <w:szCs w:val="22"/>
                <w:lang w:val="bg-BG"/>
              </w:rPr>
              <w:t>нения, приложими от 1 януари 2020</w:t>
            </w:r>
            <w:r w:rsidRPr="00617B23">
              <w:rPr>
                <w:b/>
                <w:bCs/>
                <w:sz w:val="22"/>
                <w:szCs w:val="22"/>
                <w:lang w:val="bg-BG"/>
              </w:rPr>
              <w:t xml:space="preserve"> г.</w:t>
            </w:r>
            <w:r w:rsidR="00617B23">
              <w:rPr>
                <w:b/>
                <w:bCs/>
                <w:sz w:val="22"/>
                <w:szCs w:val="22"/>
                <w:lang w:val="bg-BG"/>
              </w:rPr>
              <w:t>, които все още не са приети от ЕС</w:t>
            </w:r>
          </w:p>
          <w:p w14:paraId="3200916D" w14:textId="77777777" w:rsidR="00F36872" w:rsidRPr="00E621B4" w:rsidRDefault="00F36872" w:rsidP="00D44363">
            <w:pPr>
              <w:jc w:val="both"/>
              <w:rPr>
                <w:b/>
                <w:bCs/>
                <w:lang w:val="bg-BG"/>
              </w:rPr>
            </w:pPr>
          </w:p>
          <w:p w14:paraId="5AD7C249" w14:textId="77777777" w:rsidR="00F36872" w:rsidRPr="00E621B4" w:rsidRDefault="00F36872" w:rsidP="00D44363">
            <w:pPr>
              <w:jc w:val="both"/>
              <w:rPr>
                <w:lang w:val="bg-BG"/>
              </w:rPr>
            </w:pPr>
            <w:r w:rsidRPr="00E621B4">
              <w:rPr>
                <w:sz w:val="22"/>
                <w:szCs w:val="22"/>
                <w:lang w:val="bg-BG"/>
              </w:rPr>
              <w:t>Следните стандарти и тълкувания се прилагат за първи път за периодите на финансово отчитане започващ на или след 1 януари 20</w:t>
            </w:r>
            <w:r w:rsidR="003036C9">
              <w:rPr>
                <w:sz w:val="22"/>
                <w:szCs w:val="22"/>
                <w:lang w:val="bg-BG"/>
              </w:rPr>
              <w:t>20</w:t>
            </w:r>
            <w:r w:rsidRPr="00E621B4">
              <w:rPr>
                <w:sz w:val="22"/>
                <w:szCs w:val="22"/>
                <w:lang w:val="bg-BG"/>
              </w:rPr>
              <w:t xml:space="preserve"> г. :</w:t>
            </w:r>
          </w:p>
          <w:p w14:paraId="2245537F" w14:textId="77777777" w:rsidR="00F36872" w:rsidRPr="00E621B4" w:rsidRDefault="00F36872" w:rsidP="00D44363">
            <w:pPr>
              <w:jc w:val="both"/>
              <w:rPr>
                <w:lang w:val="bg-BG"/>
              </w:rPr>
            </w:pPr>
          </w:p>
          <w:p w14:paraId="58A0F4F8" w14:textId="77777777" w:rsidR="00F36872" w:rsidRPr="00E621B4" w:rsidRDefault="00F36872" w:rsidP="001F4B03">
            <w:pPr>
              <w:pStyle w:val="ListParagraph"/>
              <w:numPr>
                <w:ilvl w:val="0"/>
                <w:numId w:val="11"/>
              </w:numPr>
              <w:suppressAutoHyphens w:val="0"/>
              <w:jc w:val="both"/>
              <w:rPr>
                <w:b/>
                <w:bCs/>
                <w:sz w:val="22"/>
                <w:szCs w:val="22"/>
                <w:lang w:val="bg-BG"/>
              </w:rPr>
            </w:pPr>
            <w:r w:rsidRPr="00E621B4">
              <w:rPr>
                <w:b/>
                <w:bCs/>
                <w:sz w:val="22"/>
                <w:szCs w:val="22"/>
                <w:lang w:val="bg-BG"/>
              </w:rPr>
              <w:t>Определение за съществено</w:t>
            </w:r>
            <w:r w:rsidR="00617B23">
              <w:rPr>
                <w:b/>
                <w:bCs/>
                <w:sz w:val="22"/>
                <w:szCs w:val="22"/>
                <w:lang w:val="bg-BG"/>
              </w:rPr>
              <w:t>ст</w:t>
            </w:r>
            <w:r w:rsidRPr="00E621B4">
              <w:rPr>
                <w:b/>
                <w:bCs/>
                <w:sz w:val="22"/>
                <w:szCs w:val="22"/>
                <w:lang w:val="bg-BG"/>
              </w:rPr>
              <w:t xml:space="preserve"> - Изменения на МСС 1 и МСС 8</w:t>
            </w:r>
          </w:p>
          <w:p w14:paraId="31E2B306" w14:textId="77777777" w:rsidR="00F36872" w:rsidRPr="00E621B4" w:rsidRDefault="00F36872" w:rsidP="00D44363">
            <w:pPr>
              <w:jc w:val="both"/>
              <w:rPr>
                <w:b/>
                <w:bCs/>
                <w:lang w:val="bg-BG"/>
              </w:rPr>
            </w:pPr>
          </w:p>
          <w:p w14:paraId="60FABA5B" w14:textId="77777777" w:rsidR="00F36872" w:rsidRPr="00E621B4" w:rsidRDefault="00F36872" w:rsidP="00D44363">
            <w:pPr>
              <w:jc w:val="both"/>
              <w:rPr>
                <w:lang w:val="bg-BG"/>
              </w:rPr>
            </w:pPr>
            <w:r w:rsidRPr="00E621B4">
              <w:rPr>
                <w:sz w:val="22"/>
                <w:szCs w:val="22"/>
                <w:lang w:val="bg-BG"/>
              </w:rPr>
              <w:t>СМСС е направил промени в МСС 1 Представяне на Финансови Отчети и МСС 8 Счетоводна политика, промени в счетоводните оценки и грешки, които използват последователно определение на съществеността в Международните стандарти за финансово отчитане и в Концептуалната рамка за финансово отчитане, изяснява кога информацията е съществена и включените някои от насоките в МСС 1 относно несъществената информация.</w:t>
            </w:r>
          </w:p>
          <w:p w14:paraId="0DCC1259" w14:textId="77777777" w:rsidR="00F36872" w:rsidRPr="00E621B4" w:rsidRDefault="00F36872" w:rsidP="00D44363">
            <w:pPr>
              <w:jc w:val="both"/>
              <w:rPr>
                <w:lang w:val="bg-BG"/>
              </w:rPr>
            </w:pPr>
          </w:p>
          <w:p w14:paraId="68E89946" w14:textId="77777777" w:rsidR="00F36872" w:rsidRPr="00E621B4" w:rsidRDefault="00F36872" w:rsidP="00D44363">
            <w:pPr>
              <w:jc w:val="both"/>
              <w:rPr>
                <w:lang w:val="bg-BG"/>
              </w:rPr>
            </w:pPr>
            <w:r w:rsidRPr="00E621B4">
              <w:rPr>
                <w:sz w:val="22"/>
                <w:szCs w:val="22"/>
                <w:lang w:val="bg-BG"/>
              </w:rPr>
              <w:lastRenderedPageBreak/>
              <w:t>По-специално, измененията поясняват:</w:t>
            </w:r>
          </w:p>
          <w:p w14:paraId="3E4D146E" w14:textId="77777777" w:rsidR="00F36872" w:rsidRPr="00E621B4" w:rsidRDefault="00F36872" w:rsidP="001F4B03">
            <w:pPr>
              <w:pStyle w:val="ListParagraph"/>
              <w:numPr>
                <w:ilvl w:val="0"/>
                <w:numId w:val="10"/>
              </w:numPr>
              <w:suppressAutoHyphens w:val="0"/>
              <w:jc w:val="both"/>
              <w:rPr>
                <w:sz w:val="22"/>
                <w:szCs w:val="22"/>
                <w:lang w:val="bg-BG"/>
              </w:rPr>
            </w:pPr>
            <w:r w:rsidRPr="00E621B4">
              <w:rPr>
                <w:sz w:val="22"/>
                <w:szCs w:val="22"/>
                <w:lang w:val="bg-BG"/>
              </w:rPr>
              <w:t xml:space="preserve">че позоваването на затъмняваща информация се отнася до ситуации, при които ефектът е подобен на пропускането или неправилното извеждане на тази информация и че предприятието оценява съществеността в контекста на финансовите отчети като цяло, и </w:t>
            </w:r>
          </w:p>
          <w:p w14:paraId="2E159F6C" w14:textId="77777777" w:rsidR="00F36872" w:rsidRPr="00E621B4" w:rsidRDefault="00F36872" w:rsidP="001F4B03">
            <w:pPr>
              <w:pStyle w:val="ListParagraph"/>
              <w:numPr>
                <w:ilvl w:val="0"/>
                <w:numId w:val="10"/>
              </w:numPr>
              <w:suppressAutoHyphens w:val="0"/>
              <w:jc w:val="both"/>
              <w:rPr>
                <w:sz w:val="22"/>
                <w:szCs w:val="22"/>
                <w:lang w:val="bg-BG"/>
              </w:rPr>
            </w:pPr>
            <w:r w:rsidRPr="00E621B4">
              <w:rPr>
                <w:sz w:val="22"/>
                <w:szCs w:val="22"/>
                <w:lang w:val="bg-BG"/>
              </w:rPr>
              <w:t>значението на „първични потребители на финансови отчети с общо предназначение“, към които са насочени тези финансови отчети, като ги определят като „съществуващи и потенциални инвеститори, кредитори и други кредитори“, които трябва да разчитат на финансови отчети с обща цел за голяма част от финансовата информация, която им трябва.</w:t>
            </w:r>
          </w:p>
          <w:p w14:paraId="0E91B573" w14:textId="77777777" w:rsidR="00F36872" w:rsidRPr="00E621B4" w:rsidRDefault="00F36872" w:rsidP="00D44363">
            <w:pPr>
              <w:jc w:val="both"/>
              <w:rPr>
                <w:lang w:val="bg-BG"/>
              </w:rPr>
            </w:pPr>
          </w:p>
          <w:p w14:paraId="06EAADA2" w14:textId="77777777" w:rsidR="00F36872" w:rsidRPr="00E621B4" w:rsidRDefault="00F36872" w:rsidP="00D44363">
            <w:pPr>
              <w:jc w:val="both"/>
              <w:rPr>
                <w:lang w:val="bg-BG"/>
              </w:rPr>
            </w:pPr>
            <w:r w:rsidRPr="00E621B4">
              <w:rPr>
                <w:sz w:val="22"/>
                <w:szCs w:val="22"/>
                <w:lang w:val="bg-BG"/>
              </w:rPr>
              <w:t>Дата на влизане в сила 1 януари 2020 г.</w:t>
            </w:r>
          </w:p>
          <w:p w14:paraId="7413E3CF" w14:textId="77777777" w:rsidR="00F36872" w:rsidRPr="00E621B4" w:rsidRDefault="00F36872" w:rsidP="00D44363">
            <w:pPr>
              <w:jc w:val="both"/>
              <w:rPr>
                <w:lang w:val="bg-BG"/>
              </w:rPr>
            </w:pPr>
          </w:p>
          <w:p w14:paraId="3A1772BD" w14:textId="77777777" w:rsidR="00F36872" w:rsidRPr="00E621B4" w:rsidRDefault="00F36872" w:rsidP="001F4B03">
            <w:pPr>
              <w:pStyle w:val="ListParagraph"/>
              <w:numPr>
                <w:ilvl w:val="0"/>
                <w:numId w:val="12"/>
              </w:numPr>
              <w:suppressAutoHyphens w:val="0"/>
              <w:jc w:val="both"/>
              <w:rPr>
                <w:b/>
                <w:bCs/>
                <w:sz w:val="22"/>
                <w:szCs w:val="22"/>
                <w:lang w:val="bg-BG"/>
              </w:rPr>
            </w:pPr>
            <w:r w:rsidRPr="00E621B4">
              <w:rPr>
                <w:b/>
                <w:bCs/>
                <w:i/>
                <w:iCs/>
                <w:sz w:val="22"/>
                <w:szCs w:val="22"/>
                <w:lang w:val="bg-BG"/>
              </w:rPr>
              <w:t>Определение на бизнес - Изменения към МСФО 3</w:t>
            </w:r>
          </w:p>
          <w:p w14:paraId="30997DED" w14:textId="77777777" w:rsidR="00F36872" w:rsidRPr="00E621B4" w:rsidRDefault="00F36872" w:rsidP="00D44363">
            <w:pPr>
              <w:jc w:val="both"/>
              <w:rPr>
                <w:lang w:val="bg-BG"/>
              </w:rPr>
            </w:pPr>
            <w:r w:rsidRPr="00E621B4">
              <w:rPr>
                <w:sz w:val="22"/>
                <w:szCs w:val="22"/>
                <w:lang w:val="bg-BG"/>
              </w:rPr>
              <w:t>Изменената дефиниция на бизнес изисква придобиването да включва вход и съществен процес, които заедно допринасят значително за способността за създаване на резултати. Дефиницията на понятието „продукция“ се изменя, за да се съсредоточи върху стоките и услугите, предоставяни на клиентите, генерирайки инвестиционен доход и друг доход, и изключва възвръщаемостта под формата на по-ниски разходи и други икономически ползи.</w:t>
            </w:r>
          </w:p>
          <w:p w14:paraId="0B80A898" w14:textId="77777777" w:rsidR="00F36872" w:rsidRPr="00E621B4" w:rsidRDefault="00F36872" w:rsidP="00D44363">
            <w:pPr>
              <w:jc w:val="both"/>
              <w:rPr>
                <w:lang w:val="bg-BG"/>
              </w:rPr>
            </w:pPr>
            <w:r w:rsidRPr="00E621B4">
              <w:rPr>
                <w:sz w:val="22"/>
                <w:szCs w:val="22"/>
                <w:lang w:val="bg-BG"/>
              </w:rPr>
              <w:t>Измененията вероятно ще доведат до повече придобивания, които се отчитат като придобивания на активи.</w:t>
            </w:r>
          </w:p>
          <w:p w14:paraId="61D08B3C" w14:textId="77777777" w:rsidR="00F36872" w:rsidRPr="00E621B4" w:rsidRDefault="00F36872" w:rsidP="00D44363">
            <w:pPr>
              <w:jc w:val="both"/>
              <w:rPr>
                <w:lang w:val="bg-BG"/>
              </w:rPr>
            </w:pPr>
          </w:p>
          <w:p w14:paraId="187A6998" w14:textId="77777777" w:rsidR="00F36872" w:rsidRPr="00E621B4" w:rsidRDefault="00F36872" w:rsidP="00D44363">
            <w:pPr>
              <w:jc w:val="both"/>
              <w:rPr>
                <w:lang w:val="bg-BG"/>
              </w:rPr>
            </w:pPr>
            <w:r w:rsidRPr="00E621B4">
              <w:rPr>
                <w:sz w:val="22"/>
                <w:szCs w:val="22"/>
                <w:lang w:val="bg-BG"/>
              </w:rPr>
              <w:t>Дата на влизане в сила 1 януари 2020 г.</w:t>
            </w:r>
          </w:p>
          <w:p w14:paraId="2B31BC2B" w14:textId="77777777" w:rsidR="00F36872" w:rsidRPr="00E621B4" w:rsidRDefault="00F36872" w:rsidP="00D44363">
            <w:pPr>
              <w:jc w:val="both"/>
              <w:rPr>
                <w:lang w:val="bg-BG"/>
              </w:rPr>
            </w:pPr>
          </w:p>
          <w:p w14:paraId="2E0C9032" w14:textId="77777777" w:rsidR="00F36872" w:rsidRPr="00E621B4" w:rsidRDefault="00F36872" w:rsidP="001F4B03">
            <w:pPr>
              <w:pStyle w:val="ListParagraph"/>
              <w:numPr>
                <w:ilvl w:val="0"/>
                <w:numId w:val="12"/>
              </w:numPr>
              <w:suppressAutoHyphens w:val="0"/>
              <w:jc w:val="both"/>
              <w:rPr>
                <w:b/>
                <w:bCs/>
                <w:sz w:val="22"/>
                <w:szCs w:val="22"/>
                <w:lang w:val="bg-BG"/>
              </w:rPr>
            </w:pPr>
            <w:r w:rsidRPr="00E621B4">
              <w:rPr>
                <w:b/>
                <w:bCs/>
                <w:sz w:val="22"/>
                <w:szCs w:val="22"/>
                <w:lang w:val="bg-BG"/>
              </w:rPr>
              <w:t>Ревизирана концептуална рамка за финансово отчитане</w:t>
            </w:r>
          </w:p>
          <w:p w14:paraId="33048816" w14:textId="77777777" w:rsidR="00F36872" w:rsidRPr="00E621B4" w:rsidRDefault="00F36872" w:rsidP="00D44363">
            <w:pPr>
              <w:jc w:val="both"/>
              <w:rPr>
                <w:b/>
                <w:bCs/>
                <w:lang w:val="bg-BG"/>
              </w:rPr>
            </w:pPr>
          </w:p>
          <w:p w14:paraId="4FE57721" w14:textId="77777777" w:rsidR="00F36872" w:rsidRPr="00E621B4" w:rsidRDefault="00F36872" w:rsidP="00D44363">
            <w:pPr>
              <w:jc w:val="both"/>
              <w:rPr>
                <w:lang w:val="bg-BG"/>
              </w:rPr>
            </w:pPr>
            <w:r w:rsidRPr="00E621B4">
              <w:rPr>
                <w:sz w:val="22"/>
                <w:szCs w:val="22"/>
                <w:lang w:val="bg-BG"/>
              </w:rPr>
              <w:t>СМСС е издал преработена концептуална рамка, която ще бъде използвана при решения за определяне на стандарти с незабавно действие. Ключовите промени включват:</w:t>
            </w:r>
          </w:p>
          <w:p w14:paraId="3117FD3D" w14:textId="77777777" w:rsidR="00F36872" w:rsidRPr="00E621B4" w:rsidRDefault="00F36872" w:rsidP="001F4B03">
            <w:pPr>
              <w:pStyle w:val="ListParagraph"/>
              <w:numPr>
                <w:ilvl w:val="0"/>
                <w:numId w:val="10"/>
              </w:numPr>
              <w:suppressAutoHyphens w:val="0"/>
              <w:jc w:val="both"/>
              <w:rPr>
                <w:sz w:val="22"/>
                <w:szCs w:val="22"/>
                <w:lang w:val="bg-BG"/>
              </w:rPr>
            </w:pPr>
            <w:r w:rsidRPr="00E621B4">
              <w:rPr>
                <w:sz w:val="22"/>
                <w:szCs w:val="22"/>
                <w:lang w:val="bg-BG"/>
              </w:rPr>
              <w:t xml:space="preserve">увеличаване на известността на управлението в целта на финансова отчетност </w:t>
            </w:r>
          </w:p>
          <w:p w14:paraId="005AD53F" w14:textId="77777777" w:rsidR="00F36872" w:rsidRPr="00E621B4" w:rsidRDefault="00F36872" w:rsidP="001F4B03">
            <w:pPr>
              <w:pStyle w:val="ListParagraph"/>
              <w:numPr>
                <w:ilvl w:val="0"/>
                <w:numId w:val="10"/>
              </w:numPr>
              <w:suppressAutoHyphens w:val="0"/>
              <w:jc w:val="both"/>
              <w:rPr>
                <w:sz w:val="22"/>
                <w:szCs w:val="22"/>
                <w:lang w:val="bg-BG"/>
              </w:rPr>
            </w:pPr>
            <w:r w:rsidRPr="00E621B4">
              <w:rPr>
                <w:sz w:val="22"/>
                <w:szCs w:val="22"/>
                <w:lang w:val="bg-BG"/>
              </w:rPr>
              <w:t>възстановяване на благоразумието като компонент на неутралитета</w:t>
            </w:r>
          </w:p>
          <w:p w14:paraId="37B37B53" w14:textId="77777777" w:rsidR="00F36872" w:rsidRPr="00E621B4" w:rsidRDefault="00F36872" w:rsidP="001F4B03">
            <w:pPr>
              <w:pStyle w:val="ListParagraph"/>
              <w:numPr>
                <w:ilvl w:val="0"/>
                <w:numId w:val="10"/>
              </w:numPr>
              <w:suppressAutoHyphens w:val="0"/>
              <w:jc w:val="both"/>
              <w:rPr>
                <w:sz w:val="22"/>
                <w:szCs w:val="22"/>
                <w:lang w:val="bg-BG"/>
              </w:rPr>
            </w:pPr>
            <w:r w:rsidRPr="00E621B4">
              <w:rPr>
                <w:sz w:val="22"/>
                <w:szCs w:val="22"/>
                <w:lang w:val="bg-BG"/>
              </w:rPr>
              <w:t xml:space="preserve">определяне на отчетния субект, който може да бъде юридическо лице или част на образувание </w:t>
            </w:r>
          </w:p>
          <w:p w14:paraId="7B8EE3C9" w14:textId="77777777" w:rsidR="00F36872" w:rsidRPr="00E621B4" w:rsidRDefault="00F36872" w:rsidP="001F4B03">
            <w:pPr>
              <w:pStyle w:val="ListParagraph"/>
              <w:numPr>
                <w:ilvl w:val="0"/>
                <w:numId w:val="10"/>
              </w:numPr>
              <w:suppressAutoHyphens w:val="0"/>
              <w:jc w:val="both"/>
              <w:rPr>
                <w:sz w:val="22"/>
                <w:szCs w:val="22"/>
                <w:lang w:val="bg-BG"/>
              </w:rPr>
            </w:pPr>
            <w:r w:rsidRPr="00E621B4">
              <w:rPr>
                <w:sz w:val="22"/>
                <w:szCs w:val="22"/>
                <w:lang w:val="bg-BG"/>
              </w:rPr>
              <w:t xml:space="preserve">преразглеждане на определенията на актив и пасив </w:t>
            </w:r>
          </w:p>
          <w:p w14:paraId="33C58CEF" w14:textId="77777777" w:rsidR="00F36872" w:rsidRPr="00E621B4" w:rsidRDefault="00F36872" w:rsidP="001F4B03">
            <w:pPr>
              <w:pStyle w:val="ListParagraph"/>
              <w:numPr>
                <w:ilvl w:val="0"/>
                <w:numId w:val="10"/>
              </w:numPr>
              <w:suppressAutoHyphens w:val="0"/>
              <w:jc w:val="both"/>
              <w:rPr>
                <w:sz w:val="22"/>
                <w:szCs w:val="22"/>
                <w:lang w:val="bg-BG"/>
              </w:rPr>
            </w:pPr>
            <w:r w:rsidRPr="00E621B4">
              <w:rPr>
                <w:sz w:val="22"/>
                <w:szCs w:val="22"/>
                <w:lang w:val="bg-BG"/>
              </w:rPr>
              <w:t xml:space="preserve">премахване на прага на вероятността за разпознаване и добавяне на насоки за отписване </w:t>
            </w:r>
          </w:p>
          <w:p w14:paraId="3CBC6A7E" w14:textId="77777777" w:rsidR="00F36872" w:rsidRPr="00E621B4" w:rsidRDefault="00F36872" w:rsidP="001F4B03">
            <w:pPr>
              <w:pStyle w:val="ListParagraph"/>
              <w:numPr>
                <w:ilvl w:val="0"/>
                <w:numId w:val="10"/>
              </w:numPr>
              <w:suppressAutoHyphens w:val="0"/>
              <w:jc w:val="both"/>
              <w:rPr>
                <w:sz w:val="22"/>
                <w:szCs w:val="22"/>
                <w:lang w:val="bg-BG"/>
              </w:rPr>
            </w:pPr>
            <w:r w:rsidRPr="00E621B4">
              <w:rPr>
                <w:sz w:val="22"/>
                <w:szCs w:val="22"/>
                <w:lang w:val="bg-BG"/>
              </w:rPr>
              <w:t xml:space="preserve">добавяне на насоки на различна основа за измерване, и </w:t>
            </w:r>
          </w:p>
          <w:p w14:paraId="234E2A0F" w14:textId="77777777" w:rsidR="00F36872" w:rsidRPr="00E621B4" w:rsidRDefault="00F36872" w:rsidP="001F4B03">
            <w:pPr>
              <w:pStyle w:val="ListParagraph"/>
              <w:numPr>
                <w:ilvl w:val="0"/>
                <w:numId w:val="10"/>
              </w:numPr>
              <w:suppressAutoHyphens w:val="0"/>
              <w:jc w:val="both"/>
              <w:rPr>
                <w:sz w:val="22"/>
                <w:szCs w:val="22"/>
                <w:lang w:val="bg-BG"/>
              </w:rPr>
            </w:pPr>
            <w:r w:rsidRPr="00E621B4">
              <w:rPr>
                <w:sz w:val="22"/>
                <w:szCs w:val="22"/>
                <w:lang w:val="bg-BG"/>
              </w:rPr>
              <w:t>като се посочва, че печалбата или загубата е основният показател за резултатите и че по принцип приходите и разходите в друг всеобхватен доход следва да се рециклират, когато това повишава уместността или вярното представяне на финансовите отчети.</w:t>
            </w:r>
          </w:p>
          <w:p w14:paraId="08B04377" w14:textId="77777777" w:rsidR="00F36872" w:rsidRPr="00E621B4" w:rsidRDefault="00F36872" w:rsidP="00D44363">
            <w:pPr>
              <w:jc w:val="both"/>
              <w:rPr>
                <w:lang w:val="bg-BG"/>
              </w:rPr>
            </w:pPr>
          </w:p>
          <w:p w14:paraId="6D18E0AE" w14:textId="77777777" w:rsidR="00F36872" w:rsidRPr="00E621B4" w:rsidRDefault="00F36872" w:rsidP="00D44363">
            <w:pPr>
              <w:jc w:val="both"/>
              <w:rPr>
                <w:lang w:val="bg-BG"/>
              </w:rPr>
            </w:pPr>
            <w:r w:rsidRPr="00E621B4">
              <w:rPr>
                <w:sz w:val="22"/>
                <w:szCs w:val="22"/>
                <w:lang w:val="bg-BG"/>
              </w:rPr>
              <w:t>Няма да се правят промени в нито един от действащите счетоводни стандарти. Въпреки това предприятията, които разчитат на Рамката при определяне на своите счетоводни политики за транзакции, събития или условия, които не са разгледани по друг начин съгласно счетоводните стандарти, ще трябва да прилагат преработената рамка от 1 януари 2020 г. Тези субекти ще трябва да разгледат дали тяхното счетоводство политиките все още са подходящи съгласно ревизираната рамка.</w:t>
            </w:r>
          </w:p>
          <w:p w14:paraId="6E7052BE" w14:textId="77777777" w:rsidR="00F36872" w:rsidRPr="00E621B4" w:rsidRDefault="00F36872" w:rsidP="00D44363">
            <w:pPr>
              <w:jc w:val="both"/>
              <w:rPr>
                <w:lang w:val="bg-BG"/>
              </w:rPr>
            </w:pPr>
          </w:p>
          <w:p w14:paraId="662333A3" w14:textId="77777777" w:rsidR="00F36872" w:rsidRPr="00E621B4" w:rsidRDefault="00F36872" w:rsidP="00D44363">
            <w:pPr>
              <w:jc w:val="both"/>
              <w:rPr>
                <w:lang w:val="bg-BG"/>
              </w:rPr>
            </w:pPr>
            <w:r w:rsidRPr="00E621B4">
              <w:rPr>
                <w:sz w:val="22"/>
                <w:szCs w:val="22"/>
                <w:lang w:val="bg-BG"/>
              </w:rPr>
              <w:t>Дата на влизане в сила 1 януари 2020 г.</w:t>
            </w:r>
          </w:p>
          <w:p w14:paraId="6F80F4B7" w14:textId="77777777" w:rsidR="00F36872" w:rsidRPr="00E621B4" w:rsidRDefault="00F36872" w:rsidP="00D44363">
            <w:pPr>
              <w:jc w:val="both"/>
              <w:rPr>
                <w:lang w:val="bg-BG"/>
              </w:rPr>
            </w:pPr>
          </w:p>
          <w:p w14:paraId="4138FE07" w14:textId="77777777" w:rsidR="00F36872" w:rsidRPr="00E621B4" w:rsidRDefault="00F36872" w:rsidP="001F4B03">
            <w:pPr>
              <w:pStyle w:val="ListParagraph"/>
              <w:numPr>
                <w:ilvl w:val="0"/>
                <w:numId w:val="13"/>
              </w:numPr>
              <w:suppressAutoHyphens w:val="0"/>
              <w:jc w:val="both"/>
              <w:rPr>
                <w:b/>
                <w:bCs/>
                <w:sz w:val="22"/>
                <w:szCs w:val="22"/>
                <w:lang w:val="bg-BG"/>
              </w:rPr>
            </w:pPr>
            <w:r w:rsidRPr="00E621B4">
              <w:rPr>
                <w:b/>
                <w:bCs/>
                <w:sz w:val="22"/>
                <w:szCs w:val="22"/>
                <w:lang w:val="bg-BG"/>
              </w:rPr>
              <w:t xml:space="preserve">Продажба или принос на активи между инвеститор и негово асоциирано или съвместно предприятие - Изменения на МСФО 10 и МСС 28 </w:t>
            </w:r>
          </w:p>
          <w:p w14:paraId="42761B99" w14:textId="77777777" w:rsidR="00F36872" w:rsidRPr="00E621B4" w:rsidRDefault="00F36872" w:rsidP="00D44363">
            <w:pPr>
              <w:jc w:val="both"/>
              <w:rPr>
                <w:b/>
                <w:bCs/>
                <w:lang w:val="bg-BG"/>
              </w:rPr>
            </w:pPr>
          </w:p>
          <w:p w14:paraId="480D9A3E" w14:textId="77777777" w:rsidR="00F36872" w:rsidRPr="00E621B4" w:rsidRDefault="00F36872" w:rsidP="00D44363">
            <w:pPr>
              <w:jc w:val="both"/>
              <w:rPr>
                <w:lang w:val="bg-BG"/>
              </w:rPr>
            </w:pPr>
            <w:r w:rsidRPr="00E621B4">
              <w:rPr>
                <w:sz w:val="22"/>
                <w:szCs w:val="22"/>
                <w:lang w:val="bg-BG"/>
              </w:rPr>
              <w:t>СМСС е направил промени в обхвата на МСФО 10 Консолидиран финансов отчет и МСС 28 Инвестиции в асоциирани предприятия.</w:t>
            </w:r>
          </w:p>
          <w:p w14:paraId="4CE3184F" w14:textId="77777777" w:rsidR="00F36872" w:rsidRPr="00E621B4" w:rsidRDefault="00F36872" w:rsidP="00D44363">
            <w:pPr>
              <w:jc w:val="both"/>
              <w:rPr>
                <w:lang w:val="bg-BG"/>
              </w:rPr>
            </w:pPr>
          </w:p>
          <w:p w14:paraId="3F287C18" w14:textId="77777777" w:rsidR="00F36872" w:rsidRPr="00E621B4" w:rsidRDefault="00F36872" w:rsidP="00D44363">
            <w:pPr>
              <w:jc w:val="both"/>
              <w:rPr>
                <w:lang w:val="bg-BG"/>
              </w:rPr>
            </w:pPr>
            <w:r w:rsidRPr="00E621B4">
              <w:rPr>
                <w:sz w:val="22"/>
                <w:szCs w:val="22"/>
                <w:lang w:val="bg-BG"/>
              </w:rPr>
              <w:t xml:space="preserve">Измененията разясняват счетоводното третиране на продажбите или приноса на активи между инвеститор и неговите асоциирани или съвместни предприятия. Те потвърждават, че счетоводното </w:t>
            </w:r>
          </w:p>
          <w:p w14:paraId="0F2D860E" w14:textId="77777777" w:rsidR="00F36872" w:rsidRPr="00E621B4" w:rsidRDefault="00F36872" w:rsidP="00D44363">
            <w:pPr>
              <w:jc w:val="both"/>
              <w:rPr>
                <w:lang w:val="bg-BG"/>
              </w:rPr>
            </w:pPr>
          </w:p>
          <w:p w14:paraId="607C78B0" w14:textId="77777777" w:rsidR="00F36872" w:rsidRPr="00E621B4" w:rsidRDefault="00F36872" w:rsidP="00D44363">
            <w:pPr>
              <w:jc w:val="both"/>
              <w:rPr>
                <w:lang w:val="bg-BG"/>
              </w:rPr>
            </w:pPr>
            <w:r w:rsidRPr="00E621B4">
              <w:rPr>
                <w:sz w:val="22"/>
                <w:szCs w:val="22"/>
                <w:lang w:val="bg-BG"/>
              </w:rPr>
              <w:lastRenderedPageBreak/>
              <w:t>третиране зависи от това дали непаричните активи, продадени или внесени в асоциирано или съвместно предприятие, представляват „бизнес“ (както е дефинирано в МСФО 3 Бизнес комбинации). Когато непаричните активи представляват бизнес, инвеститорът ще признае пълната печалба или загуба от продажбата или приноса на активи. Ако активите не отговарят на дефиницията на бизнес, печалбата или загубата се признава от инвеститора само до степента на интересите на другия инвеститор в асоциираното или съвместното предприятие. Измененията се прилагат перспективно.</w:t>
            </w:r>
          </w:p>
          <w:p w14:paraId="222EDB38" w14:textId="77777777" w:rsidR="00F36872" w:rsidRPr="00E621B4" w:rsidRDefault="00F36872" w:rsidP="00D44363">
            <w:pPr>
              <w:jc w:val="both"/>
              <w:rPr>
                <w:lang w:val="bg-BG"/>
              </w:rPr>
            </w:pPr>
          </w:p>
          <w:p w14:paraId="7A9CC0AB" w14:textId="77777777" w:rsidR="00F36872" w:rsidRPr="00E621B4" w:rsidRDefault="00F36872" w:rsidP="00D44363">
            <w:pPr>
              <w:jc w:val="both"/>
              <w:rPr>
                <w:lang w:val="bg-BG"/>
              </w:rPr>
            </w:pPr>
            <w:r w:rsidRPr="00E621B4">
              <w:rPr>
                <w:sz w:val="22"/>
                <w:szCs w:val="22"/>
                <w:lang w:val="bg-BG"/>
              </w:rPr>
              <w:t>**През декември 2015 г. СМСС реши да отложи датата на прилагане на това изменение до момента, в който СМСС приключи своя изследователски проект по метода на собствения капитал.</w:t>
            </w:r>
          </w:p>
          <w:p w14:paraId="6A984B57" w14:textId="77777777" w:rsidR="00F36872" w:rsidRPr="00E621B4" w:rsidRDefault="00F36872" w:rsidP="00D44363">
            <w:pPr>
              <w:jc w:val="both"/>
              <w:rPr>
                <w:lang w:val="bg-BG"/>
              </w:rPr>
            </w:pPr>
          </w:p>
        </w:tc>
      </w:tr>
      <w:tr w:rsidR="00F36872" w:rsidRPr="00E621B4" w14:paraId="119FA6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7" w:type="dxa"/>
        </w:trPr>
        <w:tc>
          <w:tcPr>
            <w:tcW w:w="9823" w:type="dxa"/>
            <w:gridSpan w:val="3"/>
            <w:tcBorders>
              <w:top w:val="nil"/>
              <w:left w:val="nil"/>
              <w:bottom w:val="nil"/>
              <w:right w:val="nil"/>
            </w:tcBorders>
          </w:tcPr>
          <w:p w14:paraId="66818386" w14:textId="77777777" w:rsidR="00F36872" w:rsidRPr="00E621B4" w:rsidRDefault="00F36872" w:rsidP="00C43BCF">
            <w:pPr>
              <w:rPr>
                <w:lang w:val="bg-BG"/>
              </w:rPr>
            </w:pPr>
            <w:r w:rsidRPr="00E621B4">
              <w:rPr>
                <w:b/>
                <w:bCs/>
                <w:sz w:val="22"/>
                <w:szCs w:val="22"/>
                <w:lang w:val="bg-BG"/>
              </w:rPr>
              <w:lastRenderedPageBreak/>
              <w:t>2.2 Сделки в чуждестранна валута</w:t>
            </w:r>
          </w:p>
        </w:tc>
      </w:tr>
      <w:tr w:rsidR="00F36872" w:rsidRPr="00E621B4" w14:paraId="31E893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7" w:type="dxa"/>
        </w:trPr>
        <w:tc>
          <w:tcPr>
            <w:tcW w:w="9823" w:type="dxa"/>
            <w:gridSpan w:val="3"/>
            <w:tcBorders>
              <w:top w:val="nil"/>
              <w:left w:val="nil"/>
              <w:bottom w:val="nil"/>
              <w:right w:val="nil"/>
            </w:tcBorders>
          </w:tcPr>
          <w:p w14:paraId="34C2D816" w14:textId="77777777" w:rsidR="00F36872" w:rsidRPr="00E621B4" w:rsidRDefault="00F36872" w:rsidP="00C43BCF">
            <w:pPr>
              <w:rPr>
                <w:b/>
                <w:bCs/>
                <w:lang w:val="bg-BG"/>
              </w:rPr>
            </w:pPr>
          </w:p>
        </w:tc>
      </w:tr>
      <w:tr w:rsidR="00F36872" w:rsidRPr="00061CDA" w14:paraId="01DAFD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7" w:type="dxa"/>
          <w:trHeight w:val="371"/>
        </w:trPr>
        <w:tc>
          <w:tcPr>
            <w:tcW w:w="9823" w:type="dxa"/>
            <w:gridSpan w:val="3"/>
            <w:tcBorders>
              <w:top w:val="nil"/>
              <w:left w:val="nil"/>
              <w:bottom w:val="nil"/>
              <w:right w:val="nil"/>
            </w:tcBorders>
          </w:tcPr>
          <w:p w14:paraId="4263986A" w14:textId="77777777" w:rsidR="00F36872" w:rsidRPr="00E621B4" w:rsidRDefault="00F36872" w:rsidP="00F3191E">
            <w:pPr>
              <w:numPr>
                <w:ilvl w:val="0"/>
                <w:numId w:val="1"/>
              </w:numPr>
              <w:jc w:val="both"/>
              <w:rPr>
                <w:i/>
                <w:iCs/>
                <w:spacing w:val="-2"/>
                <w:lang w:val="bg-BG"/>
              </w:rPr>
            </w:pPr>
            <w:r w:rsidRPr="00E621B4">
              <w:rPr>
                <w:i/>
                <w:iCs/>
                <w:spacing w:val="-2"/>
                <w:sz w:val="22"/>
                <w:szCs w:val="22"/>
                <w:lang w:val="bg-BG"/>
              </w:rPr>
              <w:t>Функционална валута и валута на представяне</w:t>
            </w:r>
          </w:p>
        </w:tc>
      </w:tr>
      <w:tr w:rsidR="00F36872" w:rsidRPr="00061CDA" w14:paraId="056064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7" w:type="dxa"/>
        </w:trPr>
        <w:tc>
          <w:tcPr>
            <w:tcW w:w="9823" w:type="dxa"/>
            <w:gridSpan w:val="3"/>
            <w:tcBorders>
              <w:top w:val="nil"/>
              <w:left w:val="nil"/>
              <w:bottom w:val="nil"/>
              <w:right w:val="nil"/>
            </w:tcBorders>
          </w:tcPr>
          <w:p w14:paraId="49413BF8" w14:textId="77777777" w:rsidR="00F36872" w:rsidRPr="00E621B4" w:rsidRDefault="00F36872" w:rsidP="00681838">
            <w:pPr>
              <w:jc w:val="both"/>
              <w:rPr>
                <w:lang w:val="bg-BG"/>
              </w:rPr>
            </w:pPr>
            <w:r w:rsidRPr="00E621B4">
              <w:rPr>
                <w:sz w:val="22"/>
                <w:szCs w:val="22"/>
                <w:lang w:val="bg-BG"/>
              </w:rPr>
              <w:t>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w:t>
            </w:r>
          </w:p>
          <w:p w14:paraId="66A66632" w14:textId="77777777" w:rsidR="00F36872" w:rsidRPr="00E621B4" w:rsidRDefault="00F36872" w:rsidP="00681838">
            <w:pPr>
              <w:jc w:val="both"/>
              <w:rPr>
                <w:lang w:val="bg-BG"/>
              </w:rPr>
            </w:pPr>
            <w:r w:rsidRPr="00E621B4">
              <w:rPr>
                <w:sz w:val="22"/>
                <w:szCs w:val="22"/>
                <w:lang w:val="bg-BG"/>
              </w:rPr>
              <w:t>Годишния финансов отчет е представен в хиляди български лева, която е функционална валута и валута на представяне</w:t>
            </w:r>
          </w:p>
          <w:p w14:paraId="18AB797D" w14:textId="77777777" w:rsidR="00F36872" w:rsidRPr="00E621B4" w:rsidRDefault="00F36872" w:rsidP="00681838">
            <w:pPr>
              <w:jc w:val="both"/>
              <w:rPr>
                <w:lang w:val="bg-BG"/>
              </w:rPr>
            </w:pPr>
            <w:r w:rsidRPr="00E621B4">
              <w:rPr>
                <w:sz w:val="22"/>
                <w:szCs w:val="22"/>
                <w:lang w:val="bg-BG"/>
              </w:rPr>
              <w:t>Българският лев е фиксиран към еврото (EUR), посредством механизма на валутния съвет, въведен в Република България, от 1 януари 1999 г.</w:t>
            </w:r>
          </w:p>
        </w:tc>
      </w:tr>
      <w:tr w:rsidR="00F36872" w:rsidRPr="00061CDA" w14:paraId="318B76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7" w:type="dxa"/>
        </w:trPr>
        <w:tc>
          <w:tcPr>
            <w:tcW w:w="9823" w:type="dxa"/>
            <w:gridSpan w:val="3"/>
            <w:tcBorders>
              <w:top w:val="nil"/>
              <w:left w:val="nil"/>
              <w:bottom w:val="nil"/>
              <w:right w:val="nil"/>
            </w:tcBorders>
          </w:tcPr>
          <w:p w14:paraId="5DF8EC3B" w14:textId="77777777" w:rsidR="00F36872" w:rsidRPr="00E621B4" w:rsidRDefault="00F36872" w:rsidP="00681838">
            <w:pPr>
              <w:pStyle w:val="Style1"/>
              <w:tabs>
                <w:tab w:val="left" w:pos="1224"/>
              </w:tabs>
              <w:adjustRightInd/>
              <w:jc w:val="both"/>
              <w:rPr>
                <w:spacing w:val="-7"/>
                <w:sz w:val="22"/>
                <w:szCs w:val="22"/>
                <w:lang w:val="bg-BG"/>
              </w:rPr>
            </w:pPr>
          </w:p>
        </w:tc>
      </w:tr>
      <w:tr w:rsidR="00F36872" w:rsidRPr="00061CDA" w14:paraId="2308F6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7" w:type="dxa"/>
        </w:trPr>
        <w:tc>
          <w:tcPr>
            <w:tcW w:w="9823" w:type="dxa"/>
            <w:gridSpan w:val="3"/>
            <w:tcBorders>
              <w:top w:val="nil"/>
              <w:left w:val="nil"/>
              <w:bottom w:val="nil"/>
              <w:right w:val="nil"/>
            </w:tcBorders>
          </w:tcPr>
          <w:p w14:paraId="4E47B874" w14:textId="77777777" w:rsidR="00F36872" w:rsidRPr="00E621B4" w:rsidRDefault="00F36872" w:rsidP="00681838">
            <w:pPr>
              <w:jc w:val="both"/>
              <w:rPr>
                <w:i/>
                <w:iCs/>
                <w:spacing w:val="-2"/>
                <w:lang w:val="bg-BG"/>
              </w:rPr>
            </w:pPr>
            <w:r w:rsidRPr="00E621B4">
              <w:rPr>
                <w:i/>
                <w:iCs/>
                <w:spacing w:val="-2"/>
                <w:sz w:val="22"/>
                <w:szCs w:val="22"/>
                <w:lang w:val="bg-BG"/>
              </w:rPr>
              <w:t xml:space="preserve">        </w:t>
            </w:r>
            <w:r w:rsidRPr="00E621B4">
              <w:rPr>
                <w:spacing w:val="-2"/>
                <w:sz w:val="22"/>
                <w:szCs w:val="22"/>
                <w:lang w:val="bg-BG"/>
              </w:rPr>
              <w:t>(б)</w:t>
            </w:r>
            <w:r w:rsidRPr="00E621B4">
              <w:rPr>
                <w:i/>
                <w:iCs/>
                <w:spacing w:val="-2"/>
                <w:sz w:val="22"/>
                <w:szCs w:val="22"/>
                <w:lang w:val="bg-BG"/>
              </w:rPr>
              <w:t xml:space="preserve"> Сделки и салда</w:t>
            </w:r>
          </w:p>
          <w:p w14:paraId="307C139B" w14:textId="77777777" w:rsidR="00F36872" w:rsidRPr="00E621B4" w:rsidRDefault="00F36872" w:rsidP="00681838">
            <w:pPr>
              <w:jc w:val="both"/>
              <w:rPr>
                <w:lang w:val="bg-BG"/>
              </w:rPr>
            </w:pPr>
            <w:r w:rsidRPr="00E621B4">
              <w:rPr>
                <w:sz w:val="22"/>
                <w:szCs w:val="22"/>
                <w:lang w:val="bg-BG"/>
              </w:rPr>
              <w:t>Сделките в чуждестранна валута се трансформират във функционална валута, като се прилага официалния курс за съответния ден. Печалбите и загубите от промяна във валутните курсове, възникнали в резултат на разплащания по сделки в чуждестранна валута, както и от преоценка по заключителен валутен курс на деноминираните в чуждестранна валута активи и пасиви се признават в отчета за доходите.</w:t>
            </w:r>
          </w:p>
        </w:tc>
      </w:tr>
      <w:tr w:rsidR="00F36872" w:rsidRPr="00061CDA" w14:paraId="6399267D" w14:textId="77777777">
        <w:tblPrEx>
          <w:tblLook w:val="0000" w:firstRow="0" w:lastRow="0" w:firstColumn="0" w:lastColumn="0" w:noHBand="0" w:noVBand="0"/>
        </w:tblPrEx>
        <w:trPr>
          <w:gridBefore w:val="1"/>
          <w:wBefore w:w="107" w:type="dxa"/>
        </w:trPr>
        <w:tc>
          <w:tcPr>
            <w:tcW w:w="9823" w:type="dxa"/>
            <w:gridSpan w:val="3"/>
          </w:tcPr>
          <w:p w14:paraId="29E57A7F" w14:textId="77777777" w:rsidR="00F36872" w:rsidRPr="00E621B4" w:rsidRDefault="00F36872" w:rsidP="00681838">
            <w:pPr>
              <w:tabs>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lang w:val="bg-BG"/>
              </w:rPr>
            </w:pPr>
            <w:r w:rsidRPr="00E621B4">
              <w:rPr>
                <w:sz w:val="22"/>
                <w:szCs w:val="22"/>
                <w:lang w:val="bg-BG"/>
              </w:rPr>
              <w:t xml:space="preserve">Монетарните активи и пасиви в чуждестранна валута се отчитат по заключителен курс на БНБ към датата на баланса. </w:t>
            </w:r>
          </w:p>
        </w:tc>
      </w:tr>
      <w:tr w:rsidR="00F36872" w:rsidRPr="00061CDA" w14:paraId="448179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Height w:val="147"/>
        </w:trPr>
        <w:tc>
          <w:tcPr>
            <w:tcW w:w="9674" w:type="dxa"/>
            <w:gridSpan w:val="2"/>
            <w:tcBorders>
              <w:top w:val="nil"/>
              <w:left w:val="nil"/>
              <w:bottom w:val="nil"/>
              <w:right w:val="nil"/>
            </w:tcBorders>
          </w:tcPr>
          <w:p w14:paraId="056666C6" w14:textId="77777777" w:rsidR="00F36872" w:rsidRPr="00E621B4" w:rsidRDefault="00F36872" w:rsidP="00F06E0B">
            <w:pPr>
              <w:rPr>
                <w:b/>
                <w:bCs/>
                <w:lang w:val="bg-BG"/>
              </w:rPr>
            </w:pPr>
          </w:p>
        </w:tc>
      </w:tr>
      <w:tr w:rsidR="00F36872" w:rsidRPr="00E621B4" w14:paraId="5779E561" w14:textId="77777777">
        <w:trPr>
          <w:gridBefore w:val="1"/>
          <w:gridAfter w:val="1"/>
          <w:wBefore w:w="107" w:type="dxa"/>
          <w:wAfter w:w="149" w:type="dxa"/>
        </w:trPr>
        <w:tc>
          <w:tcPr>
            <w:tcW w:w="9674" w:type="dxa"/>
            <w:gridSpan w:val="2"/>
          </w:tcPr>
          <w:p w14:paraId="362C2AFC" w14:textId="77777777" w:rsidR="00F36872" w:rsidRPr="00E621B4" w:rsidRDefault="00F36872">
            <w:pPr>
              <w:rPr>
                <w:b/>
                <w:bCs/>
                <w:lang w:val="bg-BG"/>
              </w:rPr>
            </w:pPr>
            <w:r w:rsidRPr="00E621B4">
              <w:rPr>
                <w:b/>
                <w:bCs/>
                <w:lang w:val="bg-BG"/>
              </w:rPr>
              <w:t>2.3 Инвестиционни имоти</w:t>
            </w:r>
          </w:p>
        </w:tc>
      </w:tr>
      <w:tr w:rsidR="00F36872" w:rsidRPr="00061CDA" w14:paraId="742694D6" w14:textId="77777777">
        <w:trPr>
          <w:gridBefore w:val="1"/>
          <w:gridAfter w:val="1"/>
          <w:wBefore w:w="107" w:type="dxa"/>
          <w:wAfter w:w="149" w:type="dxa"/>
        </w:trPr>
        <w:tc>
          <w:tcPr>
            <w:tcW w:w="9674" w:type="dxa"/>
            <w:gridSpan w:val="2"/>
          </w:tcPr>
          <w:p w14:paraId="7A61A04A" w14:textId="77777777" w:rsidR="00F36872" w:rsidRPr="00E621B4" w:rsidRDefault="00F36872" w:rsidP="0001610A">
            <w:pPr>
              <w:widowControl/>
              <w:adjustRightInd w:val="0"/>
              <w:jc w:val="both"/>
              <w:rPr>
                <w:lang w:val="bg-BG" w:eastAsia="bg-BG"/>
              </w:rPr>
            </w:pPr>
            <w:r w:rsidRPr="00E621B4">
              <w:rPr>
                <w:sz w:val="22"/>
                <w:szCs w:val="22"/>
                <w:lang w:val="bg-BG" w:eastAsia="bg-BG"/>
              </w:rPr>
              <w:t>Инвестиционните имоти (земи и сгради) са имоти, чието предназначение е да се държат дългосрочно с цел предоставянето им под наем, лизинг или аренда, и/или за постигане на нарастване на стойността им, като дружеството получава от тях изключително приходи от наем.</w:t>
            </w:r>
          </w:p>
          <w:p w14:paraId="0E4F1FDC" w14:textId="77777777" w:rsidR="00F36872" w:rsidRPr="00E621B4" w:rsidRDefault="00F36872" w:rsidP="0001610A">
            <w:pPr>
              <w:widowControl/>
              <w:adjustRightInd w:val="0"/>
              <w:jc w:val="both"/>
              <w:rPr>
                <w:lang w:val="bg-BG" w:eastAsia="bg-BG"/>
              </w:rPr>
            </w:pPr>
            <w:r w:rsidRPr="00E621B4">
              <w:rPr>
                <w:sz w:val="22"/>
                <w:szCs w:val="22"/>
                <w:lang w:val="bg-BG" w:eastAsia="bg-BG"/>
              </w:rPr>
              <w:t>Инвестиционните имоти са представени във финансовия отчет по модела на справедливата стойност по смисъла на МСС 40 „Инвестиционни имоти“. В стойността на имотите са включени и всички трайно прикрепени друг тип дълготрайни материални активи, без които съответният имот не би могъл да осъществява предназначението си. Инвестиционните имоти, отчитани по модела на справедливата стойност не се амортизират.</w:t>
            </w:r>
          </w:p>
          <w:p w14:paraId="0C8600D5" w14:textId="77777777" w:rsidR="00F36872" w:rsidRPr="00E621B4" w:rsidRDefault="00F36872" w:rsidP="0001610A">
            <w:pPr>
              <w:widowControl/>
              <w:adjustRightInd w:val="0"/>
              <w:jc w:val="both"/>
              <w:rPr>
                <w:lang w:val="bg-BG" w:eastAsia="bg-BG"/>
              </w:rPr>
            </w:pPr>
            <w:r w:rsidRPr="00E621B4">
              <w:rPr>
                <w:sz w:val="22"/>
                <w:szCs w:val="22"/>
                <w:lang w:val="bg-BG" w:eastAsia="bg-BG"/>
              </w:rPr>
              <w:t>При първоначалното  придобиване имотите се оценяват по цена на придобиване (себестойност), която включва покупната цена и всички преки разходи, необходими за привеждане на имота като актив в работно състояние. Преките разходи са: разходи за подготовка на обекта, разходи за първоначална покупка и/или изграждане, разходи за хонорари на лица, свързани с проекта по изграждането на имота, невъзстановими такси и данъци и др. Покупната цена на всеки имот предварително, преди сделката, се подкрепя и съпоставя чрез оценка на независим лицензиран оценител. Като компонент от цената на придобиване (себестойността) на имотите придобити чрез строителство за срока на изграждането им се капитализират и разходите по заемите и/или други привлечени средства, с които пряко се финансира придобиването и/или строителството на тези имоти.</w:t>
            </w:r>
          </w:p>
          <w:p w14:paraId="0BDAB0EA" w14:textId="77777777" w:rsidR="00F36872" w:rsidRPr="00E621B4" w:rsidRDefault="00F36872" w:rsidP="00055960">
            <w:pPr>
              <w:widowControl/>
              <w:adjustRightInd w:val="0"/>
              <w:jc w:val="both"/>
              <w:rPr>
                <w:lang w:val="bg-BG" w:eastAsia="bg-BG"/>
              </w:rPr>
            </w:pPr>
            <w:r w:rsidRPr="00E621B4">
              <w:rPr>
                <w:sz w:val="22"/>
                <w:szCs w:val="22"/>
                <w:lang w:val="bg-BG" w:eastAsia="bg-BG"/>
              </w:rPr>
              <w:t xml:space="preserve">След първоначално признаване инвестиционните имоти се оценяват и отчитат по справедлива стойност. Оценките по справедливата стойност на имотите всяка година се правят със съдействието на независим оценител. Ефектите от преоценката до справедлива стойност се третират и представят като приходи от дейността в отчета за всеобхватния доход за отчетния </w:t>
            </w:r>
            <w:proofErr w:type="spellStart"/>
            <w:r w:rsidRPr="00E621B4">
              <w:rPr>
                <w:sz w:val="22"/>
                <w:szCs w:val="22"/>
                <w:lang w:val="bg-BG" w:eastAsia="bg-BG"/>
              </w:rPr>
              <w:t>период,в</w:t>
            </w:r>
            <w:proofErr w:type="spellEnd"/>
            <w:r w:rsidRPr="00E621B4">
              <w:rPr>
                <w:sz w:val="22"/>
                <w:szCs w:val="22"/>
                <w:lang w:val="bg-BG" w:eastAsia="bg-BG"/>
              </w:rPr>
              <w:t xml:space="preserve"> който възникват.</w:t>
            </w:r>
          </w:p>
          <w:p w14:paraId="5FC1CA10" w14:textId="77777777" w:rsidR="00F36872" w:rsidRPr="00E621B4" w:rsidRDefault="00F36872" w:rsidP="00055960">
            <w:pPr>
              <w:widowControl/>
              <w:adjustRightInd w:val="0"/>
              <w:rPr>
                <w:lang w:val="bg-BG" w:eastAsia="bg-BG"/>
              </w:rPr>
            </w:pPr>
          </w:p>
          <w:p w14:paraId="2871A57A" w14:textId="77777777" w:rsidR="00F36872" w:rsidRPr="00E621B4" w:rsidRDefault="00F36872" w:rsidP="00055960">
            <w:pPr>
              <w:widowControl/>
              <w:adjustRightInd w:val="0"/>
              <w:jc w:val="both"/>
              <w:rPr>
                <w:lang w:val="bg-BG" w:eastAsia="bg-BG"/>
              </w:rPr>
            </w:pPr>
            <w:r w:rsidRPr="00E621B4">
              <w:rPr>
                <w:sz w:val="22"/>
                <w:szCs w:val="22"/>
                <w:lang w:val="bg-BG" w:eastAsia="bg-BG"/>
              </w:rPr>
              <w:t>Разходите за ремонти и поддръжка на инвестиционни имоти се признават за текущи в периода, през</w:t>
            </w:r>
          </w:p>
          <w:p w14:paraId="2AE5EEBF" w14:textId="77777777" w:rsidR="00F36872" w:rsidRPr="00E621B4" w:rsidRDefault="00F36872" w:rsidP="00055960">
            <w:pPr>
              <w:widowControl/>
              <w:adjustRightInd w:val="0"/>
              <w:jc w:val="both"/>
              <w:rPr>
                <w:lang w:val="bg-BG" w:eastAsia="bg-BG"/>
              </w:rPr>
            </w:pPr>
            <w:r w:rsidRPr="00E621B4">
              <w:rPr>
                <w:sz w:val="22"/>
                <w:szCs w:val="22"/>
                <w:lang w:val="bg-BG" w:eastAsia="bg-BG"/>
              </w:rPr>
              <w:lastRenderedPageBreak/>
              <w:t xml:space="preserve">който са направени. Извършени последващи разходи, свързани с инвестиционните имоти, които имат характер на подмяна и/или добавяне на определени възлови части/компоненти, или на преустройство и реконструкция, се капитализират към балансовата стойност на съответния актив /имот/ при условие, че отговарят на критериите за признаване на инвестиционен имот. Същевременно, </w:t>
            </w:r>
            <w:proofErr w:type="spellStart"/>
            <w:r w:rsidRPr="00E621B4">
              <w:rPr>
                <w:sz w:val="22"/>
                <w:szCs w:val="22"/>
                <w:lang w:val="bg-BG" w:eastAsia="bg-BG"/>
              </w:rPr>
              <w:t>неамортизираната</w:t>
            </w:r>
            <w:proofErr w:type="spellEnd"/>
            <w:r w:rsidRPr="00E621B4">
              <w:rPr>
                <w:sz w:val="22"/>
                <w:szCs w:val="22"/>
                <w:lang w:val="bg-BG" w:eastAsia="bg-BG"/>
              </w:rPr>
              <w:t xml:space="preserve"> част на заменените компоненти се изписва от балансовата стойност на активите и се признава в текущите разходи за периода на преустройството.</w:t>
            </w:r>
          </w:p>
          <w:p w14:paraId="5204DC6B" w14:textId="77777777" w:rsidR="00F36872" w:rsidRPr="00E621B4" w:rsidRDefault="00F36872" w:rsidP="00055960">
            <w:pPr>
              <w:widowControl/>
              <w:adjustRightInd w:val="0"/>
              <w:jc w:val="both"/>
              <w:rPr>
                <w:lang w:val="bg-BG" w:eastAsia="bg-BG"/>
              </w:rPr>
            </w:pPr>
          </w:p>
          <w:p w14:paraId="1F88D635" w14:textId="77777777" w:rsidR="00F36872" w:rsidRPr="00E621B4" w:rsidRDefault="00F36872" w:rsidP="00052972">
            <w:pPr>
              <w:widowControl/>
              <w:adjustRightInd w:val="0"/>
              <w:jc w:val="both"/>
              <w:rPr>
                <w:lang w:val="bg-BG" w:eastAsia="bg-BG"/>
              </w:rPr>
            </w:pPr>
            <w:r w:rsidRPr="00E621B4">
              <w:rPr>
                <w:sz w:val="22"/>
                <w:szCs w:val="22"/>
                <w:lang w:val="bg-BG" w:eastAsia="bg-BG"/>
              </w:rPr>
              <w:t>Инвестиционните имоти се отписват от отчета за финансовото състояние, 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“инвестиционните имоти” се определят чрез сравняването на приходите от продажбата и балансовата стойност на актива към датата на продажбата. Те се посочват нетно към “други доходи от дейността” на лицевата страна на отчета за всеобхватния доход (в печалбата или загубата за годината).</w:t>
            </w:r>
          </w:p>
          <w:p w14:paraId="5F8E60DB" w14:textId="77777777" w:rsidR="00F36872" w:rsidRPr="00E621B4" w:rsidRDefault="00F36872" w:rsidP="0095169B">
            <w:pPr>
              <w:widowControl/>
              <w:adjustRightInd w:val="0"/>
              <w:rPr>
                <w:lang w:val="bg-BG" w:eastAsia="bg-BG"/>
              </w:rPr>
            </w:pPr>
          </w:p>
        </w:tc>
      </w:tr>
      <w:tr w:rsidR="00F36872" w:rsidRPr="00E621B4" w14:paraId="42C46C2F" w14:textId="77777777">
        <w:trPr>
          <w:gridBefore w:val="1"/>
          <w:gridAfter w:val="1"/>
          <w:wBefore w:w="107" w:type="dxa"/>
          <w:wAfter w:w="149" w:type="dxa"/>
        </w:trPr>
        <w:tc>
          <w:tcPr>
            <w:tcW w:w="9674" w:type="dxa"/>
            <w:gridSpan w:val="2"/>
          </w:tcPr>
          <w:p w14:paraId="0728C96F" w14:textId="77777777" w:rsidR="00F36872" w:rsidRPr="00E621B4" w:rsidRDefault="00F36872" w:rsidP="005464DE">
            <w:pPr>
              <w:rPr>
                <w:b/>
                <w:bCs/>
                <w:lang w:val="bg-BG"/>
              </w:rPr>
            </w:pPr>
            <w:r w:rsidRPr="00E621B4">
              <w:rPr>
                <w:b/>
                <w:bCs/>
                <w:sz w:val="22"/>
                <w:szCs w:val="22"/>
                <w:lang w:val="bg-BG"/>
              </w:rPr>
              <w:lastRenderedPageBreak/>
              <w:t>2.4. Търговски вземания</w:t>
            </w:r>
          </w:p>
        </w:tc>
      </w:tr>
      <w:tr w:rsidR="00F36872" w:rsidRPr="00E621B4" w14:paraId="68CC2776" w14:textId="77777777">
        <w:trPr>
          <w:gridBefore w:val="1"/>
          <w:gridAfter w:val="1"/>
          <w:wBefore w:w="107" w:type="dxa"/>
          <w:wAfter w:w="149" w:type="dxa"/>
        </w:trPr>
        <w:tc>
          <w:tcPr>
            <w:tcW w:w="9674" w:type="dxa"/>
            <w:gridSpan w:val="2"/>
          </w:tcPr>
          <w:p w14:paraId="04771E25" w14:textId="77777777" w:rsidR="00F36872" w:rsidRPr="00E621B4" w:rsidRDefault="00F36872" w:rsidP="005464DE">
            <w:pPr>
              <w:rPr>
                <w:lang w:val="bg-BG"/>
              </w:rPr>
            </w:pPr>
          </w:p>
        </w:tc>
      </w:tr>
      <w:tr w:rsidR="00F36872" w:rsidRPr="00061CDA" w14:paraId="09498871" w14:textId="77777777">
        <w:trPr>
          <w:gridBefore w:val="1"/>
          <w:gridAfter w:val="1"/>
          <w:wBefore w:w="107" w:type="dxa"/>
          <w:wAfter w:w="149" w:type="dxa"/>
        </w:trPr>
        <w:tc>
          <w:tcPr>
            <w:tcW w:w="9674" w:type="dxa"/>
            <w:gridSpan w:val="2"/>
          </w:tcPr>
          <w:p w14:paraId="7B12D8A4" w14:textId="77777777" w:rsidR="00F36872" w:rsidRPr="00E621B4" w:rsidRDefault="00F36872" w:rsidP="00052972">
            <w:pPr>
              <w:widowControl/>
              <w:adjustRightInd w:val="0"/>
              <w:jc w:val="both"/>
              <w:rPr>
                <w:lang w:val="bg-BG" w:eastAsia="bg-BG"/>
              </w:rPr>
            </w:pPr>
            <w:r w:rsidRPr="00E621B4">
              <w:rPr>
                <w:sz w:val="22"/>
                <w:szCs w:val="22"/>
                <w:lang w:val="bg-BG" w:eastAsia="bg-BG"/>
              </w:rPr>
              <w:t>Търговските вземания представляват безусловно право на дружеството да получи възнаграждение по договори с клиенти и други контрагенти (т.е. то е обвързано само изтичане на време преди изплащането на възнаграждението).</w:t>
            </w:r>
          </w:p>
          <w:p w14:paraId="1D0E18AC" w14:textId="77777777" w:rsidR="00F36872" w:rsidRPr="00E621B4" w:rsidRDefault="00F36872" w:rsidP="00052972">
            <w:pPr>
              <w:widowControl/>
              <w:adjustRightInd w:val="0"/>
              <w:jc w:val="both"/>
              <w:rPr>
                <w:lang w:val="bg-BG" w:eastAsia="bg-BG"/>
              </w:rPr>
            </w:pPr>
            <w:r w:rsidRPr="00E621B4">
              <w:rPr>
                <w:sz w:val="22"/>
                <w:szCs w:val="22"/>
                <w:lang w:val="bg-BG" w:eastAsia="bg-BG"/>
              </w:rPr>
              <w:t>Търговските вземания се представят и отчитат първоначално по справедлива стойност на база цената на сделката, която стойност е обичайно равна на фактурната им стойност, освен ако те съдържат съществен финансиращ компонент, който не се начислява допълнително. В този случай те се признават по сегашната им стойност, определена при дисконтова норма в размер на лихвен процент, преценен за присъщ на длъжника.</w:t>
            </w:r>
          </w:p>
          <w:p w14:paraId="40D53329" w14:textId="77777777" w:rsidR="00F36872" w:rsidRPr="00E621B4" w:rsidRDefault="00F36872" w:rsidP="00A9526A">
            <w:pPr>
              <w:widowControl/>
              <w:adjustRightInd w:val="0"/>
              <w:rPr>
                <w:lang w:val="bg-BG" w:eastAsia="bg-BG"/>
              </w:rPr>
            </w:pPr>
          </w:p>
          <w:p w14:paraId="4E1879F8" w14:textId="77777777" w:rsidR="00F36872" w:rsidRPr="00E621B4" w:rsidRDefault="00F36872" w:rsidP="00052972">
            <w:pPr>
              <w:widowControl/>
              <w:adjustRightInd w:val="0"/>
              <w:jc w:val="both"/>
              <w:rPr>
                <w:lang w:val="bg-BG" w:eastAsia="bg-BG"/>
              </w:rPr>
            </w:pPr>
            <w:r w:rsidRPr="00E621B4">
              <w:rPr>
                <w:sz w:val="22"/>
                <w:szCs w:val="22"/>
                <w:lang w:val="bg-BG" w:eastAsia="bg-BG"/>
              </w:rPr>
              <w:t>Дружеството държи търговските вземания единствено с цел събиране на договорни парични потоци и ги оценява последващо по амортизирана стойност, намалена с размера на натрупаната обезценка за очаквани кредитни загуби.</w:t>
            </w:r>
          </w:p>
          <w:p w14:paraId="1C0C0347" w14:textId="77777777" w:rsidR="00F36872" w:rsidRPr="00E621B4" w:rsidRDefault="00F36872" w:rsidP="00A9526A">
            <w:pPr>
              <w:widowControl/>
              <w:adjustRightInd w:val="0"/>
              <w:rPr>
                <w:rFonts w:ascii="Times New Roman,BoldItalic" w:hAnsi="Times New Roman,BoldItalic" w:cs="Times New Roman,BoldItalic"/>
                <w:b/>
                <w:bCs/>
                <w:i/>
                <w:iCs/>
                <w:lang w:val="bg-BG" w:eastAsia="bg-BG"/>
              </w:rPr>
            </w:pPr>
          </w:p>
          <w:p w14:paraId="13E668A7" w14:textId="77777777" w:rsidR="00F36872" w:rsidRPr="00B82F64" w:rsidRDefault="00F36872" w:rsidP="00F63F9B">
            <w:pPr>
              <w:widowControl/>
              <w:adjustRightInd w:val="0"/>
              <w:jc w:val="both"/>
              <w:rPr>
                <w:lang w:val="ru-RU" w:eastAsia="bg-BG"/>
              </w:rPr>
            </w:pPr>
            <w:r w:rsidRPr="00E621B4">
              <w:rPr>
                <w:sz w:val="22"/>
                <w:szCs w:val="22"/>
                <w:lang w:val="bg-BG" w:eastAsia="bg-BG"/>
              </w:rPr>
              <w:t>Дружеството прилага модела на очакваните кредитни загуби за целия срок на всички търговски вземания, използвайки опростения подход, допускан от МСФО 9, и на база матричен модел за процента на загубата</w:t>
            </w:r>
            <w:r w:rsidRPr="00E621B4">
              <w:rPr>
                <w:i/>
                <w:iCs/>
                <w:sz w:val="22"/>
                <w:szCs w:val="22"/>
                <w:lang w:val="bg-BG" w:eastAsia="bg-BG"/>
              </w:rPr>
              <w:t>.</w:t>
            </w:r>
          </w:p>
        </w:tc>
      </w:tr>
      <w:tr w:rsidR="00F36872" w:rsidRPr="00061CDA" w14:paraId="6756CBBD" w14:textId="77777777">
        <w:trPr>
          <w:gridBefore w:val="1"/>
          <w:gridAfter w:val="1"/>
          <w:wBefore w:w="107" w:type="dxa"/>
          <w:wAfter w:w="149" w:type="dxa"/>
        </w:trPr>
        <w:tc>
          <w:tcPr>
            <w:tcW w:w="9674" w:type="dxa"/>
            <w:gridSpan w:val="2"/>
          </w:tcPr>
          <w:p w14:paraId="65040C3F" w14:textId="77777777" w:rsidR="00F36872" w:rsidRPr="00E621B4" w:rsidRDefault="00F36872" w:rsidP="00681838">
            <w:pPr>
              <w:jc w:val="both"/>
              <w:rPr>
                <w:color w:val="000000"/>
                <w:spacing w:val="-1"/>
                <w:lang w:val="bg-BG"/>
              </w:rPr>
            </w:pPr>
          </w:p>
        </w:tc>
      </w:tr>
      <w:tr w:rsidR="00F36872" w:rsidRPr="00061CDA" w14:paraId="449B1CE7" w14:textId="77777777">
        <w:trPr>
          <w:gridBefore w:val="1"/>
          <w:gridAfter w:val="1"/>
          <w:wBefore w:w="107" w:type="dxa"/>
          <w:wAfter w:w="149" w:type="dxa"/>
        </w:trPr>
        <w:tc>
          <w:tcPr>
            <w:tcW w:w="9674" w:type="dxa"/>
            <w:gridSpan w:val="2"/>
          </w:tcPr>
          <w:p w14:paraId="07D2FF5C" w14:textId="77777777" w:rsidR="00F36872" w:rsidRPr="00E621B4" w:rsidRDefault="00F36872" w:rsidP="00681838">
            <w:pPr>
              <w:jc w:val="both"/>
              <w:rPr>
                <w:lang w:val="bg-BG"/>
              </w:rPr>
            </w:pPr>
            <w:r w:rsidRPr="00E621B4">
              <w:rPr>
                <w:b/>
                <w:bCs/>
                <w:spacing w:val="2"/>
                <w:sz w:val="22"/>
                <w:szCs w:val="22"/>
                <w:lang w:val="bg-BG"/>
              </w:rPr>
              <w:t>2</w:t>
            </w:r>
            <w:r w:rsidRPr="00E621B4">
              <w:rPr>
                <w:b/>
                <w:bCs/>
                <w:spacing w:val="8"/>
                <w:sz w:val="22"/>
                <w:szCs w:val="22"/>
                <w:lang w:val="bg-BG"/>
              </w:rPr>
              <w:t xml:space="preserve">.5. </w:t>
            </w:r>
            <w:r w:rsidRPr="00E621B4">
              <w:rPr>
                <w:b/>
                <w:bCs/>
                <w:sz w:val="22"/>
                <w:szCs w:val="22"/>
                <w:lang w:val="bg-BG"/>
              </w:rPr>
              <w:t>Парични средства и парични еквиваленти</w:t>
            </w:r>
          </w:p>
        </w:tc>
      </w:tr>
      <w:tr w:rsidR="00F36872" w:rsidRPr="00061CDA" w14:paraId="49C6DAD5" w14:textId="77777777">
        <w:trPr>
          <w:gridBefore w:val="1"/>
          <w:gridAfter w:val="1"/>
          <w:wBefore w:w="107" w:type="dxa"/>
          <w:wAfter w:w="149" w:type="dxa"/>
        </w:trPr>
        <w:tc>
          <w:tcPr>
            <w:tcW w:w="9674" w:type="dxa"/>
            <w:gridSpan w:val="2"/>
          </w:tcPr>
          <w:p w14:paraId="0DB09167" w14:textId="77777777" w:rsidR="00F36872" w:rsidRPr="00E621B4" w:rsidRDefault="00F36872" w:rsidP="00681838">
            <w:pPr>
              <w:jc w:val="both"/>
              <w:rPr>
                <w:b/>
                <w:bCs/>
                <w:spacing w:val="2"/>
                <w:lang w:val="bg-BG"/>
              </w:rPr>
            </w:pPr>
          </w:p>
        </w:tc>
      </w:tr>
      <w:tr w:rsidR="00F36872" w:rsidRPr="00061CDA" w14:paraId="036D3CB7" w14:textId="77777777">
        <w:trPr>
          <w:gridBefore w:val="1"/>
          <w:gridAfter w:val="1"/>
          <w:wBefore w:w="107" w:type="dxa"/>
          <w:wAfter w:w="149" w:type="dxa"/>
        </w:trPr>
        <w:tc>
          <w:tcPr>
            <w:tcW w:w="9674" w:type="dxa"/>
            <w:gridSpan w:val="2"/>
          </w:tcPr>
          <w:p w14:paraId="6CC602FB" w14:textId="77777777" w:rsidR="00F36872" w:rsidRPr="00E621B4" w:rsidRDefault="00F36872" w:rsidP="00681838">
            <w:pPr>
              <w:jc w:val="both"/>
              <w:rPr>
                <w:spacing w:val="-1"/>
                <w:lang w:val="bg-BG"/>
              </w:rPr>
            </w:pPr>
            <w:r w:rsidRPr="00E621B4">
              <w:rPr>
                <w:spacing w:val="-7"/>
                <w:sz w:val="22"/>
                <w:szCs w:val="22"/>
                <w:lang w:val="bg-BG"/>
              </w:rPr>
              <w:t>П</w:t>
            </w:r>
            <w:r w:rsidRPr="00E621B4">
              <w:rPr>
                <w:spacing w:val="-1"/>
                <w:sz w:val="22"/>
                <w:szCs w:val="22"/>
                <w:lang w:val="bg-BG"/>
              </w:rPr>
              <w:t>аричните средства и парични еквиваленти включват пари в брой и пари по банкови сметки други високо ликвидни краткосрочни инвестиции с първоначален падеж от 3 месеца и по-малко.</w:t>
            </w:r>
          </w:p>
        </w:tc>
      </w:tr>
      <w:tr w:rsidR="00F36872" w:rsidRPr="00061CDA" w14:paraId="0826DF67" w14:textId="77777777">
        <w:trPr>
          <w:gridBefore w:val="1"/>
          <w:gridAfter w:val="1"/>
          <w:wBefore w:w="107" w:type="dxa"/>
          <w:wAfter w:w="149" w:type="dxa"/>
        </w:trPr>
        <w:tc>
          <w:tcPr>
            <w:tcW w:w="9674" w:type="dxa"/>
            <w:gridSpan w:val="2"/>
          </w:tcPr>
          <w:p w14:paraId="10BEF0C1" w14:textId="77777777" w:rsidR="00F36872" w:rsidRPr="00E621B4" w:rsidRDefault="00F36872" w:rsidP="00681838">
            <w:pPr>
              <w:jc w:val="both"/>
              <w:rPr>
                <w:spacing w:val="-7"/>
                <w:lang w:val="bg-BG"/>
              </w:rPr>
            </w:pPr>
          </w:p>
        </w:tc>
      </w:tr>
      <w:tr w:rsidR="00F36872" w:rsidRPr="00E621B4" w14:paraId="1C424C5D" w14:textId="77777777">
        <w:trPr>
          <w:gridBefore w:val="1"/>
          <w:gridAfter w:val="1"/>
          <w:wBefore w:w="107" w:type="dxa"/>
          <w:wAfter w:w="149" w:type="dxa"/>
        </w:trPr>
        <w:tc>
          <w:tcPr>
            <w:tcW w:w="9674" w:type="dxa"/>
            <w:gridSpan w:val="2"/>
          </w:tcPr>
          <w:p w14:paraId="56552A3D" w14:textId="77777777" w:rsidR="00F36872" w:rsidRPr="00E621B4" w:rsidRDefault="00F36872" w:rsidP="00681838">
            <w:pPr>
              <w:jc w:val="both"/>
              <w:rPr>
                <w:b/>
                <w:bCs/>
                <w:spacing w:val="2"/>
                <w:lang w:val="bg-BG"/>
              </w:rPr>
            </w:pPr>
            <w:r w:rsidRPr="00E621B4">
              <w:rPr>
                <w:b/>
                <w:bCs/>
                <w:spacing w:val="2"/>
                <w:sz w:val="22"/>
                <w:szCs w:val="22"/>
                <w:lang w:val="bg-BG"/>
              </w:rPr>
              <w:t>2.6. Акционерен капитал и резерви</w:t>
            </w:r>
          </w:p>
        </w:tc>
      </w:tr>
      <w:tr w:rsidR="00F36872" w:rsidRPr="00E621B4" w14:paraId="427B0CD5" w14:textId="77777777">
        <w:trPr>
          <w:gridBefore w:val="1"/>
          <w:gridAfter w:val="1"/>
          <w:wBefore w:w="107" w:type="dxa"/>
          <w:wAfter w:w="149" w:type="dxa"/>
        </w:trPr>
        <w:tc>
          <w:tcPr>
            <w:tcW w:w="9674" w:type="dxa"/>
            <w:gridSpan w:val="2"/>
          </w:tcPr>
          <w:p w14:paraId="36785C55" w14:textId="77777777" w:rsidR="00F36872" w:rsidRPr="00E621B4" w:rsidRDefault="00F36872" w:rsidP="00681838">
            <w:pPr>
              <w:jc w:val="both"/>
              <w:rPr>
                <w:b/>
                <w:bCs/>
                <w:spacing w:val="2"/>
                <w:lang w:val="bg-BG"/>
              </w:rPr>
            </w:pPr>
          </w:p>
        </w:tc>
      </w:tr>
      <w:tr w:rsidR="00F36872" w:rsidRPr="00061CDA" w14:paraId="0D952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05A82D0F" w14:textId="77777777" w:rsidR="00F36872" w:rsidRPr="00E621B4" w:rsidRDefault="00F36872" w:rsidP="00052972">
            <w:pPr>
              <w:widowControl/>
              <w:adjustRightInd w:val="0"/>
              <w:jc w:val="both"/>
              <w:rPr>
                <w:lang w:val="bg-BG" w:eastAsia="bg-BG"/>
              </w:rPr>
            </w:pPr>
            <w:r w:rsidRPr="00E621B4">
              <w:rPr>
                <w:sz w:val="22"/>
                <w:szCs w:val="22"/>
                <w:lang w:val="bg-BG" w:eastAsia="bg-BG"/>
              </w:rPr>
              <w:t xml:space="preserve">БРАВО ПРОПЪРТИ ФОНД АДСИЦ е създадено като акционерно дружество със специална инвестиционна цел, учредено е по реда на Търговския закон и Закона за дружествата със специална инвестиционна цел (ЗДСИЦ). Предметът му на дейност е ограничен само до </w:t>
            </w:r>
            <w:proofErr w:type="spellStart"/>
            <w:r w:rsidRPr="00E621B4">
              <w:rPr>
                <w:sz w:val="22"/>
                <w:szCs w:val="22"/>
                <w:lang w:val="bg-BG" w:eastAsia="bg-BG"/>
              </w:rPr>
              <w:t>секюритизация</w:t>
            </w:r>
            <w:proofErr w:type="spellEnd"/>
            <w:r w:rsidRPr="00E621B4">
              <w:rPr>
                <w:sz w:val="22"/>
                <w:szCs w:val="22"/>
                <w:lang w:val="bg-BG" w:eastAsia="bg-BG"/>
              </w:rPr>
              <w:t xml:space="preserve"> на недвижими имоти в Република България.</w:t>
            </w:r>
          </w:p>
          <w:p w14:paraId="1FD55E96" w14:textId="77777777" w:rsidR="00F36872" w:rsidRPr="00E621B4" w:rsidRDefault="00F36872" w:rsidP="00052972">
            <w:pPr>
              <w:widowControl/>
              <w:adjustRightInd w:val="0"/>
              <w:jc w:val="both"/>
              <w:rPr>
                <w:lang w:val="bg-BG" w:eastAsia="bg-BG"/>
              </w:rPr>
            </w:pPr>
            <w:r w:rsidRPr="00E621B4">
              <w:rPr>
                <w:sz w:val="22"/>
                <w:szCs w:val="22"/>
                <w:lang w:val="bg-BG" w:eastAsia="bg-BG"/>
              </w:rPr>
              <w:t>Основният капитал на дружествата със специална инвестиционна цел не може да бъде по-малък от 500 хил. лв. и се набира само от парични вноски, което е изпълнено от БРАВО ПРОПЪРТИ ФОНД АДСИЦ. Акционерите отговарят за задълженията на дружеството до размера на своето акционерно участие в капитала и могат да претендират връщане на това участие само в производство по ликвидация или несъстоятелност. Акционерният капитал е оценен по номиналната стойност на издадените акции.</w:t>
            </w:r>
          </w:p>
          <w:p w14:paraId="579A5491" w14:textId="77777777" w:rsidR="00F36872" w:rsidRPr="00E621B4" w:rsidRDefault="00F36872" w:rsidP="00B469FD">
            <w:pPr>
              <w:widowControl/>
              <w:adjustRightInd w:val="0"/>
              <w:rPr>
                <w:lang w:val="bg-BG" w:eastAsia="bg-BG"/>
              </w:rPr>
            </w:pPr>
          </w:p>
          <w:p w14:paraId="56AB21BB" w14:textId="77777777" w:rsidR="00F36872" w:rsidRPr="00E621B4" w:rsidRDefault="00F36872" w:rsidP="00052972">
            <w:pPr>
              <w:widowControl/>
              <w:adjustRightInd w:val="0"/>
              <w:jc w:val="both"/>
              <w:rPr>
                <w:lang w:val="bg-BG" w:eastAsia="bg-BG"/>
              </w:rPr>
            </w:pPr>
            <w:r w:rsidRPr="00E621B4">
              <w:rPr>
                <w:sz w:val="22"/>
                <w:szCs w:val="22"/>
                <w:lang w:val="bg-BG" w:eastAsia="bg-BG"/>
              </w:rPr>
              <w:t>Съгласно изискванията на Търговския закон дружеството формира „Фонд резервен“ за сметка на средствата, получени над и под номиналната стойност на акциите при издаването им (Резерв от емисия на акции).</w:t>
            </w:r>
          </w:p>
          <w:p w14:paraId="7E39E1B7" w14:textId="77777777" w:rsidR="00F36872" w:rsidRPr="00E621B4" w:rsidRDefault="00F36872" w:rsidP="00052972">
            <w:pPr>
              <w:widowControl/>
              <w:adjustRightInd w:val="0"/>
              <w:jc w:val="both"/>
              <w:rPr>
                <w:lang w:val="bg-BG" w:eastAsia="bg-BG"/>
              </w:rPr>
            </w:pPr>
            <w:r w:rsidRPr="00E621B4">
              <w:rPr>
                <w:sz w:val="22"/>
                <w:szCs w:val="22"/>
                <w:lang w:val="bg-BG" w:eastAsia="bg-BG"/>
              </w:rPr>
              <w:lastRenderedPageBreak/>
              <w:t>Поради статута на дружеството, като акционерно дружество със специална инвестиционна цел, то няма законово задължение за формиране на „Законови резерви“ в размер най-малко на 10% от размера на основния капитал.</w:t>
            </w:r>
          </w:p>
        </w:tc>
      </w:tr>
      <w:tr w:rsidR="00F36872" w:rsidRPr="00061CDA" w14:paraId="1AA7E8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2D225F1F" w14:textId="77777777" w:rsidR="00F36872" w:rsidRPr="00E621B4" w:rsidRDefault="00F36872" w:rsidP="00681838">
            <w:pPr>
              <w:jc w:val="both"/>
              <w:rPr>
                <w:b/>
                <w:bCs/>
                <w:spacing w:val="-1"/>
                <w:lang w:val="bg-BG"/>
              </w:rPr>
            </w:pPr>
          </w:p>
        </w:tc>
      </w:tr>
      <w:tr w:rsidR="00F36872" w:rsidRPr="00E621B4" w14:paraId="360000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369CBCB3" w14:textId="77777777" w:rsidR="00F36872" w:rsidRPr="00E621B4" w:rsidRDefault="00F36872" w:rsidP="00681838">
            <w:pPr>
              <w:jc w:val="both"/>
              <w:rPr>
                <w:b/>
                <w:bCs/>
                <w:spacing w:val="-1"/>
                <w:lang w:val="bg-BG"/>
              </w:rPr>
            </w:pPr>
            <w:r w:rsidRPr="00E621B4">
              <w:rPr>
                <w:b/>
                <w:bCs/>
                <w:spacing w:val="-1"/>
                <w:sz w:val="22"/>
                <w:szCs w:val="22"/>
                <w:lang w:val="bg-BG"/>
              </w:rPr>
              <w:t>2.7. Разпределение на дивиденти</w:t>
            </w:r>
          </w:p>
        </w:tc>
      </w:tr>
      <w:tr w:rsidR="00F36872" w:rsidRPr="00061CDA" w14:paraId="112168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391201C7" w14:textId="77777777" w:rsidR="00F36872" w:rsidRPr="00E621B4" w:rsidRDefault="00F36872" w:rsidP="00BC0B28">
            <w:pPr>
              <w:widowControl/>
              <w:adjustRightInd w:val="0"/>
              <w:jc w:val="both"/>
              <w:rPr>
                <w:lang w:val="bg-BG" w:eastAsia="bg-BG"/>
              </w:rPr>
            </w:pPr>
            <w:r w:rsidRPr="00E621B4">
              <w:rPr>
                <w:sz w:val="22"/>
                <w:szCs w:val="22"/>
                <w:lang w:val="bg-BG" w:eastAsia="bg-BG"/>
              </w:rPr>
              <w:t>Съгласно Закона за дружествата със специална инвестиционна цел,  дружествата с такъв статут трябва да разпределят не по-малко от 90%  от реализираната печалба за съответната финансова година, след нейното преизчисляване по реда на чл. 10 от Закона за АДСИЦ, в полза на акционерите.</w:t>
            </w:r>
          </w:p>
          <w:p w14:paraId="02DAF894" w14:textId="77777777" w:rsidR="00F36872" w:rsidRPr="00E621B4" w:rsidRDefault="00F36872" w:rsidP="00BC0B28">
            <w:pPr>
              <w:widowControl/>
              <w:adjustRightInd w:val="0"/>
              <w:jc w:val="both"/>
              <w:rPr>
                <w:lang w:val="bg-BG" w:eastAsia="bg-BG"/>
              </w:rPr>
            </w:pPr>
            <w:r w:rsidRPr="00E621B4">
              <w:rPr>
                <w:sz w:val="22"/>
                <w:szCs w:val="22"/>
                <w:lang w:val="bg-BG"/>
              </w:rPr>
              <w:t xml:space="preserve">Задължителният по закон дивидент в размер на не </w:t>
            </w:r>
            <w:proofErr w:type="spellStart"/>
            <w:r w:rsidRPr="00E621B4">
              <w:rPr>
                <w:sz w:val="22"/>
                <w:szCs w:val="22"/>
                <w:lang w:val="bg-BG"/>
              </w:rPr>
              <w:t>помалко</w:t>
            </w:r>
            <w:proofErr w:type="spellEnd"/>
            <w:r w:rsidRPr="00E621B4">
              <w:rPr>
                <w:sz w:val="22"/>
                <w:szCs w:val="22"/>
                <w:lang w:val="bg-BG"/>
              </w:rPr>
              <w:t xml:space="preserve"> от 90% от реализираната печалба, преизчислена по чл. 10 от ЗДСИЦ, се признава като задължение в текущата година и намаление на неразпределената печалба в отчета за финансовото състояние.</w:t>
            </w:r>
          </w:p>
          <w:p w14:paraId="257EEB9B" w14:textId="77777777" w:rsidR="00F36872" w:rsidRPr="00E621B4" w:rsidRDefault="00F36872" w:rsidP="00BC0B28">
            <w:pPr>
              <w:widowControl/>
              <w:adjustRightInd w:val="0"/>
              <w:jc w:val="both"/>
              <w:rPr>
                <w:lang w:val="bg-BG" w:eastAsia="bg-BG"/>
              </w:rPr>
            </w:pPr>
          </w:p>
        </w:tc>
      </w:tr>
      <w:tr w:rsidR="00F36872" w:rsidRPr="00E621B4" w14:paraId="45ABF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49BBD375" w14:textId="77777777" w:rsidR="00F36872" w:rsidRPr="00E621B4" w:rsidRDefault="00F36872" w:rsidP="00681838">
            <w:pPr>
              <w:jc w:val="both"/>
              <w:rPr>
                <w:b/>
                <w:bCs/>
                <w:spacing w:val="2"/>
                <w:lang w:val="bg-BG"/>
              </w:rPr>
            </w:pPr>
            <w:r w:rsidRPr="00E621B4">
              <w:rPr>
                <w:b/>
                <w:bCs/>
                <w:spacing w:val="2"/>
                <w:sz w:val="22"/>
                <w:szCs w:val="22"/>
                <w:lang w:val="bg-BG"/>
              </w:rPr>
              <w:t>2.8. Печалба/ загуба на акция</w:t>
            </w:r>
          </w:p>
        </w:tc>
      </w:tr>
      <w:tr w:rsidR="00F36872" w:rsidRPr="00061CDA" w14:paraId="03E02E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721D9B97" w14:textId="77777777" w:rsidR="00F36872" w:rsidRPr="00E621B4" w:rsidRDefault="00F36872" w:rsidP="00287F70">
            <w:pPr>
              <w:widowControl/>
              <w:adjustRightInd w:val="0"/>
              <w:jc w:val="both"/>
              <w:rPr>
                <w:b/>
                <w:bCs/>
                <w:spacing w:val="2"/>
                <w:lang w:val="bg-BG"/>
              </w:rPr>
            </w:pPr>
          </w:p>
          <w:p w14:paraId="74E6D8AD" w14:textId="77777777" w:rsidR="00F36872" w:rsidRPr="00E621B4" w:rsidRDefault="00F36872" w:rsidP="00287F70">
            <w:pPr>
              <w:widowControl/>
              <w:adjustRightInd w:val="0"/>
              <w:jc w:val="both"/>
              <w:rPr>
                <w:lang w:val="bg-BG" w:eastAsia="bg-BG"/>
              </w:rPr>
            </w:pPr>
            <w:r w:rsidRPr="00E621B4">
              <w:rPr>
                <w:sz w:val="22"/>
                <w:szCs w:val="22"/>
                <w:lang w:val="bg-BG" w:eastAsia="bg-BG"/>
              </w:rPr>
              <w:t>Печалбата или загубата на акция се изчислява като се раздели печалбата или загубата за периода, коригирана допълнително по реда на Закона за дружествата със специална инвестиционна цел (чл.10), за да се определи сумата от нея, която подлежи на разпределение между акционерите, притежатели на обикновени акции, на средно- претегления брой на държаните обикновени акции за периода</w:t>
            </w:r>
            <w:r w:rsidRPr="00E621B4">
              <w:rPr>
                <w:b/>
                <w:bCs/>
                <w:sz w:val="22"/>
                <w:szCs w:val="22"/>
                <w:lang w:val="bg-BG" w:eastAsia="bg-BG"/>
              </w:rPr>
              <w:t>.</w:t>
            </w:r>
          </w:p>
          <w:p w14:paraId="5713698B" w14:textId="77777777" w:rsidR="00F36872" w:rsidRPr="00E621B4" w:rsidRDefault="00F36872" w:rsidP="00287F70">
            <w:pPr>
              <w:widowControl/>
              <w:adjustRightInd w:val="0"/>
              <w:jc w:val="both"/>
              <w:rPr>
                <w:lang w:val="bg-BG" w:eastAsia="bg-BG"/>
              </w:rPr>
            </w:pPr>
            <w:r w:rsidRPr="00E621B4">
              <w:rPr>
                <w:sz w:val="22"/>
                <w:szCs w:val="22"/>
                <w:lang w:val="bg-BG" w:eastAsia="bg-BG"/>
              </w:rPr>
              <w:t>Средно-претегленият брой акции представлява броят на държаните обикновени акции в началото на периода, коригиран с броя на обратно изкупените обикновени акции и на новоиздадените такива през периода, умножен по средно-времевия фактор. Този фактор изразява броя на дните, през които конкретните акции са били държани, спрямо общия брой на дните през периода.</w:t>
            </w:r>
          </w:p>
          <w:p w14:paraId="1EC4EDB6" w14:textId="77777777" w:rsidR="00F36872" w:rsidRPr="00E621B4" w:rsidRDefault="00F36872" w:rsidP="00287F70">
            <w:pPr>
              <w:widowControl/>
              <w:adjustRightInd w:val="0"/>
              <w:jc w:val="both"/>
              <w:rPr>
                <w:lang w:val="bg-BG" w:eastAsia="bg-BG"/>
              </w:rPr>
            </w:pPr>
          </w:p>
        </w:tc>
      </w:tr>
      <w:tr w:rsidR="00F36872" w:rsidRPr="00E621B4" w14:paraId="75F0D3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4A6092E9" w14:textId="77777777" w:rsidR="00F36872" w:rsidRPr="00E621B4" w:rsidRDefault="00F36872" w:rsidP="00681838">
            <w:pPr>
              <w:jc w:val="both"/>
              <w:rPr>
                <w:spacing w:val="-1"/>
                <w:lang w:val="bg-BG"/>
              </w:rPr>
            </w:pPr>
            <w:r w:rsidRPr="00E621B4">
              <w:rPr>
                <w:b/>
                <w:bCs/>
                <w:spacing w:val="2"/>
                <w:sz w:val="22"/>
                <w:szCs w:val="22"/>
                <w:lang w:val="bg-BG"/>
              </w:rPr>
              <w:t>2.9.</w:t>
            </w:r>
            <w:r w:rsidRPr="00E621B4">
              <w:rPr>
                <w:b/>
                <w:bCs/>
                <w:sz w:val="22"/>
                <w:szCs w:val="22"/>
                <w:lang w:val="bg-BG"/>
              </w:rPr>
              <w:t xml:space="preserve"> Текущи и отсрочени данъци</w:t>
            </w:r>
          </w:p>
        </w:tc>
      </w:tr>
      <w:tr w:rsidR="00F36872" w:rsidRPr="00061CDA" w14:paraId="28FAA1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32F493CC" w14:textId="77777777" w:rsidR="00F36872" w:rsidRPr="00E621B4" w:rsidRDefault="00F36872" w:rsidP="00091F14">
            <w:pPr>
              <w:widowControl/>
              <w:adjustRightInd w:val="0"/>
              <w:jc w:val="both"/>
              <w:rPr>
                <w:lang w:val="bg-BG" w:eastAsia="bg-BG"/>
              </w:rPr>
            </w:pPr>
          </w:p>
          <w:p w14:paraId="6BD6C2C3" w14:textId="77777777" w:rsidR="00F36872" w:rsidRPr="00E621B4" w:rsidRDefault="00F36872" w:rsidP="00091F14">
            <w:pPr>
              <w:widowControl/>
              <w:adjustRightInd w:val="0"/>
              <w:jc w:val="both"/>
              <w:rPr>
                <w:lang w:val="bg-BG" w:eastAsia="bg-BG"/>
              </w:rPr>
            </w:pPr>
            <w:r w:rsidRPr="00E621B4">
              <w:rPr>
                <w:sz w:val="22"/>
                <w:szCs w:val="22"/>
                <w:lang w:val="bg-BG" w:eastAsia="bg-BG"/>
              </w:rPr>
              <w:t>Като лицензирано дружество със специална инвестиционна цел БРАВО ПРОПЪРТИ ФОНД АДСИЦ не се облага с корпоративен данък съгласно Закона за корпоративно подоходно облагане. В резултат на това Дружеството не признава в отчетите си активи и пасиви по отсрочени данъци</w:t>
            </w:r>
            <w:r w:rsidR="00FA77D8">
              <w:rPr>
                <w:sz w:val="22"/>
                <w:szCs w:val="22"/>
                <w:lang w:val="bg-BG" w:eastAsia="bg-BG"/>
              </w:rPr>
              <w:t>.</w:t>
            </w:r>
          </w:p>
        </w:tc>
      </w:tr>
      <w:tr w:rsidR="00F36872" w:rsidRPr="00061CDA" w14:paraId="401846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32213C6F" w14:textId="77777777" w:rsidR="00F36872" w:rsidRPr="00E621B4" w:rsidRDefault="00F36872" w:rsidP="00681838">
            <w:pPr>
              <w:jc w:val="both"/>
              <w:rPr>
                <w:color w:val="000000"/>
                <w:lang w:val="bg-BG"/>
              </w:rPr>
            </w:pPr>
          </w:p>
        </w:tc>
      </w:tr>
      <w:tr w:rsidR="00F36872" w:rsidRPr="00E621B4" w14:paraId="7AA1E095" w14:textId="77777777">
        <w:trPr>
          <w:gridBefore w:val="1"/>
          <w:gridAfter w:val="1"/>
          <w:wBefore w:w="107" w:type="dxa"/>
          <w:wAfter w:w="149" w:type="dxa"/>
        </w:trPr>
        <w:tc>
          <w:tcPr>
            <w:tcW w:w="9674" w:type="dxa"/>
            <w:gridSpan w:val="2"/>
          </w:tcPr>
          <w:p w14:paraId="7E4D6829" w14:textId="77777777" w:rsidR="00F36872" w:rsidRPr="00E621B4" w:rsidRDefault="00F36872" w:rsidP="00681838">
            <w:pPr>
              <w:jc w:val="both"/>
              <w:rPr>
                <w:lang w:val="bg-BG"/>
              </w:rPr>
            </w:pPr>
            <w:r w:rsidRPr="00E621B4">
              <w:rPr>
                <w:b/>
                <w:bCs/>
                <w:sz w:val="22"/>
                <w:szCs w:val="22"/>
                <w:lang w:val="bg-BG"/>
              </w:rPr>
              <w:t>2.10.</w:t>
            </w:r>
            <w:r w:rsidRPr="00E621B4">
              <w:rPr>
                <w:lang w:val="bg-BG"/>
              </w:rPr>
              <w:t xml:space="preserve"> </w:t>
            </w:r>
            <w:r w:rsidRPr="00E621B4">
              <w:rPr>
                <w:b/>
                <w:bCs/>
                <w:spacing w:val="-2"/>
                <w:sz w:val="22"/>
                <w:szCs w:val="22"/>
                <w:lang w:val="bg-BG"/>
              </w:rPr>
              <w:t>Провизии</w:t>
            </w:r>
          </w:p>
        </w:tc>
      </w:tr>
      <w:tr w:rsidR="00F36872" w:rsidRPr="00061CDA" w14:paraId="400FCC35" w14:textId="77777777">
        <w:trPr>
          <w:gridBefore w:val="1"/>
          <w:gridAfter w:val="1"/>
          <w:wBefore w:w="107" w:type="dxa"/>
          <w:wAfter w:w="149" w:type="dxa"/>
        </w:trPr>
        <w:tc>
          <w:tcPr>
            <w:tcW w:w="9674" w:type="dxa"/>
            <w:gridSpan w:val="2"/>
          </w:tcPr>
          <w:p w14:paraId="2F319F5A" w14:textId="77777777" w:rsidR="00F36872" w:rsidRPr="00E621B4" w:rsidRDefault="00F36872" w:rsidP="00681838">
            <w:pPr>
              <w:jc w:val="both"/>
              <w:rPr>
                <w:lang w:val="bg-BG"/>
              </w:rPr>
            </w:pPr>
          </w:p>
          <w:p w14:paraId="1DBB16D7" w14:textId="77777777" w:rsidR="00F36872" w:rsidRPr="00E621B4" w:rsidRDefault="00F36872" w:rsidP="00681838">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lang w:val="bg-BG"/>
              </w:rPr>
            </w:pPr>
            <w:r w:rsidRPr="00E621B4">
              <w:rPr>
                <w:sz w:val="22"/>
                <w:szCs w:val="22"/>
                <w:lang w:val="bg-BG"/>
              </w:rPr>
              <w:t xml:space="preserve">Провизии се отчитат, когато възникне настоящо съдебно, конструктивно или нормативно задължение за Дружеството, в резултат на минали събития, когато се очаква да възникнат изходящи парични потоци за погасяване на задължението и когато може достатъчно точно да се определи сумата на самото задължение.  Провизии за бъдещи загуби от дейността не се признават.  </w:t>
            </w:r>
          </w:p>
          <w:p w14:paraId="2D67F319" w14:textId="77777777" w:rsidR="00F36872" w:rsidRPr="00E621B4" w:rsidRDefault="00F36872" w:rsidP="00681838">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lang w:val="bg-BG"/>
              </w:rPr>
            </w:pPr>
            <w:r w:rsidRPr="00E621B4">
              <w:rPr>
                <w:sz w:val="22"/>
                <w:szCs w:val="22"/>
                <w:lang w:val="bg-BG"/>
              </w:rPr>
              <w:t xml:space="preserve">Когато има няколко подобни задължения, вероятността да възникнат изходящи парични потоци за тяхното погасяване се оценява като се взема предвид целия клас от задължения. </w:t>
            </w:r>
          </w:p>
          <w:p w14:paraId="07E5DA61" w14:textId="77777777" w:rsidR="00F36872" w:rsidRPr="00E621B4" w:rsidRDefault="00F36872" w:rsidP="00681838">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lang w:val="bg-BG"/>
              </w:rPr>
            </w:pPr>
          </w:p>
          <w:p w14:paraId="17F77BFB" w14:textId="77777777" w:rsidR="00F36872" w:rsidRPr="00E621B4" w:rsidRDefault="00F36872" w:rsidP="00681838">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lang w:val="bg-BG"/>
              </w:rPr>
            </w:pPr>
            <w:r w:rsidRPr="00E621B4">
              <w:rPr>
                <w:sz w:val="22"/>
                <w:szCs w:val="22"/>
                <w:lang w:val="bg-BG"/>
              </w:rPr>
              <w:t xml:space="preserve"> </w:t>
            </w:r>
            <w:proofErr w:type="spellStart"/>
            <w:r w:rsidRPr="00E621B4">
              <w:rPr>
                <w:sz w:val="22"/>
                <w:szCs w:val="22"/>
                <w:lang w:val="bg-BG"/>
              </w:rPr>
              <w:t>Провизия</w:t>
            </w:r>
            <w:proofErr w:type="spellEnd"/>
            <w:r w:rsidRPr="00E621B4">
              <w:rPr>
                <w:sz w:val="22"/>
                <w:szCs w:val="22"/>
                <w:lang w:val="bg-BG"/>
              </w:rPr>
              <w:t xml:space="preserve"> се признава дори и в случите, в които вероятността да възникне изходящ паричен поток за дадено задължение в класа е малка.</w:t>
            </w:r>
          </w:p>
          <w:p w14:paraId="0C5BFD44" w14:textId="77777777" w:rsidR="00F36872" w:rsidRPr="00E621B4" w:rsidRDefault="00F36872" w:rsidP="00681838">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jc w:val="both"/>
              <w:rPr>
                <w:lang w:val="bg-BG"/>
              </w:rPr>
            </w:pPr>
            <w:r w:rsidRPr="00E621B4">
              <w:rPr>
                <w:sz w:val="22"/>
                <w:szCs w:val="22"/>
                <w:lang w:val="bg-BG"/>
              </w:rPr>
              <w:t>Провизиите се оценяват по настоящата стойност на разходите, които се очаква да бъдат необходими за погасяване на задълженията използвайки дисконтов процент преди данъци който отразява текуща пазарна оценка на рисковете свързани със задължението.</w:t>
            </w:r>
          </w:p>
        </w:tc>
      </w:tr>
      <w:tr w:rsidR="00F36872" w:rsidRPr="00061CDA" w14:paraId="2E763B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3919D111" w14:textId="77777777" w:rsidR="00F36872" w:rsidRPr="00E621B4" w:rsidRDefault="00F36872" w:rsidP="00681838">
            <w:pPr>
              <w:jc w:val="both"/>
              <w:rPr>
                <w:b/>
                <w:bCs/>
                <w:spacing w:val="2"/>
                <w:lang w:val="bg-BG"/>
              </w:rPr>
            </w:pPr>
          </w:p>
        </w:tc>
      </w:tr>
      <w:tr w:rsidR="00F36872" w:rsidRPr="00E621B4" w14:paraId="7F5D63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08D21ADE" w14:textId="77777777" w:rsidR="00F36872" w:rsidRPr="00E621B4" w:rsidRDefault="00F36872" w:rsidP="00681838">
            <w:pPr>
              <w:jc w:val="both"/>
              <w:rPr>
                <w:b/>
                <w:bCs/>
                <w:spacing w:val="2"/>
                <w:lang w:val="bg-BG"/>
              </w:rPr>
            </w:pPr>
            <w:r w:rsidRPr="00E621B4">
              <w:rPr>
                <w:b/>
                <w:bCs/>
                <w:spacing w:val="2"/>
                <w:sz w:val="22"/>
                <w:szCs w:val="22"/>
                <w:lang w:val="bg-BG"/>
              </w:rPr>
              <w:t xml:space="preserve">2.11. </w:t>
            </w:r>
            <w:r w:rsidRPr="00E621B4">
              <w:rPr>
                <w:b/>
                <w:bCs/>
                <w:color w:val="241E1C"/>
                <w:sz w:val="22"/>
                <w:szCs w:val="22"/>
                <w:lang w:val="bg-BG"/>
              </w:rPr>
              <w:t>Търговски задължения</w:t>
            </w:r>
          </w:p>
        </w:tc>
      </w:tr>
      <w:tr w:rsidR="00F36872" w:rsidRPr="00E621B4" w14:paraId="44EBAF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3CBD4ACF" w14:textId="77777777" w:rsidR="00F36872" w:rsidRPr="00E621B4" w:rsidRDefault="00F36872" w:rsidP="00681838">
            <w:pPr>
              <w:jc w:val="both"/>
              <w:rPr>
                <w:b/>
                <w:bCs/>
                <w:spacing w:val="2"/>
                <w:lang w:val="bg-BG"/>
              </w:rPr>
            </w:pPr>
          </w:p>
        </w:tc>
      </w:tr>
      <w:tr w:rsidR="00F36872" w:rsidRPr="00E621B4" w14:paraId="7A45C2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20C44C0D" w14:textId="77777777" w:rsidR="00F36872" w:rsidRPr="00E621B4" w:rsidRDefault="00F36872" w:rsidP="00681838">
            <w:pPr>
              <w:jc w:val="both"/>
              <w:rPr>
                <w:lang w:val="bg-BG"/>
              </w:rPr>
            </w:pPr>
            <w:r w:rsidRPr="00E621B4">
              <w:rPr>
                <w:sz w:val="22"/>
                <w:szCs w:val="22"/>
                <w:lang w:val="bg-BG"/>
              </w:rPr>
              <w:t xml:space="preserve">Търговия задължения са задължения за заплащане на стоки или услуги, които са били придобити от доставчици в обичайния ход на стопанската дейност. Търговските задължения се класифицират като текущи задължения, ако плащането е дължимо в рамките на една година или по-малко (или нормалния цикъл на стопанската дейност е по-дълъг), ако случаят не е такъв, те се представят като </w:t>
            </w:r>
          </w:p>
          <w:p w14:paraId="25A65CE0" w14:textId="77777777" w:rsidR="00F36872" w:rsidRPr="00E621B4" w:rsidRDefault="00F36872" w:rsidP="00681838">
            <w:pPr>
              <w:jc w:val="both"/>
              <w:rPr>
                <w:b/>
                <w:bCs/>
                <w:color w:val="000000"/>
                <w:spacing w:val="2"/>
                <w:lang w:val="bg-BG"/>
              </w:rPr>
            </w:pPr>
            <w:r w:rsidRPr="00E621B4">
              <w:rPr>
                <w:sz w:val="22"/>
                <w:szCs w:val="22"/>
                <w:lang w:val="bg-BG"/>
              </w:rPr>
              <w:t>нетекущи задължения</w:t>
            </w:r>
          </w:p>
        </w:tc>
      </w:tr>
      <w:tr w:rsidR="00F36872" w:rsidRPr="00061CDA" w14:paraId="004CE6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61366EFE" w14:textId="77777777" w:rsidR="00F36872" w:rsidRPr="00E621B4" w:rsidRDefault="00F36872" w:rsidP="00681838">
            <w:pPr>
              <w:jc w:val="both"/>
              <w:rPr>
                <w:color w:val="000000"/>
                <w:spacing w:val="-1"/>
                <w:lang w:val="bg-BG"/>
              </w:rPr>
            </w:pPr>
            <w:r w:rsidRPr="00E621B4">
              <w:rPr>
                <w:color w:val="000000"/>
                <w:spacing w:val="-1"/>
                <w:sz w:val="22"/>
                <w:szCs w:val="22"/>
                <w:lang w:val="bg-BG"/>
              </w:rPr>
              <w:t>Търговските задължения се признават първоначално по справедлива цена, а в последствие по амортизирана стойност като се използва метода на ефективния лихвен процент</w:t>
            </w:r>
          </w:p>
        </w:tc>
      </w:tr>
      <w:tr w:rsidR="00F36872" w:rsidRPr="00061CDA" w14:paraId="5F0A2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21413E92" w14:textId="77777777" w:rsidR="00F36872" w:rsidRPr="00E621B4" w:rsidRDefault="00F36872" w:rsidP="00681838">
            <w:pPr>
              <w:jc w:val="both"/>
              <w:rPr>
                <w:color w:val="000000"/>
                <w:spacing w:val="-1"/>
                <w:lang w:val="bg-BG"/>
              </w:rPr>
            </w:pPr>
          </w:p>
        </w:tc>
      </w:tr>
      <w:tr w:rsidR="00F36872" w:rsidRPr="00061CDA" w14:paraId="290BD4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237F84CE" w14:textId="77777777" w:rsidR="00F36872" w:rsidRPr="00E621B4" w:rsidRDefault="00F36872" w:rsidP="00BC0B28">
            <w:pPr>
              <w:widowControl/>
              <w:adjustRightInd w:val="0"/>
              <w:jc w:val="both"/>
              <w:rPr>
                <w:b/>
                <w:bCs/>
                <w:color w:val="241E1C"/>
                <w:lang w:val="bg-BG"/>
              </w:rPr>
            </w:pPr>
            <w:r w:rsidRPr="00E621B4">
              <w:rPr>
                <w:b/>
                <w:bCs/>
                <w:color w:val="241E1C"/>
                <w:sz w:val="22"/>
                <w:szCs w:val="22"/>
                <w:lang w:val="bg-BG"/>
              </w:rPr>
              <w:lastRenderedPageBreak/>
              <w:t>2.12. Лихвоносни заеми и други привлечени финансови ресурси</w:t>
            </w:r>
          </w:p>
          <w:p w14:paraId="6E168FC0" w14:textId="77777777" w:rsidR="00F36872" w:rsidRPr="00E621B4" w:rsidRDefault="00F36872" w:rsidP="00BC0B28">
            <w:pPr>
              <w:widowControl/>
              <w:adjustRightInd w:val="0"/>
              <w:jc w:val="both"/>
              <w:rPr>
                <w:rFonts w:ascii="Times New Roman,BoldItalic" w:hAnsi="Times New Roman,BoldItalic" w:cs="Times New Roman,BoldItalic"/>
                <w:lang w:val="bg-BG" w:eastAsia="bg-BG"/>
              </w:rPr>
            </w:pPr>
            <w:r w:rsidRPr="00E621B4">
              <w:rPr>
                <w:rFonts w:ascii="Times New Roman,BoldItalic" w:hAnsi="Times New Roman,BoldItalic" w:cs="Times New Roman,BoldItalic"/>
                <w:sz w:val="22"/>
                <w:szCs w:val="22"/>
                <w:lang w:val="bg-BG" w:eastAsia="bg-BG"/>
              </w:rPr>
              <w:t xml:space="preserve"> </w:t>
            </w:r>
          </w:p>
          <w:p w14:paraId="7295AC70" w14:textId="77777777" w:rsidR="00F36872" w:rsidRPr="00E621B4" w:rsidRDefault="00F36872" w:rsidP="00BC0B28">
            <w:pPr>
              <w:widowControl/>
              <w:adjustRightInd w:val="0"/>
              <w:jc w:val="both"/>
              <w:rPr>
                <w:rFonts w:ascii="Times New Roman,BoldItalic" w:hAnsi="Times New Roman,BoldItalic" w:cs="Times New Roman,BoldItalic"/>
                <w:b/>
                <w:bCs/>
                <w:i/>
                <w:iCs/>
                <w:lang w:val="bg-BG" w:eastAsia="bg-BG"/>
              </w:rPr>
            </w:pPr>
            <w:r w:rsidRPr="00E621B4">
              <w:rPr>
                <w:sz w:val="22"/>
                <w:szCs w:val="22"/>
                <w:lang w:val="bg-BG" w:eastAsia="bg-BG"/>
              </w:rPr>
              <w:t>Всички заеми и други привлечени финансови ресурси първоначално се</w:t>
            </w:r>
            <w:r w:rsidRPr="00E621B4">
              <w:rPr>
                <w:rFonts w:ascii="Times New Roman,BoldItalic" w:hAnsi="Times New Roman,BoldItalic" w:cs="Times New Roman,BoldItalic"/>
                <w:b/>
                <w:bCs/>
                <w:i/>
                <w:iCs/>
                <w:sz w:val="22"/>
                <w:szCs w:val="22"/>
                <w:lang w:val="bg-BG" w:eastAsia="bg-BG"/>
              </w:rPr>
              <w:t xml:space="preserve"> </w:t>
            </w:r>
            <w:r w:rsidRPr="00E621B4">
              <w:rPr>
                <w:sz w:val="22"/>
                <w:szCs w:val="22"/>
                <w:lang w:val="bg-BG" w:eastAsia="bg-BG"/>
              </w:rPr>
              <w:t>признават и оценяват по себестойност (номинална сума), която се приема за</w:t>
            </w:r>
            <w:r w:rsidRPr="00E621B4">
              <w:rPr>
                <w:rFonts w:ascii="Times New Roman,BoldItalic" w:hAnsi="Times New Roman,BoldItalic" w:cs="Times New Roman,BoldItalic"/>
                <w:b/>
                <w:bCs/>
                <w:i/>
                <w:iCs/>
                <w:sz w:val="22"/>
                <w:szCs w:val="22"/>
                <w:lang w:val="bg-BG" w:eastAsia="bg-BG"/>
              </w:rPr>
              <w:t xml:space="preserve"> </w:t>
            </w:r>
            <w:r w:rsidRPr="00E621B4">
              <w:rPr>
                <w:sz w:val="22"/>
                <w:szCs w:val="22"/>
                <w:lang w:val="bg-BG" w:eastAsia="bg-BG"/>
              </w:rPr>
              <w:t xml:space="preserve">справедлива стойност на полученото по сделката, нетно от преките разходи, свързани </w:t>
            </w:r>
            <w:proofErr w:type="spellStart"/>
            <w:r w:rsidRPr="00E621B4">
              <w:rPr>
                <w:sz w:val="22"/>
                <w:szCs w:val="22"/>
                <w:lang w:val="bg-BG" w:eastAsia="bg-BG"/>
              </w:rPr>
              <w:t>стези</w:t>
            </w:r>
            <w:proofErr w:type="spellEnd"/>
            <w:r w:rsidRPr="00E621B4">
              <w:rPr>
                <w:sz w:val="22"/>
                <w:szCs w:val="22"/>
                <w:lang w:val="bg-BG" w:eastAsia="bg-BG"/>
              </w:rPr>
              <w:t xml:space="preserve"> заеми и привлечени ресурси. След първоначалното признаване, </w:t>
            </w:r>
            <w:proofErr w:type="spellStart"/>
            <w:r w:rsidRPr="00E621B4">
              <w:rPr>
                <w:sz w:val="22"/>
                <w:szCs w:val="22"/>
                <w:lang w:val="bg-BG" w:eastAsia="bg-BG"/>
              </w:rPr>
              <w:t>лихвоноснитезаеми</w:t>
            </w:r>
            <w:proofErr w:type="spellEnd"/>
            <w:r w:rsidRPr="00E621B4">
              <w:rPr>
                <w:sz w:val="22"/>
                <w:szCs w:val="22"/>
                <w:lang w:val="bg-BG" w:eastAsia="bg-BG"/>
              </w:rPr>
              <w:t xml:space="preserve"> и други привлечени ресурси, последващо се оценяват по </w:t>
            </w:r>
            <w:proofErr w:type="spellStart"/>
            <w:r w:rsidRPr="00E621B4">
              <w:rPr>
                <w:sz w:val="22"/>
                <w:szCs w:val="22"/>
                <w:lang w:val="bg-BG" w:eastAsia="bg-BG"/>
              </w:rPr>
              <w:t>амортизируема</w:t>
            </w:r>
            <w:proofErr w:type="spellEnd"/>
            <w:r w:rsidRPr="00E621B4">
              <w:rPr>
                <w:rFonts w:ascii="Times New Roman,BoldItalic" w:hAnsi="Times New Roman,BoldItalic" w:cs="Times New Roman,BoldItalic"/>
                <w:b/>
                <w:bCs/>
                <w:i/>
                <w:iCs/>
                <w:sz w:val="22"/>
                <w:szCs w:val="22"/>
                <w:lang w:val="bg-BG" w:eastAsia="bg-BG"/>
              </w:rPr>
              <w:t xml:space="preserve"> </w:t>
            </w:r>
            <w:r w:rsidRPr="00E621B4">
              <w:rPr>
                <w:sz w:val="22"/>
                <w:szCs w:val="22"/>
                <w:lang w:val="bg-BG" w:eastAsia="bg-BG"/>
              </w:rPr>
              <w:t xml:space="preserve">стойност. </w:t>
            </w:r>
            <w:proofErr w:type="spellStart"/>
            <w:r w:rsidRPr="00E621B4">
              <w:rPr>
                <w:sz w:val="22"/>
                <w:szCs w:val="22"/>
                <w:lang w:val="bg-BG" w:eastAsia="bg-BG"/>
              </w:rPr>
              <w:t>Амортизируемата</w:t>
            </w:r>
            <w:proofErr w:type="spellEnd"/>
            <w:r w:rsidRPr="00E621B4">
              <w:rPr>
                <w:sz w:val="22"/>
                <w:szCs w:val="22"/>
                <w:lang w:val="bg-BG" w:eastAsia="bg-BG"/>
              </w:rPr>
              <w:t xml:space="preserve"> стойност е изчислена като са взети предвид всички видове</w:t>
            </w:r>
            <w:r w:rsidRPr="00E621B4">
              <w:rPr>
                <w:rFonts w:ascii="Times New Roman,BoldItalic" w:hAnsi="Times New Roman,BoldItalic" w:cs="Times New Roman,BoldItalic"/>
                <w:b/>
                <w:bCs/>
                <w:i/>
                <w:iCs/>
                <w:sz w:val="22"/>
                <w:szCs w:val="22"/>
                <w:lang w:val="bg-BG" w:eastAsia="bg-BG"/>
              </w:rPr>
              <w:t xml:space="preserve"> </w:t>
            </w:r>
            <w:r w:rsidRPr="00E621B4">
              <w:rPr>
                <w:sz w:val="22"/>
                <w:szCs w:val="22"/>
                <w:lang w:val="bg-BG" w:eastAsia="bg-BG"/>
              </w:rPr>
              <w:t xml:space="preserve">такси, комисионни и други разходи, вкл. </w:t>
            </w:r>
            <w:proofErr w:type="spellStart"/>
            <w:r w:rsidRPr="00E621B4">
              <w:rPr>
                <w:sz w:val="22"/>
                <w:szCs w:val="22"/>
                <w:lang w:val="bg-BG" w:eastAsia="bg-BG"/>
              </w:rPr>
              <w:t>дисконт</w:t>
            </w:r>
            <w:proofErr w:type="spellEnd"/>
            <w:r w:rsidRPr="00E621B4">
              <w:rPr>
                <w:sz w:val="22"/>
                <w:szCs w:val="22"/>
                <w:lang w:val="bg-BG" w:eastAsia="bg-BG"/>
              </w:rPr>
              <w:t xml:space="preserve"> или премия, асоциирани с тези заеми.</w:t>
            </w:r>
            <w:r w:rsidRPr="00E621B4">
              <w:rPr>
                <w:rFonts w:ascii="Times New Roman,BoldItalic" w:hAnsi="Times New Roman,BoldItalic" w:cs="Times New Roman,BoldItalic"/>
                <w:b/>
                <w:bCs/>
                <w:i/>
                <w:iCs/>
                <w:sz w:val="22"/>
                <w:szCs w:val="22"/>
                <w:lang w:val="bg-BG" w:eastAsia="bg-BG"/>
              </w:rPr>
              <w:t xml:space="preserve"> </w:t>
            </w:r>
            <w:r w:rsidRPr="00E621B4">
              <w:rPr>
                <w:sz w:val="22"/>
                <w:szCs w:val="22"/>
                <w:lang w:val="bg-BG" w:eastAsia="bg-BG"/>
              </w:rPr>
              <w:t>Печалбите и загубите се признават в отчета за всеобхватния доход като финансови</w:t>
            </w:r>
            <w:r w:rsidRPr="00E621B4">
              <w:rPr>
                <w:rFonts w:ascii="Times New Roman,BoldItalic" w:hAnsi="Times New Roman,BoldItalic" w:cs="Times New Roman,BoldItalic"/>
                <w:b/>
                <w:bCs/>
                <w:i/>
                <w:iCs/>
                <w:sz w:val="22"/>
                <w:szCs w:val="22"/>
                <w:lang w:val="bg-BG" w:eastAsia="bg-BG"/>
              </w:rPr>
              <w:t xml:space="preserve"> </w:t>
            </w:r>
            <w:r w:rsidRPr="00E621B4">
              <w:rPr>
                <w:sz w:val="22"/>
                <w:szCs w:val="22"/>
                <w:lang w:val="bg-BG" w:eastAsia="bg-BG"/>
              </w:rPr>
              <w:t>приходи или разходи (лихва) през периода на амортизация или когато задълженията се</w:t>
            </w:r>
            <w:r w:rsidRPr="00E621B4">
              <w:rPr>
                <w:rFonts w:ascii="Times New Roman,BoldItalic" w:hAnsi="Times New Roman,BoldItalic" w:cs="Times New Roman,BoldItalic"/>
                <w:b/>
                <w:bCs/>
                <w:i/>
                <w:iCs/>
                <w:sz w:val="22"/>
                <w:szCs w:val="22"/>
                <w:lang w:val="bg-BG" w:eastAsia="bg-BG"/>
              </w:rPr>
              <w:t xml:space="preserve"> </w:t>
            </w:r>
            <w:r w:rsidRPr="00E621B4">
              <w:rPr>
                <w:sz w:val="22"/>
                <w:szCs w:val="22"/>
                <w:lang w:val="bg-BG" w:eastAsia="bg-BG"/>
              </w:rPr>
              <w:t>отпишат или редуцират.</w:t>
            </w:r>
          </w:p>
          <w:p w14:paraId="73052FE8" w14:textId="77777777" w:rsidR="00F36872" w:rsidRPr="00E621B4" w:rsidRDefault="00F36872" w:rsidP="002D4828">
            <w:pPr>
              <w:widowControl/>
              <w:adjustRightInd w:val="0"/>
              <w:jc w:val="both"/>
              <w:rPr>
                <w:lang w:val="bg-BG" w:eastAsia="bg-BG"/>
              </w:rPr>
            </w:pPr>
            <w:r w:rsidRPr="00E621B4">
              <w:rPr>
                <w:sz w:val="22"/>
                <w:szCs w:val="22"/>
                <w:lang w:val="bg-BG" w:eastAsia="bg-BG"/>
              </w:rPr>
              <w:t>Лихвоносните заеми и други привлечени финансови ресурси се класифицират като текущи, освен ако и за частта от тях, за която дружеството има безусловно право да уреди задължението си в срок над 12 месеца от датата на отчета за финансово състояние.</w:t>
            </w:r>
          </w:p>
        </w:tc>
      </w:tr>
      <w:tr w:rsidR="00F36872" w:rsidRPr="00061CDA" w14:paraId="7DD745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45EF0673" w14:textId="77777777" w:rsidR="00F36872" w:rsidRPr="00E621B4" w:rsidRDefault="00F36872" w:rsidP="00681838">
            <w:pPr>
              <w:jc w:val="both"/>
              <w:rPr>
                <w:color w:val="000000"/>
                <w:spacing w:val="-1"/>
                <w:lang w:val="bg-BG"/>
              </w:rPr>
            </w:pPr>
          </w:p>
        </w:tc>
      </w:tr>
      <w:tr w:rsidR="00F36872" w:rsidRPr="00061CDA" w14:paraId="1D3EFD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4680739D" w14:textId="77777777" w:rsidR="00F36872" w:rsidRPr="00E621B4" w:rsidRDefault="00F36872" w:rsidP="00D5671E">
            <w:pPr>
              <w:widowControl/>
              <w:adjustRightInd w:val="0"/>
              <w:jc w:val="both"/>
              <w:rPr>
                <w:b/>
                <w:bCs/>
                <w:color w:val="241E1C"/>
                <w:lang w:val="bg-BG"/>
              </w:rPr>
            </w:pPr>
            <w:r w:rsidRPr="00E621B4">
              <w:rPr>
                <w:b/>
                <w:bCs/>
                <w:color w:val="241E1C"/>
                <w:sz w:val="22"/>
                <w:szCs w:val="22"/>
                <w:lang w:val="bg-BG"/>
              </w:rPr>
              <w:t>2.13. Финансови инструменти</w:t>
            </w:r>
          </w:p>
          <w:p w14:paraId="48E025ED" w14:textId="77777777" w:rsidR="00F36872" w:rsidRPr="00E621B4" w:rsidRDefault="00F36872" w:rsidP="00D5671E">
            <w:pPr>
              <w:widowControl/>
              <w:adjustRightInd w:val="0"/>
              <w:jc w:val="both"/>
              <w:rPr>
                <w:b/>
                <w:bCs/>
                <w:color w:val="241E1C"/>
                <w:lang w:val="bg-BG"/>
              </w:rPr>
            </w:pPr>
          </w:p>
          <w:p w14:paraId="5A1BD168" w14:textId="77777777" w:rsidR="00F36872" w:rsidRPr="00E621B4" w:rsidRDefault="00F36872" w:rsidP="00D5671E">
            <w:pPr>
              <w:widowControl/>
              <w:adjustRightInd w:val="0"/>
              <w:jc w:val="both"/>
              <w:rPr>
                <w:b/>
                <w:bCs/>
                <w:color w:val="241E1C"/>
                <w:u w:val="single"/>
                <w:lang w:val="bg-BG"/>
              </w:rPr>
            </w:pPr>
            <w:r w:rsidRPr="00E621B4">
              <w:rPr>
                <w:b/>
                <w:bCs/>
                <w:color w:val="241E1C"/>
                <w:sz w:val="22"/>
                <w:szCs w:val="22"/>
                <w:u w:val="single"/>
                <w:lang w:val="bg-BG"/>
              </w:rPr>
              <w:t>Финансови активи</w:t>
            </w:r>
          </w:p>
          <w:p w14:paraId="783D7A97" w14:textId="77777777" w:rsidR="00F36872" w:rsidRPr="00E621B4" w:rsidRDefault="00F36872" w:rsidP="00D5671E">
            <w:pPr>
              <w:widowControl/>
              <w:adjustRightInd w:val="0"/>
              <w:jc w:val="both"/>
              <w:rPr>
                <w:rFonts w:ascii="Times New Roman,BoldItalic" w:hAnsi="Times New Roman,BoldItalic" w:cs="Times New Roman,BoldItalic"/>
                <w:b/>
                <w:bCs/>
                <w:i/>
                <w:iCs/>
                <w:lang w:val="bg-BG" w:eastAsia="bg-BG"/>
              </w:rPr>
            </w:pPr>
            <w:r w:rsidRPr="00E621B4">
              <w:rPr>
                <w:sz w:val="22"/>
                <w:szCs w:val="22"/>
                <w:lang w:val="bg-BG" w:eastAsia="bg-BG"/>
              </w:rPr>
              <w:t>Дружеството първоначално признава финансов актив в момента, в който стане</w:t>
            </w:r>
            <w:r w:rsidRPr="00E621B4">
              <w:rPr>
                <w:rFonts w:ascii="Times New Roman,BoldItalic" w:hAnsi="Times New Roman,BoldItalic" w:cs="Times New Roman,BoldItalic"/>
                <w:b/>
                <w:bCs/>
                <w:i/>
                <w:iCs/>
                <w:sz w:val="22"/>
                <w:szCs w:val="22"/>
                <w:lang w:val="bg-BG" w:eastAsia="bg-BG"/>
              </w:rPr>
              <w:t xml:space="preserve"> </w:t>
            </w:r>
            <w:r w:rsidRPr="00E621B4">
              <w:rPr>
                <w:sz w:val="22"/>
                <w:szCs w:val="22"/>
                <w:lang w:val="bg-BG" w:eastAsia="bg-BG"/>
              </w:rPr>
              <w:t>страна по договорно споразумение, и го класифицира съгласно бизнес модела за</w:t>
            </w:r>
            <w:r w:rsidRPr="00E621B4">
              <w:rPr>
                <w:rFonts w:ascii="Times New Roman,BoldItalic" w:hAnsi="Times New Roman,BoldItalic" w:cs="Times New Roman,BoldItalic"/>
                <w:b/>
                <w:bCs/>
                <w:i/>
                <w:iCs/>
                <w:sz w:val="22"/>
                <w:szCs w:val="22"/>
                <w:lang w:val="bg-BG" w:eastAsia="bg-BG"/>
              </w:rPr>
              <w:t xml:space="preserve"> </w:t>
            </w:r>
            <w:r w:rsidRPr="00E621B4">
              <w:rPr>
                <w:sz w:val="22"/>
                <w:szCs w:val="22"/>
                <w:lang w:val="bg-BG" w:eastAsia="bg-BG"/>
              </w:rPr>
              <w:t>управление на финансови активи и характеристиките на договорените парични потоци.</w:t>
            </w:r>
          </w:p>
          <w:p w14:paraId="6994DDB3" w14:textId="77777777" w:rsidR="00F36872" w:rsidRPr="00E621B4" w:rsidRDefault="00F36872" w:rsidP="00D5671E">
            <w:pPr>
              <w:widowControl/>
              <w:adjustRightInd w:val="0"/>
              <w:jc w:val="both"/>
              <w:rPr>
                <w:lang w:val="bg-BG" w:eastAsia="bg-BG"/>
              </w:rPr>
            </w:pPr>
            <w:r w:rsidRPr="00E621B4">
              <w:rPr>
                <w:sz w:val="22"/>
                <w:szCs w:val="22"/>
                <w:lang w:val="bg-BG" w:eastAsia="bg-BG"/>
              </w:rPr>
              <w:t>Бизнес моделът на Дружеството за управление на финансови активи се отнася до начина, по който управлява финансовите си активи, за да генерира парични потоци. Бизнес моделът определя дали паричните потоци ще бъдат резултат от събирането на договорните парични потоци, продажбата на финансовите активи или и двете. Класификацията на финансовите активи при първоначалното им придобиване зависи от характеристиките на договорните парични потоци на финансовия актив и бизнес модела на Дружеството за тяхното управление.</w:t>
            </w:r>
          </w:p>
          <w:p w14:paraId="0F0A1D22" w14:textId="77777777" w:rsidR="00F36872" w:rsidRPr="00E621B4" w:rsidRDefault="00F36872" w:rsidP="00D5671E">
            <w:pPr>
              <w:widowControl/>
              <w:adjustRightInd w:val="0"/>
              <w:jc w:val="both"/>
              <w:rPr>
                <w:lang w:val="bg-BG" w:eastAsia="bg-BG"/>
              </w:rPr>
            </w:pPr>
            <w:r w:rsidRPr="00E621B4">
              <w:rPr>
                <w:sz w:val="22"/>
                <w:szCs w:val="22"/>
                <w:lang w:val="bg-BG" w:eastAsia="bg-BG"/>
              </w:rPr>
              <w:t>Бизнес моделът на Дружеството за управление на финансовите активи се позовава на начина, по който то управлява финансовите си активи с цел генериране на парични потоци, и определя дали паричните потоци ще възникнат в резултат на събирането на договорни парични потоци, продажба на финансовите активи, или и двете.</w:t>
            </w:r>
          </w:p>
          <w:p w14:paraId="120C538F" w14:textId="77777777" w:rsidR="00F36872" w:rsidRPr="00E621B4" w:rsidRDefault="00F36872" w:rsidP="00D5671E">
            <w:pPr>
              <w:widowControl/>
              <w:adjustRightInd w:val="0"/>
              <w:jc w:val="both"/>
              <w:rPr>
                <w:lang w:val="bg-BG" w:eastAsia="bg-BG"/>
              </w:rPr>
            </w:pPr>
            <w:r w:rsidRPr="00E621B4">
              <w:rPr>
                <w:sz w:val="22"/>
                <w:szCs w:val="22"/>
                <w:lang w:val="bg-BG" w:eastAsia="bg-BG"/>
              </w:rPr>
              <w:t>С изключение на търговските вземания, които не съдържат съществен компонент на финансиране, или за които Дружеството е приложило практически целесъобразна мярка, Дружеството първоначално оценява финансовия актив по справедлива стойност, плюс, в случай на финансови активи, които не се отчитат по справедлива стойност в печалбата или загубата, разходите по сделката. Търговските вземания, които не съдържат съществен компонент на финансиране, и за които Дружеството е приложила практически целесъобразна мярка, се оценяват по цената на сделката, определена съгласно МСФО 15.</w:t>
            </w:r>
          </w:p>
          <w:p w14:paraId="7DEE3CE2" w14:textId="77777777" w:rsidR="00F36872" w:rsidRPr="00E621B4" w:rsidRDefault="00F36872" w:rsidP="00D5671E">
            <w:pPr>
              <w:widowControl/>
              <w:adjustRightInd w:val="0"/>
              <w:jc w:val="both"/>
              <w:rPr>
                <w:lang w:val="bg-BG" w:eastAsia="bg-BG"/>
              </w:rPr>
            </w:pPr>
            <w:r w:rsidRPr="00E621B4">
              <w:rPr>
                <w:sz w:val="22"/>
                <w:szCs w:val="22"/>
                <w:lang w:val="bg-BG" w:eastAsia="bg-BG"/>
              </w:rPr>
              <w:t>За целите на последващото оценяване финансовите активи се класифицират в</w:t>
            </w:r>
            <w:r w:rsidR="009A5BAC">
              <w:rPr>
                <w:lang w:val="bg-BG" w:eastAsia="bg-BG"/>
              </w:rPr>
              <w:t xml:space="preserve"> </w:t>
            </w:r>
            <w:r w:rsidRPr="00E621B4">
              <w:rPr>
                <w:sz w:val="22"/>
                <w:szCs w:val="22"/>
                <w:lang w:val="bg-BG" w:eastAsia="bg-BG"/>
              </w:rPr>
              <w:t>четири категории:</w:t>
            </w:r>
          </w:p>
          <w:p w14:paraId="37A2A330" w14:textId="77777777" w:rsidR="00F36872" w:rsidRPr="00E621B4" w:rsidRDefault="00F36872" w:rsidP="00D5671E">
            <w:pPr>
              <w:widowControl/>
              <w:adjustRightInd w:val="0"/>
              <w:jc w:val="both"/>
              <w:rPr>
                <w:lang w:val="bg-BG" w:eastAsia="bg-BG"/>
              </w:rPr>
            </w:pPr>
            <w:r w:rsidRPr="00E621B4">
              <w:rPr>
                <w:rFonts w:ascii="Symbol" w:hAnsi="Symbol" w:cs="Symbol"/>
                <w:sz w:val="22"/>
                <w:szCs w:val="22"/>
                <w:lang w:val="bg-BG" w:eastAsia="bg-BG"/>
              </w:rPr>
              <w:t></w:t>
            </w:r>
            <w:r w:rsidRPr="00E621B4">
              <w:rPr>
                <w:rFonts w:ascii="Symbol" w:hAnsi="Symbol" w:cs="Symbol"/>
                <w:sz w:val="22"/>
                <w:szCs w:val="22"/>
                <w:lang w:val="bg-BG" w:eastAsia="bg-BG"/>
              </w:rPr>
              <w:t></w:t>
            </w:r>
            <w:r w:rsidRPr="00E621B4">
              <w:rPr>
                <w:sz w:val="22"/>
                <w:szCs w:val="22"/>
                <w:lang w:val="bg-BG" w:eastAsia="bg-BG"/>
              </w:rPr>
              <w:t>Финансови активи по амортизирана стойност (дългови инструменти)</w:t>
            </w:r>
          </w:p>
          <w:p w14:paraId="755B304A" w14:textId="77777777" w:rsidR="00F36872" w:rsidRPr="00E621B4" w:rsidRDefault="00F36872" w:rsidP="00D5671E">
            <w:pPr>
              <w:widowControl/>
              <w:adjustRightInd w:val="0"/>
              <w:jc w:val="both"/>
              <w:rPr>
                <w:lang w:val="bg-BG" w:eastAsia="bg-BG"/>
              </w:rPr>
            </w:pPr>
            <w:r w:rsidRPr="00E621B4">
              <w:rPr>
                <w:rFonts w:ascii="Symbol" w:hAnsi="Symbol" w:cs="Symbol"/>
                <w:sz w:val="22"/>
                <w:szCs w:val="22"/>
                <w:lang w:val="bg-BG" w:eastAsia="bg-BG"/>
              </w:rPr>
              <w:t></w:t>
            </w:r>
            <w:r w:rsidRPr="00E621B4">
              <w:rPr>
                <w:rFonts w:ascii="Symbol" w:hAnsi="Symbol" w:cs="Symbol"/>
                <w:sz w:val="22"/>
                <w:szCs w:val="22"/>
                <w:lang w:val="bg-BG" w:eastAsia="bg-BG"/>
              </w:rPr>
              <w:t></w:t>
            </w:r>
            <w:r w:rsidRPr="00E621B4">
              <w:rPr>
                <w:sz w:val="22"/>
                <w:szCs w:val="22"/>
                <w:lang w:val="bg-BG" w:eastAsia="bg-BG"/>
              </w:rPr>
              <w:t>Финансови активи по справедлива стойност в печалбата или загубата</w:t>
            </w:r>
          </w:p>
          <w:p w14:paraId="46588E81" w14:textId="77777777" w:rsidR="00F36872" w:rsidRPr="00E621B4" w:rsidRDefault="00F36872" w:rsidP="00D5671E">
            <w:pPr>
              <w:widowControl/>
              <w:adjustRightInd w:val="0"/>
              <w:jc w:val="both"/>
              <w:rPr>
                <w:lang w:val="bg-BG" w:eastAsia="bg-BG"/>
              </w:rPr>
            </w:pPr>
            <w:r w:rsidRPr="00E621B4">
              <w:rPr>
                <w:rFonts w:ascii="Symbol" w:hAnsi="Symbol" w:cs="Symbol"/>
                <w:sz w:val="22"/>
                <w:szCs w:val="22"/>
                <w:lang w:val="bg-BG" w:eastAsia="bg-BG"/>
              </w:rPr>
              <w:t></w:t>
            </w:r>
            <w:r w:rsidRPr="00E621B4">
              <w:rPr>
                <w:rFonts w:ascii="Symbol" w:hAnsi="Symbol" w:cs="Symbol"/>
                <w:sz w:val="22"/>
                <w:szCs w:val="22"/>
                <w:lang w:val="bg-BG" w:eastAsia="bg-BG"/>
              </w:rPr>
              <w:t></w:t>
            </w:r>
            <w:r w:rsidRPr="00E621B4">
              <w:rPr>
                <w:sz w:val="22"/>
                <w:szCs w:val="22"/>
                <w:lang w:val="bg-BG" w:eastAsia="bg-BG"/>
              </w:rPr>
              <w:t xml:space="preserve">Финансови активи по справедлива стойност в друг всеобхватен доход </w:t>
            </w:r>
            <w:proofErr w:type="spellStart"/>
            <w:r w:rsidRPr="00E621B4">
              <w:rPr>
                <w:sz w:val="22"/>
                <w:szCs w:val="22"/>
                <w:lang w:val="bg-BG" w:eastAsia="bg-BG"/>
              </w:rPr>
              <w:t>с"рециклиране</w:t>
            </w:r>
            <w:proofErr w:type="spellEnd"/>
            <w:r w:rsidRPr="00E621B4">
              <w:rPr>
                <w:sz w:val="22"/>
                <w:szCs w:val="22"/>
                <w:lang w:val="bg-BG" w:eastAsia="bg-BG"/>
              </w:rPr>
              <w:t>" на кумулативните печалби или загуби (дългови инструменти)</w:t>
            </w:r>
          </w:p>
          <w:p w14:paraId="4E5FBC03" w14:textId="77777777" w:rsidR="00F36872" w:rsidRPr="00E621B4" w:rsidRDefault="00F36872" w:rsidP="00D5671E">
            <w:pPr>
              <w:widowControl/>
              <w:adjustRightInd w:val="0"/>
              <w:jc w:val="both"/>
              <w:rPr>
                <w:lang w:val="bg-BG" w:eastAsia="bg-BG"/>
              </w:rPr>
            </w:pPr>
            <w:r w:rsidRPr="00E621B4">
              <w:rPr>
                <w:rFonts w:ascii="Symbol" w:hAnsi="Symbol" w:cs="Symbol"/>
                <w:sz w:val="22"/>
                <w:szCs w:val="22"/>
                <w:lang w:val="bg-BG" w:eastAsia="bg-BG"/>
              </w:rPr>
              <w:t></w:t>
            </w:r>
            <w:r w:rsidRPr="00E621B4">
              <w:rPr>
                <w:rFonts w:ascii="Symbol" w:hAnsi="Symbol" w:cs="Symbol"/>
                <w:sz w:val="22"/>
                <w:szCs w:val="22"/>
                <w:lang w:val="bg-BG" w:eastAsia="bg-BG"/>
              </w:rPr>
              <w:t></w:t>
            </w:r>
            <w:r w:rsidRPr="00E621B4">
              <w:rPr>
                <w:sz w:val="22"/>
                <w:szCs w:val="22"/>
                <w:lang w:val="bg-BG" w:eastAsia="bg-BG"/>
              </w:rPr>
              <w:t>Финансови активи, определени като такива по справедлива стойност в друг всеобхватен доход без "рециклиране" на кумулативните печалби и загуби при тяхното отписване (капиталови инструменти)</w:t>
            </w:r>
          </w:p>
          <w:p w14:paraId="49BC8E10" w14:textId="77777777" w:rsidR="00F36872" w:rsidRPr="00E621B4" w:rsidRDefault="00F36872" w:rsidP="00D5671E">
            <w:pPr>
              <w:widowControl/>
              <w:adjustRightInd w:val="0"/>
              <w:jc w:val="both"/>
              <w:rPr>
                <w:lang w:val="bg-BG" w:eastAsia="bg-BG"/>
              </w:rPr>
            </w:pPr>
            <w:r w:rsidRPr="00E621B4">
              <w:rPr>
                <w:sz w:val="22"/>
                <w:szCs w:val="22"/>
                <w:lang w:val="bg-BG" w:eastAsia="bg-BG"/>
              </w:rPr>
              <w:t xml:space="preserve">През текущия период Дружеството отчита финансови активи в категорията „Финансови активи по амортизирана стойност“. Ръководството на Дружеството е преценило, че финансовите активи представляващи парични средства в банки, търговски вземания и други текущи вземания се държат от Дружеството с цел получаване на договорените парични потоци и се очаква да доведат до парични потоци, представляващи единствено плащания на главница и лихви (прилаган бизнес модел). Тези финансови активи се класифицират и оценяват последващо по </w:t>
            </w:r>
            <w:proofErr w:type="spellStart"/>
            <w:r w:rsidRPr="00E621B4">
              <w:rPr>
                <w:sz w:val="22"/>
                <w:szCs w:val="22"/>
                <w:lang w:val="bg-BG" w:eastAsia="bg-BG"/>
              </w:rPr>
              <w:t>амортизируема</w:t>
            </w:r>
            <w:proofErr w:type="spellEnd"/>
            <w:r w:rsidRPr="00E621B4">
              <w:rPr>
                <w:sz w:val="22"/>
                <w:szCs w:val="22"/>
                <w:lang w:val="bg-BG" w:eastAsia="bg-BG"/>
              </w:rPr>
              <w:t xml:space="preserve"> стойност.</w:t>
            </w:r>
          </w:p>
          <w:p w14:paraId="61A2E6E2" w14:textId="77777777" w:rsidR="00F36872" w:rsidRPr="00E621B4" w:rsidRDefault="00F36872" w:rsidP="00D5671E">
            <w:pPr>
              <w:widowControl/>
              <w:adjustRightInd w:val="0"/>
              <w:jc w:val="both"/>
              <w:rPr>
                <w:lang w:val="bg-BG" w:eastAsia="bg-BG"/>
              </w:rPr>
            </w:pPr>
          </w:p>
          <w:p w14:paraId="41805B98" w14:textId="77777777" w:rsidR="00F36872" w:rsidRPr="00E621B4" w:rsidRDefault="00F36872" w:rsidP="00D5671E">
            <w:pPr>
              <w:widowControl/>
              <w:adjustRightInd w:val="0"/>
              <w:jc w:val="both"/>
              <w:rPr>
                <w:lang w:val="bg-BG" w:eastAsia="bg-BG"/>
              </w:rPr>
            </w:pPr>
            <w:r w:rsidRPr="00E621B4">
              <w:rPr>
                <w:sz w:val="22"/>
                <w:szCs w:val="22"/>
                <w:lang w:val="bg-BG" w:eastAsia="bg-BG"/>
              </w:rPr>
              <w:t xml:space="preserve">Финансовите активи се отписват от отчета за финансово състояние на дружеството, когато правата за получаване на парични средства от тези активи са изтекли, или са прехвърлени, или Дружеството е поело задължението да плати напълно получените парични потоци, без съществена забава, към трета страна чрез споразумение за прехвърляне; при което или (а) Дружеството е прехвърлило в </w:t>
            </w:r>
            <w:r w:rsidRPr="00E621B4">
              <w:rPr>
                <w:sz w:val="22"/>
                <w:szCs w:val="22"/>
                <w:lang w:val="bg-BG" w:eastAsia="bg-BG"/>
              </w:rPr>
              <w:lastRenderedPageBreak/>
              <w:t>значителна степен всички рискове и ползи от собствеността върху актива; или (б) Дружеството нито е прехвърлило, нито е запазило в значителна степен всички рискове и ползи от собствеността върху актива, но не е запазило контрола върху него.</w:t>
            </w:r>
          </w:p>
          <w:p w14:paraId="7446BAD8" w14:textId="77777777" w:rsidR="00F36872" w:rsidRPr="00E621B4" w:rsidRDefault="00F36872" w:rsidP="00D5671E">
            <w:pPr>
              <w:widowControl/>
              <w:adjustRightInd w:val="0"/>
              <w:jc w:val="both"/>
              <w:rPr>
                <w:lang w:val="bg-BG" w:eastAsia="bg-BG"/>
              </w:rPr>
            </w:pPr>
            <w:r w:rsidRPr="00E621B4">
              <w:rPr>
                <w:sz w:val="22"/>
                <w:szCs w:val="22"/>
                <w:lang w:val="bg-BG" w:eastAsia="bg-BG"/>
              </w:rPr>
              <w:t>Когато Дружеството е прехвърлило правата си за получаване на парични потоци от актива или е встъпило в споразумение за прехвърляне, то прави оценка на това дали и до каква степен е запазило рисковете и ползите от собствеността. Когато то нито е прехвърлило, нито е запазило в значителна степен всички рискове и ползи от собствеността върху финансовия актив, нито е прехвърлило контрола върху него, то продължава да признава прехвърления актив, до степента на продължаващото си участие в него. В този случай Дружеството признава и свързаното задължение. Прехвърленият актив и свързаното задължение се оценяват на база, която отразява правата и задълженията, които Дружеството е запазило.</w:t>
            </w:r>
          </w:p>
          <w:p w14:paraId="587AEE7F" w14:textId="77777777" w:rsidR="00F36872" w:rsidRPr="00E621B4" w:rsidRDefault="00F36872" w:rsidP="00D5671E">
            <w:pPr>
              <w:widowControl/>
              <w:adjustRightInd w:val="0"/>
              <w:jc w:val="both"/>
              <w:rPr>
                <w:rFonts w:ascii="Times New Roman,Italic" w:hAnsi="Times New Roman,Italic" w:cs="Times New Roman,Italic"/>
                <w:i/>
                <w:iCs/>
                <w:lang w:val="bg-BG" w:eastAsia="bg-BG"/>
              </w:rPr>
            </w:pPr>
          </w:p>
          <w:p w14:paraId="7F1C6C0E" w14:textId="77777777" w:rsidR="00F36872" w:rsidRPr="00E621B4" w:rsidRDefault="00F36872" w:rsidP="00D5671E">
            <w:pPr>
              <w:widowControl/>
              <w:adjustRightInd w:val="0"/>
              <w:jc w:val="both"/>
              <w:rPr>
                <w:b/>
                <w:bCs/>
                <w:lang w:val="bg-BG" w:eastAsia="bg-BG"/>
              </w:rPr>
            </w:pPr>
            <w:r w:rsidRPr="00E621B4">
              <w:rPr>
                <w:b/>
                <w:bCs/>
                <w:sz w:val="22"/>
                <w:szCs w:val="22"/>
                <w:lang w:val="bg-BG" w:eastAsia="bg-BG"/>
              </w:rPr>
              <w:t>Обезценка на финансови активи</w:t>
            </w:r>
          </w:p>
          <w:p w14:paraId="006A40D6" w14:textId="77777777" w:rsidR="00F36872" w:rsidRPr="00E621B4" w:rsidRDefault="00F36872" w:rsidP="00D5671E">
            <w:pPr>
              <w:widowControl/>
              <w:adjustRightInd w:val="0"/>
              <w:jc w:val="both"/>
              <w:rPr>
                <w:rFonts w:ascii="Times New Roman,Italic" w:hAnsi="Times New Roman,Italic" w:cs="Times New Roman,Italic"/>
                <w:lang w:val="bg-BG" w:eastAsia="bg-BG"/>
              </w:rPr>
            </w:pPr>
            <w:r w:rsidRPr="00E621B4">
              <w:rPr>
                <w:sz w:val="22"/>
                <w:szCs w:val="22"/>
                <w:lang w:val="bg-BG" w:eastAsia="bg-BG"/>
              </w:rPr>
              <w:t>Дружеството признава коректив (</w:t>
            </w:r>
            <w:proofErr w:type="spellStart"/>
            <w:r w:rsidRPr="00E621B4">
              <w:rPr>
                <w:sz w:val="22"/>
                <w:szCs w:val="22"/>
                <w:lang w:val="bg-BG" w:eastAsia="bg-BG"/>
              </w:rPr>
              <w:t>провизия</w:t>
            </w:r>
            <w:proofErr w:type="spellEnd"/>
            <w:r w:rsidRPr="00E621B4">
              <w:rPr>
                <w:sz w:val="22"/>
                <w:szCs w:val="22"/>
                <w:lang w:val="bg-BG" w:eastAsia="bg-BG"/>
              </w:rPr>
              <w:t xml:space="preserve"> за обезценка) за очаквани кредитни</w:t>
            </w:r>
            <w:r w:rsidRPr="00E621B4">
              <w:rPr>
                <w:rFonts w:ascii="Times New Roman,Italic" w:hAnsi="Times New Roman,Italic" w:cs="Times New Roman,Italic"/>
                <w:sz w:val="22"/>
                <w:szCs w:val="22"/>
                <w:lang w:val="bg-BG" w:eastAsia="bg-BG"/>
              </w:rPr>
              <w:t xml:space="preserve"> </w:t>
            </w:r>
            <w:r w:rsidRPr="00E621B4">
              <w:rPr>
                <w:sz w:val="22"/>
                <w:szCs w:val="22"/>
                <w:lang w:val="bg-BG" w:eastAsia="bg-BG"/>
              </w:rPr>
              <w:t>загуби за всички дългови инструменти, които не се отчитат по справедлива стойност</w:t>
            </w:r>
            <w:r w:rsidRPr="00E621B4">
              <w:rPr>
                <w:rFonts w:ascii="Times New Roman,Italic" w:hAnsi="Times New Roman,Italic" w:cs="Times New Roman,Italic"/>
                <w:sz w:val="22"/>
                <w:szCs w:val="22"/>
                <w:lang w:val="bg-BG" w:eastAsia="bg-BG"/>
              </w:rPr>
              <w:t xml:space="preserve"> </w:t>
            </w:r>
            <w:r w:rsidRPr="00E621B4">
              <w:rPr>
                <w:sz w:val="22"/>
                <w:szCs w:val="22"/>
                <w:lang w:val="bg-BG" w:eastAsia="bg-BG"/>
              </w:rPr>
              <w:t>през печалбата или загубата. Очакваните кредитни загуби се изчисляват като разлика</w:t>
            </w:r>
            <w:r w:rsidRPr="00E621B4">
              <w:rPr>
                <w:rFonts w:ascii="Times New Roman,Italic" w:hAnsi="Times New Roman,Italic" w:cs="Times New Roman,Italic"/>
                <w:sz w:val="22"/>
                <w:szCs w:val="22"/>
                <w:lang w:val="bg-BG" w:eastAsia="bg-BG"/>
              </w:rPr>
              <w:t xml:space="preserve"> </w:t>
            </w:r>
            <w:r w:rsidRPr="00E621B4">
              <w:rPr>
                <w:sz w:val="22"/>
                <w:szCs w:val="22"/>
                <w:lang w:val="bg-BG" w:eastAsia="bg-BG"/>
              </w:rPr>
              <w:t>между договорните парични потоци, дължими съгласно условията на договора, и</w:t>
            </w:r>
            <w:r w:rsidRPr="00E621B4">
              <w:rPr>
                <w:rFonts w:ascii="Times New Roman,Italic" w:hAnsi="Times New Roman,Italic" w:cs="Times New Roman,Italic"/>
                <w:sz w:val="22"/>
                <w:szCs w:val="22"/>
                <w:lang w:val="bg-BG" w:eastAsia="bg-BG"/>
              </w:rPr>
              <w:t xml:space="preserve"> </w:t>
            </w:r>
            <w:r w:rsidRPr="00E621B4">
              <w:rPr>
                <w:sz w:val="22"/>
                <w:szCs w:val="22"/>
                <w:lang w:val="bg-BG" w:eastAsia="bg-BG"/>
              </w:rPr>
              <w:t xml:space="preserve">всички парични потоци, които дружеството очаква да получи, </w:t>
            </w:r>
            <w:proofErr w:type="spellStart"/>
            <w:r w:rsidRPr="00E621B4">
              <w:rPr>
                <w:sz w:val="22"/>
                <w:szCs w:val="22"/>
                <w:lang w:val="bg-BG" w:eastAsia="bg-BG"/>
              </w:rPr>
              <w:t>дисконтирани</w:t>
            </w:r>
            <w:proofErr w:type="spellEnd"/>
            <w:r w:rsidRPr="00E621B4">
              <w:rPr>
                <w:sz w:val="22"/>
                <w:szCs w:val="22"/>
                <w:lang w:val="bg-BG" w:eastAsia="bg-BG"/>
              </w:rPr>
              <w:t xml:space="preserve"> с</w:t>
            </w:r>
            <w:r w:rsidRPr="00E621B4">
              <w:rPr>
                <w:rFonts w:ascii="Times New Roman,Italic" w:hAnsi="Times New Roman,Italic" w:cs="Times New Roman,Italic"/>
                <w:sz w:val="22"/>
                <w:szCs w:val="22"/>
                <w:lang w:val="bg-BG" w:eastAsia="bg-BG"/>
              </w:rPr>
              <w:t xml:space="preserve"> </w:t>
            </w:r>
            <w:r w:rsidRPr="00E621B4">
              <w:rPr>
                <w:sz w:val="22"/>
                <w:szCs w:val="22"/>
                <w:lang w:val="bg-BG" w:eastAsia="bg-BG"/>
              </w:rPr>
              <w:t>първоначалния ефективен лихвен процент. Очакваните парични потоци включват и</w:t>
            </w:r>
            <w:r w:rsidRPr="00E621B4">
              <w:rPr>
                <w:rFonts w:ascii="Times New Roman,Italic" w:hAnsi="Times New Roman,Italic" w:cs="Times New Roman,Italic"/>
                <w:sz w:val="22"/>
                <w:szCs w:val="22"/>
                <w:lang w:val="bg-BG" w:eastAsia="bg-BG"/>
              </w:rPr>
              <w:t xml:space="preserve"> </w:t>
            </w:r>
            <w:r w:rsidRPr="00E621B4">
              <w:rPr>
                <w:sz w:val="22"/>
                <w:szCs w:val="22"/>
                <w:lang w:val="bg-BG" w:eastAsia="bg-BG"/>
              </w:rPr>
              <w:t>паричните потоци от продажбата на държаното обезпечение или други кредитни</w:t>
            </w:r>
            <w:r w:rsidRPr="00E621B4">
              <w:rPr>
                <w:rFonts w:ascii="Times New Roman,Italic" w:hAnsi="Times New Roman,Italic" w:cs="Times New Roman,Italic"/>
                <w:sz w:val="22"/>
                <w:szCs w:val="22"/>
                <w:lang w:val="bg-BG" w:eastAsia="bg-BG"/>
              </w:rPr>
              <w:t xml:space="preserve"> </w:t>
            </w:r>
            <w:r w:rsidRPr="00E621B4">
              <w:rPr>
                <w:sz w:val="22"/>
                <w:szCs w:val="22"/>
                <w:lang w:val="bg-BG" w:eastAsia="bg-BG"/>
              </w:rPr>
              <w:t>подобрения, които представляват неразделна част от условията на договора.</w:t>
            </w:r>
          </w:p>
          <w:p w14:paraId="07460D04" w14:textId="77777777" w:rsidR="00F36872" w:rsidRPr="00E621B4" w:rsidRDefault="00F36872" w:rsidP="00D5671E">
            <w:pPr>
              <w:widowControl/>
              <w:adjustRightInd w:val="0"/>
              <w:jc w:val="both"/>
              <w:rPr>
                <w:lang w:val="bg-BG" w:eastAsia="bg-BG"/>
              </w:rPr>
            </w:pPr>
            <w:r w:rsidRPr="00E621B4">
              <w:rPr>
                <w:sz w:val="22"/>
                <w:szCs w:val="22"/>
                <w:lang w:val="bg-BG" w:eastAsia="bg-BG"/>
              </w:rPr>
              <w:t>За изчисляване на очакваните кредитни загуби на търговските вземания и активите по договори с клиенти дружеството е избрало и прилага опростен подход на база матрица за изчисление на очаквани кредитни загуби и не проследява последващите промени в кредитния им риск. При този подход то признава коректив (</w:t>
            </w:r>
            <w:proofErr w:type="spellStart"/>
            <w:r w:rsidRPr="00E621B4">
              <w:rPr>
                <w:sz w:val="22"/>
                <w:szCs w:val="22"/>
                <w:lang w:val="bg-BG" w:eastAsia="bg-BG"/>
              </w:rPr>
              <w:t>провизия</w:t>
            </w:r>
            <w:proofErr w:type="spellEnd"/>
            <w:r w:rsidRPr="00E621B4">
              <w:rPr>
                <w:sz w:val="22"/>
                <w:szCs w:val="22"/>
                <w:lang w:val="bg-BG" w:eastAsia="bg-BG"/>
              </w:rPr>
              <w:t xml:space="preserve"> за обезценка) въз основа на очакваната кредитна загуба за целия срок на вземанията към всяка отчетна дата. Дружеството е разработило и прилага матрица за </w:t>
            </w:r>
            <w:proofErr w:type="spellStart"/>
            <w:r w:rsidRPr="00E621B4">
              <w:rPr>
                <w:sz w:val="22"/>
                <w:szCs w:val="22"/>
                <w:lang w:val="bg-BG" w:eastAsia="bg-BG"/>
              </w:rPr>
              <w:t>провизиране</w:t>
            </w:r>
            <w:proofErr w:type="spellEnd"/>
            <w:r w:rsidRPr="00E621B4">
              <w:rPr>
                <w:sz w:val="22"/>
                <w:szCs w:val="22"/>
                <w:lang w:val="bg-BG" w:eastAsia="bg-BG"/>
              </w:rPr>
              <w:t xml:space="preserve">, която се базира на историческия опит по отношение на кредитните загуби, коригирани с прогнозни фактори, специфични за длъжниците и за икономическата среда и за които е установена </w:t>
            </w:r>
            <w:proofErr w:type="spellStart"/>
            <w:r w:rsidRPr="00E621B4">
              <w:rPr>
                <w:sz w:val="22"/>
                <w:szCs w:val="22"/>
                <w:lang w:val="bg-BG" w:eastAsia="bg-BG"/>
              </w:rPr>
              <w:t>корелационна</w:t>
            </w:r>
            <w:proofErr w:type="spellEnd"/>
            <w:r w:rsidRPr="00E621B4">
              <w:rPr>
                <w:sz w:val="22"/>
                <w:szCs w:val="22"/>
                <w:lang w:val="bg-BG" w:eastAsia="bg-BG"/>
              </w:rPr>
              <w:t xml:space="preserve"> връзка с процента на кредитните загуби.</w:t>
            </w:r>
          </w:p>
          <w:p w14:paraId="256DF992" w14:textId="77777777" w:rsidR="00F36872" w:rsidRPr="00E621B4" w:rsidRDefault="00F36872" w:rsidP="00052972">
            <w:pPr>
              <w:widowControl/>
              <w:adjustRightInd w:val="0"/>
              <w:jc w:val="both"/>
              <w:rPr>
                <w:lang w:val="bg-BG" w:eastAsia="bg-BG"/>
              </w:rPr>
            </w:pPr>
            <w:r w:rsidRPr="00E621B4">
              <w:rPr>
                <w:sz w:val="22"/>
                <w:szCs w:val="22"/>
                <w:lang w:val="bg-BG" w:eastAsia="bg-BG"/>
              </w:rPr>
              <w:t>Финансовите активи се отписват, когато не съществува разумно очакване за събиране на паричните потоци по договора</w:t>
            </w:r>
          </w:p>
          <w:p w14:paraId="070C0DFA" w14:textId="77777777" w:rsidR="00F36872" w:rsidRPr="00E621B4" w:rsidRDefault="00F36872" w:rsidP="00D5671E">
            <w:pPr>
              <w:jc w:val="both"/>
              <w:rPr>
                <w:rFonts w:ascii="Times New Roman,BoldItalic" w:hAnsi="Times New Roman,BoldItalic" w:cs="Times New Roman,BoldItalic"/>
                <w:sz w:val="20"/>
                <w:szCs w:val="20"/>
                <w:lang w:val="bg-BG" w:eastAsia="bg-BG"/>
              </w:rPr>
            </w:pPr>
          </w:p>
          <w:p w14:paraId="7480E6ED" w14:textId="77777777" w:rsidR="00F36872" w:rsidRPr="00E621B4" w:rsidRDefault="00F36872" w:rsidP="00D5671E">
            <w:pPr>
              <w:widowControl/>
              <w:adjustRightInd w:val="0"/>
              <w:jc w:val="both"/>
              <w:rPr>
                <w:b/>
                <w:bCs/>
                <w:u w:val="single"/>
                <w:lang w:val="bg-BG" w:eastAsia="bg-BG"/>
              </w:rPr>
            </w:pPr>
            <w:r w:rsidRPr="00E621B4">
              <w:rPr>
                <w:b/>
                <w:bCs/>
                <w:sz w:val="22"/>
                <w:szCs w:val="22"/>
                <w:u w:val="single"/>
                <w:lang w:val="bg-BG" w:eastAsia="bg-BG"/>
              </w:rPr>
              <w:t>Финансови пасиви</w:t>
            </w:r>
          </w:p>
          <w:p w14:paraId="10281603" w14:textId="77777777" w:rsidR="00F36872" w:rsidRPr="00E621B4" w:rsidRDefault="00F36872" w:rsidP="00D5671E">
            <w:pPr>
              <w:widowControl/>
              <w:adjustRightInd w:val="0"/>
              <w:jc w:val="both"/>
              <w:rPr>
                <w:u w:val="single"/>
                <w:lang w:val="bg-BG" w:eastAsia="bg-BG"/>
              </w:rPr>
            </w:pPr>
            <w:r w:rsidRPr="00E621B4">
              <w:rPr>
                <w:sz w:val="22"/>
                <w:szCs w:val="22"/>
                <w:u w:val="single"/>
                <w:lang w:val="bg-BG" w:eastAsia="bg-BG"/>
              </w:rPr>
              <w:t>Първоначално признаване, класификация и оценяване</w:t>
            </w:r>
          </w:p>
          <w:p w14:paraId="6CE12F5A" w14:textId="77777777" w:rsidR="00F36872" w:rsidRPr="00E621B4" w:rsidRDefault="00F36872" w:rsidP="00D5671E">
            <w:pPr>
              <w:widowControl/>
              <w:adjustRightInd w:val="0"/>
              <w:jc w:val="both"/>
              <w:rPr>
                <w:lang w:val="bg-BG" w:eastAsia="bg-BG"/>
              </w:rPr>
            </w:pPr>
            <w:r w:rsidRPr="00E621B4">
              <w:rPr>
                <w:sz w:val="22"/>
                <w:szCs w:val="22"/>
                <w:lang w:val="bg-BG" w:eastAsia="bg-BG"/>
              </w:rPr>
              <w:t>При първоначално им признаване финансовите пасиви се класифицират като:</w:t>
            </w:r>
          </w:p>
          <w:p w14:paraId="15E28DBA" w14:textId="77777777" w:rsidR="00F36872" w:rsidRPr="00E621B4" w:rsidRDefault="00F36872" w:rsidP="00D5671E">
            <w:pPr>
              <w:widowControl/>
              <w:adjustRightInd w:val="0"/>
              <w:jc w:val="both"/>
              <w:rPr>
                <w:lang w:val="bg-BG" w:eastAsia="bg-BG"/>
              </w:rPr>
            </w:pPr>
            <w:r w:rsidRPr="00E621B4">
              <w:rPr>
                <w:sz w:val="22"/>
                <w:szCs w:val="22"/>
                <w:lang w:val="bg-BG" w:eastAsia="bg-BG"/>
              </w:rPr>
              <w:t>такива по справедлива стойност в печалбата или загубата, или като заеми и привлечени средства, търговски или други задължения. Първоначално всички финансови пасиви се признават по справедлива стойност, а в случая на заеми и привлечени средства и търговски и други задължения, нетно от пряко свързаните разходи по сделката.</w:t>
            </w:r>
          </w:p>
          <w:p w14:paraId="2F63E021" w14:textId="77777777" w:rsidR="00F36872" w:rsidRPr="00E621B4" w:rsidRDefault="00F36872" w:rsidP="00D5671E">
            <w:pPr>
              <w:widowControl/>
              <w:adjustRightInd w:val="0"/>
              <w:jc w:val="both"/>
              <w:rPr>
                <w:lang w:val="bg-BG" w:eastAsia="bg-BG"/>
              </w:rPr>
            </w:pPr>
            <w:r w:rsidRPr="00E621B4">
              <w:rPr>
                <w:sz w:val="22"/>
                <w:szCs w:val="22"/>
                <w:lang w:val="bg-BG" w:eastAsia="bg-BG"/>
              </w:rPr>
              <w:t>Финансовите пасиви на дружеството включват търговски и други задължения, заеми и други привлечени средства, включително и банкови овърдрафти.</w:t>
            </w:r>
          </w:p>
          <w:p w14:paraId="259A1760" w14:textId="77777777" w:rsidR="00F36872" w:rsidRPr="00E621B4" w:rsidRDefault="00F36872" w:rsidP="00D5671E">
            <w:pPr>
              <w:widowControl/>
              <w:adjustRightInd w:val="0"/>
              <w:jc w:val="both"/>
              <w:rPr>
                <w:rFonts w:ascii="Times New Roman,Italic" w:hAnsi="Times New Roman,Italic" w:cs="Times New Roman,Italic"/>
                <w:i/>
                <w:iCs/>
                <w:lang w:val="bg-BG" w:eastAsia="bg-BG"/>
              </w:rPr>
            </w:pPr>
          </w:p>
          <w:p w14:paraId="237F78FF" w14:textId="77777777" w:rsidR="00F36872" w:rsidRPr="00E621B4" w:rsidRDefault="00F36872" w:rsidP="00D5671E">
            <w:pPr>
              <w:widowControl/>
              <w:adjustRightInd w:val="0"/>
              <w:jc w:val="both"/>
              <w:rPr>
                <w:b/>
                <w:bCs/>
                <w:lang w:val="bg-BG" w:eastAsia="bg-BG"/>
              </w:rPr>
            </w:pPr>
            <w:r w:rsidRPr="00E621B4">
              <w:rPr>
                <w:b/>
                <w:bCs/>
                <w:sz w:val="22"/>
                <w:szCs w:val="22"/>
                <w:lang w:val="bg-BG" w:eastAsia="bg-BG"/>
              </w:rPr>
              <w:t>Последващо оценяване</w:t>
            </w:r>
          </w:p>
          <w:p w14:paraId="6C518E2C" w14:textId="77777777" w:rsidR="00F36872" w:rsidRPr="00E621B4" w:rsidRDefault="00F36872" w:rsidP="00D5671E">
            <w:pPr>
              <w:widowControl/>
              <w:adjustRightInd w:val="0"/>
              <w:jc w:val="both"/>
              <w:rPr>
                <w:lang w:val="bg-BG" w:eastAsia="bg-BG"/>
              </w:rPr>
            </w:pPr>
            <w:r w:rsidRPr="00E621B4">
              <w:rPr>
                <w:sz w:val="22"/>
                <w:szCs w:val="22"/>
                <w:lang w:val="bg-BG" w:eastAsia="bg-BG"/>
              </w:rPr>
              <w:t>След първоначалното им признаване, дружеството оценява лихвоносните заеми и привлечени средства по амортизирана стойност, чрез метода на ефективния лихвен процент. Печалбите и загубите се признават в отчета за всеобхватния доход (в печалбата или загубата за годината), когато съответният финансов пасив се отписва, както и чрез амортизацията на база ефективен лихвен процент.</w:t>
            </w:r>
          </w:p>
          <w:p w14:paraId="0FC82F64" w14:textId="77777777" w:rsidR="00F36872" w:rsidRPr="00E621B4" w:rsidRDefault="00F36872" w:rsidP="00D5671E">
            <w:pPr>
              <w:widowControl/>
              <w:adjustRightInd w:val="0"/>
              <w:jc w:val="both"/>
              <w:rPr>
                <w:lang w:val="bg-BG" w:eastAsia="bg-BG"/>
              </w:rPr>
            </w:pPr>
            <w:r w:rsidRPr="00E621B4">
              <w:rPr>
                <w:sz w:val="22"/>
                <w:szCs w:val="22"/>
                <w:lang w:val="bg-BG" w:eastAsia="bg-BG"/>
              </w:rPr>
              <w:t xml:space="preserve">Амортизираната стойност се изчислява като се вземат под внимание каквито и да било </w:t>
            </w:r>
            <w:proofErr w:type="spellStart"/>
            <w:r w:rsidRPr="00E621B4">
              <w:rPr>
                <w:sz w:val="22"/>
                <w:szCs w:val="22"/>
                <w:lang w:val="bg-BG" w:eastAsia="bg-BG"/>
              </w:rPr>
              <w:t>дисконти</w:t>
            </w:r>
            <w:proofErr w:type="spellEnd"/>
            <w:r w:rsidRPr="00E621B4">
              <w:rPr>
                <w:sz w:val="22"/>
                <w:szCs w:val="22"/>
                <w:lang w:val="bg-BG" w:eastAsia="bg-BG"/>
              </w:rPr>
              <w:t xml:space="preserve"> или премии при придобиването, както и такси или разходи, които представляват неразделна част от ефективния лихвен процент. Амортизацията се включва като “финансов разход” в отч</w:t>
            </w:r>
            <w:r w:rsidR="009A5BAC">
              <w:rPr>
                <w:sz w:val="22"/>
                <w:szCs w:val="22"/>
                <w:lang w:val="bg-BG" w:eastAsia="bg-BG"/>
              </w:rPr>
              <w:t xml:space="preserve">ета за </w:t>
            </w:r>
            <w:r w:rsidRPr="00E621B4">
              <w:rPr>
                <w:sz w:val="22"/>
                <w:szCs w:val="22"/>
                <w:lang w:val="bg-BG" w:eastAsia="bg-BG"/>
              </w:rPr>
              <w:t>всеобхватния доход (в печалбата или загубата за годината).</w:t>
            </w:r>
          </w:p>
          <w:p w14:paraId="0DCEB71E" w14:textId="77777777" w:rsidR="00F36872" w:rsidRPr="00E621B4" w:rsidRDefault="00F36872" w:rsidP="00D5671E">
            <w:pPr>
              <w:widowControl/>
              <w:adjustRightInd w:val="0"/>
              <w:jc w:val="both"/>
              <w:rPr>
                <w:rFonts w:ascii="Times New Roman,Italic" w:hAnsi="Times New Roman,Italic" w:cs="Times New Roman,Italic"/>
                <w:i/>
                <w:iCs/>
                <w:lang w:val="bg-BG" w:eastAsia="bg-BG"/>
              </w:rPr>
            </w:pPr>
          </w:p>
          <w:p w14:paraId="4E53BEAF" w14:textId="77777777" w:rsidR="00F36872" w:rsidRPr="00E621B4" w:rsidRDefault="00F36872" w:rsidP="00D5671E">
            <w:pPr>
              <w:widowControl/>
              <w:adjustRightInd w:val="0"/>
              <w:jc w:val="both"/>
              <w:rPr>
                <w:b/>
                <w:bCs/>
                <w:lang w:val="bg-BG" w:eastAsia="bg-BG"/>
              </w:rPr>
            </w:pPr>
            <w:r w:rsidRPr="00E621B4">
              <w:rPr>
                <w:b/>
                <w:bCs/>
                <w:sz w:val="22"/>
                <w:szCs w:val="22"/>
                <w:lang w:val="bg-BG" w:eastAsia="bg-BG"/>
              </w:rPr>
              <w:t>Отписване</w:t>
            </w:r>
          </w:p>
          <w:p w14:paraId="7DC70FAB" w14:textId="77777777" w:rsidR="00F36872" w:rsidRPr="00E621B4" w:rsidRDefault="00F36872" w:rsidP="00D5671E">
            <w:pPr>
              <w:widowControl/>
              <w:adjustRightInd w:val="0"/>
              <w:jc w:val="both"/>
              <w:rPr>
                <w:lang w:val="bg-BG" w:eastAsia="bg-BG"/>
              </w:rPr>
            </w:pPr>
            <w:r w:rsidRPr="00E621B4">
              <w:rPr>
                <w:sz w:val="22"/>
                <w:szCs w:val="22"/>
                <w:lang w:val="bg-BG" w:eastAsia="bg-BG"/>
              </w:rPr>
              <w:t xml:space="preserve">Финансовите пасиви се отписват, когато задължението бъде погасено, или прекратено, или изтече. Когато съществуващ финансов пасив бъде заменен с друг от същия кредитодател при по същество различни условия, или условията на съществуващ пасив бъдат съществено променени, тази размяна </w:t>
            </w:r>
            <w:r w:rsidRPr="00E621B4">
              <w:rPr>
                <w:sz w:val="22"/>
                <w:szCs w:val="22"/>
                <w:lang w:val="bg-BG" w:eastAsia="bg-BG"/>
              </w:rPr>
              <w:lastRenderedPageBreak/>
              <w:t>или модификация се третира като отписване на първоначалния пасив и признаване на нов. Разликата в съответните балансови суми се признава в отчета за всеобхватния доход (в печалбата или загубата за годината).</w:t>
            </w:r>
          </w:p>
          <w:p w14:paraId="58B119FE" w14:textId="77777777" w:rsidR="00F36872" w:rsidRPr="00E621B4" w:rsidRDefault="00F36872" w:rsidP="00D5671E">
            <w:pPr>
              <w:jc w:val="both"/>
              <w:rPr>
                <w:color w:val="000000"/>
                <w:spacing w:val="-1"/>
                <w:lang w:val="bg-BG"/>
              </w:rPr>
            </w:pPr>
          </w:p>
        </w:tc>
      </w:tr>
      <w:tr w:rsidR="00F36872" w:rsidRPr="00E621B4" w14:paraId="5FAC56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1488D050" w14:textId="77777777" w:rsidR="00F36872" w:rsidRPr="00E621B4" w:rsidRDefault="00F36872" w:rsidP="00681838">
            <w:pPr>
              <w:jc w:val="both"/>
              <w:rPr>
                <w:b/>
                <w:bCs/>
                <w:color w:val="000000"/>
                <w:spacing w:val="-1"/>
                <w:lang w:val="bg-BG"/>
              </w:rPr>
            </w:pPr>
            <w:r w:rsidRPr="00E621B4">
              <w:rPr>
                <w:color w:val="000000"/>
                <w:spacing w:val="-1"/>
                <w:lang w:val="bg-BG"/>
              </w:rPr>
              <w:lastRenderedPageBreak/>
              <w:t xml:space="preserve"> </w:t>
            </w:r>
            <w:r w:rsidRPr="00E621B4">
              <w:rPr>
                <w:b/>
                <w:bCs/>
                <w:color w:val="000000"/>
                <w:spacing w:val="-1"/>
                <w:lang w:val="bg-BG"/>
              </w:rPr>
              <w:t>2.14</w:t>
            </w:r>
            <w:r w:rsidRPr="00E621B4">
              <w:rPr>
                <w:color w:val="000000"/>
                <w:spacing w:val="-1"/>
                <w:lang w:val="bg-BG"/>
              </w:rPr>
              <w:t xml:space="preserve">. </w:t>
            </w:r>
            <w:r w:rsidRPr="00E621B4">
              <w:rPr>
                <w:b/>
                <w:bCs/>
                <w:color w:val="000000"/>
                <w:spacing w:val="-1"/>
                <w:lang w:val="bg-BG"/>
              </w:rPr>
              <w:t>Пенсионни и други задължения</w:t>
            </w:r>
          </w:p>
        </w:tc>
      </w:tr>
      <w:tr w:rsidR="00F36872" w:rsidRPr="00061CDA" w14:paraId="689572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149" w:type="dxa"/>
        </w:trPr>
        <w:tc>
          <w:tcPr>
            <w:tcW w:w="9674" w:type="dxa"/>
            <w:gridSpan w:val="2"/>
            <w:tcBorders>
              <w:top w:val="nil"/>
              <w:left w:val="nil"/>
              <w:bottom w:val="nil"/>
              <w:right w:val="nil"/>
            </w:tcBorders>
          </w:tcPr>
          <w:p w14:paraId="71765A4C" w14:textId="77777777" w:rsidR="00F36872" w:rsidRPr="00E621B4" w:rsidRDefault="00F36872" w:rsidP="00545A2F">
            <w:pPr>
              <w:jc w:val="both"/>
              <w:rPr>
                <w:lang w:val="bg-BG"/>
              </w:rPr>
            </w:pPr>
          </w:p>
          <w:p w14:paraId="64730F84" w14:textId="77777777" w:rsidR="00F36872" w:rsidRPr="00E621B4" w:rsidRDefault="00F36872" w:rsidP="00545A2F">
            <w:pPr>
              <w:jc w:val="both"/>
              <w:rPr>
                <w:lang w:val="bg-BG"/>
              </w:rPr>
            </w:pPr>
            <w:r w:rsidRPr="00E621B4">
              <w:rPr>
                <w:sz w:val="22"/>
                <w:szCs w:val="22"/>
                <w:lang w:val="bg-BG"/>
              </w:rPr>
              <w:t>Съгласно Кодекса на труда при прекратяване на трудовото правоотношение, след като работникът или служителят е придобил право на пенсия за осигурителен стаж и възраст, Дружеството е задължено да му изплати обезщетение в двукратен размер на брутното месечно трудово възнаграждение към датата на прекратяване на трудовото правоотношение. В случай, че работникът или служителят е работил в Дружеството през последните 10 години, размерът на обезщетението възлиза на шестмесечния размер на брутното му трудово възнаграждение.</w:t>
            </w:r>
          </w:p>
          <w:p w14:paraId="2D27292D" w14:textId="77777777" w:rsidR="00F36872" w:rsidRPr="00E621B4" w:rsidRDefault="00F36872" w:rsidP="00545A2F">
            <w:pPr>
              <w:jc w:val="both"/>
              <w:rPr>
                <w:lang w:val="bg-BG"/>
              </w:rPr>
            </w:pPr>
            <w:r w:rsidRPr="00E621B4">
              <w:rPr>
                <w:sz w:val="22"/>
                <w:szCs w:val="22"/>
                <w:lang w:val="bg-BG"/>
              </w:rPr>
              <w:t xml:space="preserve">Задължението за изплащане на дефинирани доходи се изчислява годишно от независими </w:t>
            </w:r>
            <w:proofErr w:type="spellStart"/>
            <w:r w:rsidRPr="00E621B4">
              <w:rPr>
                <w:sz w:val="22"/>
                <w:szCs w:val="22"/>
                <w:lang w:val="bg-BG"/>
              </w:rPr>
              <w:t>актюери</w:t>
            </w:r>
            <w:proofErr w:type="spellEnd"/>
            <w:r w:rsidRPr="00E621B4">
              <w:rPr>
                <w:sz w:val="22"/>
                <w:szCs w:val="22"/>
                <w:lang w:val="bg-BG"/>
              </w:rPr>
              <w:t xml:space="preserve">, като се използва кредитният метод на прогнозните единици. Сегашната стойност на задължението за изплащане на дефинирани доходи се определя, като се </w:t>
            </w:r>
            <w:proofErr w:type="spellStart"/>
            <w:r w:rsidRPr="00E621B4">
              <w:rPr>
                <w:sz w:val="22"/>
                <w:szCs w:val="22"/>
                <w:lang w:val="bg-BG"/>
              </w:rPr>
              <w:t>дисконтират</w:t>
            </w:r>
            <w:proofErr w:type="spellEnd"/>
            <w:r w:rsidRPr="00E621B4">
              <w:rPr>
                <w:sz w:val="22"/>
                <w:szCs w:val="22"/>
                <w:lang w:val="bg-BG"/>
              </w:rPr>
              <w:t xml:space="preserve"> очакваните бъдещи изходящи парични потоци с лихвените проценти на висококачествени държавни ценни книжа, които са с падеж, близък до този на съответното задължение, и във валутата, в която са деноминирани плащанията.</w:t>
            </w:r>
          </w:p>
          <w:p w14:paraId="52635E3E" w14:textId="77777777" w:rsidR="00F36872" w:rsidRPr="00E621B4" w:rsidRDefault="00F36872" w:rsidP="00545A2F">
            <w:pPr>
              <w:jc w:val="both"/>
              <w:rPr>
                <w:lang w:val="bg-BG"/>
              </w:rPr>
            </w:pPr>
            <w:proofErr w:type="spellStart"/>
            <w:r w:rsidRPr="00E621B4">
              <w:rPr>
                <w:sz w:val="22"/>
                <w:szCs w:val="22"/>
                <w:lang w:val="bg-BG"/>
              </w:rPr>
              <w:t>Актюерските</w:t>
            </w:r>
            <w:proofErr w:type="spellEnd"/>
            <w:r w:rsidRPr="00E621B4">
              <w:rPr>
                <w:sz w:val="22"/>
                <w:szCs w:val="22"/>
                <w:lang w:val="bg-BG"/>
              </w:rPr>
              <w:t xml:space="preserve"> печалби и загуби, възникнали в резултат на практически корекции и промени на </w:t>
            </w:r>
            <w:proofErr w:type="spellStart"/>
            <w:r w:rsidRPr="00E621B4">
              <w:rPr>
                <w:sz w:val="22"/>
                <w:szCs w:val="22"/>
                <w:lang w:val="bg-BG"/>
              </w:rPr>
              <w:t>актюерските</w:t>
            </w:r>
            <w:proofErr w:type="spellEnd"/>
            <w:r w:rsidRPr="00E621B4">
              <w:rPr>
                <w:sz w:val="22"/>
                <w:szCs w:val="22"/>
                <w:lang w:val="bg-BG"/>
              </w:rPr>
              <w:t xml:space="preserve"> предположения, се признават в отчета за доходите на база оставащия среден срок на прослужване на съответните служители. Разходите за предишен трудов стаж се признават в отчета за доходите в момента на тяхното възникване, освен в случаите, когато пенсионният план е създаден с условие, че служителите трябва да останат на работа за определен период от време. В такъв случай разходите за предишен трудов стаж се амортизират по линейния метод за „периода на придобиване”.</w:t>
            </w:r>
          </w:p>
          <w:p w14:paraId="49234185" w14:textId="77777777" w:rsidR="00F36872" w:rsidRPr="00E621B4" w:rsidRDefault="00F36872" w:rsidP="00545A2F">
            <w:pPr>
              <w:jc w:val="both"/>
              <w:rPr>
                <w:color w:val="000000"/>
                <w:spacing w:val="-1"/>
                <w:lang w:val="bg-BG"/>
              </w:rPr>
            </w:pPr>
          </w:p>
        </w:tc>
      </w:tr>
      <w:tr w:rsidR="00F36872" w:rsidRPr="00061CDA" w14:paraId="77705F7D" w14:textId="77777777">
        <w:trPr>
          <w:gridBefore w:val="1"/>
          <w:gridAfter w:val="1"/>
          <w:wBefore w:w="107" w:type="dxa"/>
          <w:wAfter w:w="149" w:type="dxa"/>
          <w:trHeight w:val="390"/>
        </w:trPr>
        <w:tc>
          <w:tcPr>
            <w:tcW w:w="9674" w:type="dxa"/>
            <w:gridSpan w:val="2"/>
          </w:tcPr>
          <w:p w14:paraId="485EC9CC" w14:textId="77777777" w:rsidR="00F36872" w:rsidRPr="00E621B4" w:rsidRDefault="00F36872" w:rsidP="00681838">
            <w:pPr>
              <w:jc w:val="both"/>
              <w:rPr>
                <w:b/>
                <w:bCs/>
                <w:spacing w:val="-2"/>
                <w:lang w:val="bg-BG"/>
              </w:rPr>
            </w:pPr>
            <w:r w:rsidRPr="00E621B4">
              <w:rPr>
                <w:b/>
                <w:bCs/>
                <w:sz w:val="22"/>
                <w:szCs w:val="22"/>
                <w:lang w:val="bg-BG"/>
              </w:rPr>
              <w:t xml:space="preserve">2.15. </w:t>
            </w:r>
            <w:r w:rsidRPr="00E621B4">
              <w:rPr>
                <w:b/>
                <w:bCs/>
                <w:spacing w:val="-2"/>
                <w:sz w:val="22"/>
                <w:szCs w:val="22"/>
                <w:lang w:val="bg-BG"/>
              </w:rPr>
              <w:t>Признаване на приходите от оперативен лизинг (наем)</w:t>
            </w:r>
          </w:p>
        </w:tc>
      </w:tr>
      <w:tr w:rsidR="00F36872" w:rsidRPr="00061CDA" w14:paraId="46B74238" w14:textId="77777777">
        <w:trPr>
          <w:gridBefore w:val="1"/>
          <w:gridAfter w:val="1"/>
          <w:wBefore w:w="107" w:type="dxa"/>
          <w:wAfter w:w="149" w:type="dxa"/>
        </w:trPr>
        <w:tc>
          <w:tcPr>
            <w:tcW w:w="9674" w:type="dxa"/>
            <w:gridSpan w:val="2"/>
          </w:tcPr>
          <w:p w14:paraId="2D0C2A15" w14:textId="77777777" w:rsidR="00F36872" w:rsidRPr="00E621B4" w:rsidRDefault="00F36872" w:rsidP="000C5C11">
            <w:pPr>
              <w:widowControl/>
              <w:adjustRightInd w:val="0"/>
              <w:jc w:val="both"/>
              <w:rPr>
                <w:lang w:val="bg-BG" w:eastAsia="bg-BG"/>
              </w:rPr>
            </w:pPr>
            <w:r w:rsidRPr="00E621B4">
              <w:rPr>
                <w:sz w:val="22"/>
                <w:szCs w:val="22"/>
                <w:lang w:val="bg-BG" w:eastAsia="bg-BG"/>
              </w:rPr>
              <w:t>Приход от наеми от оперативен лизинг на инвестиционни имоти се признава съгласно МСФО 16 на базата на линейния метод в продължение на срока на съответния лизинг. Първоначално направените преки разходи във връзка с договарянето и уреждането на оперативния лизинг, се добавят към балансовата стойност на отдадените активи и се признават на базата на линейния метод в продължение на срока на лизинга.</w:t>
            </w:r>
          </w:p>
        </w:tc>
      </w:tr>
      <w:tr w:rsidR="00F36872" w:rsidRPr="00061CDA" w14:paraId="2654AF00" w14:textId="77777777">
        <w:trPr>
          <w:gridBefore w:val="1"/>
          <w:gridAfter w:val="1"/>
          <w:wBefore w:w="107" w:type="dxa"/>
          <w:wAfter w:w="149" w:type="dxa"/>
        </w:trPr>
        <w:tc>
          <w:tcPr>
            <w:tcW w:w="9674" w:type="dxa"/>
            <w:gridSpan w:val="2"/>
          </w:tcPr>
          <w:p w14:paraId="7F7428F8" w14:textId="77777777" w:rsidR="00F36872" w:rsidRPr="00E621B4" w:rsidRDefault="00F36872" w:rsidP="00681838">
            <w:pPr>
              <w:jc w:val="both"/>
              <w:rPr>
                <w:lang w:val="bg-BG"/>
              </w:rPr>
            </w:pPr>
          </w:p>
        </w:tc>
      </w:tr>
      <w:tr w:rsidR="00F36872" w:rsidRPr="00E621B4" w14:paraId="0493533B" w14:textId="77777777">
        <w:trPr>
          <w:gridBefore w:val="1"/>
          <w:gridAfter w:val="1"/>
          <w:wBefore w:w="107" w:type="dxa"/>
          <w:wAfter w:w="149" w:type="dxa"/>
        </w:trPr>
        <w:tc>
          <w:tcPr>
            <w:tcW w:w="9674" w:type="dxa"/>
            <w:gridSpan w:val="2"/>
          </w:tcPr>
          <w:p w14:paraId="19CA650D" w14:textId="77777777" w:rsidR="00F36872" w:rsidRPr="00E621B4" w:rsidRDefault="00F36872" w:rsidP="00681838">
            <w:pPr>
              <w:jc w:val="both"/>
              <w:rPr>
                <w:b/>
                <w:bCs/>
                <w:lang w:val="bg-BG"/>
              </w:rPr>
            </w:pPr>
            <w:r w:rsidRPr="00E621B4">
              <w:rPr>
                <w:b/>
                <w:bCs/>
                <w:lang w:val="bg-BG"/>
              </w:rPr>
              <w:t>2.16. Признаване на разходи</w:t>
            </w:r>
          </w:p>
        </w:tc>
      </w:tr>
      <w:tr w:rsidR="00F36872" w:rsidRPr="00061CDA" w14:paraId="39899DEE" w14:textId="77777777">
        <w:trPr>
          <w:gridBefore w:val="1"/>
          <w:gridAfter w:val="1"/>
          <w:wBefore w:w="107" w:type="dxa"/>
          <w:wAfter w:w="149" w:type="dxa"/>
        </w:trPr>
        <w:tc>
          <w:tcPr>
            <w:tcW w:w="9674" w:type="dxa"/>
            <w:gridSpan w:val="2"/>
          </w:tcPr>
          <w:p w14:paraId="22ECB80E" w14:textId="77777777" w:rsidR="00F36872" w:rsidRPr="00E621B4" w:rsidRDefault="00F36872" w:rsidP="00B315E4">
            <w:pPr>
              <w:widowControl/>
              <w:adjustRightInd w:val="0"/>
              <w:rPr>
                <w:lang w:val="bg-BG" w:eastAsia="bg-BG"/>
              </w:rPr>
            </w:pPr>
          </w:p>
          <w:p w14:paraId="6E5DBEB6" w14:textId="77777777" w:rsidR="00F36872" w:rsidRPr="00E621B4" w:rsidRDefault="00F36872" w:rsidP="007461B1">
            <w:pPr>
              <w:widowControl/>
              <w:adjustRightInd w:val="0"/>
              <w:jc w:val="both"/>
              <w:rPr>
                <w:lang w:val="bg-BG" w:eastAsia="bg-BG"/>
              </w:rPr>
            </w:pPr>
            <w:r w:rsidRPr="00E621B4">
              <w:rPr>
                <w:sz w:val="22"/>
                <w:szCs w:val="22"/>
                <w:lang w:val="bg-BG" w:eastAsia="bg-BG"/>
              </w:rPr>
              <w:t>Разходите в дружеството се признават в момента на тяхното възникване и на база принципите на начисляване и съпоставимост, и до степента, до която това не би довело за признаване на активи/ пасиви, които не отговарят на определенията за такива съгласно МСФО.</w:t>
            </w:r>
          </w:p>
          <w:p w14:paraId="1D6A2CDA" w14:textId="77777777" w:rsidR="00F36872" w:rsidRPr="00E621B4" w:rsidRDefault="00F36872" w:rsidP="007461B1">
            <w:pPr>
              <w:widowControl/>
              <w:adjustRightInd w:val="0"/>
              <w:jc w:val="both"/>
              <w:rPr>
                <w:lang w:val="bg-BG" w:eastAsia="bg-BG"/>
              </w:rPr>
            </w:pPr>
            <w:r w:rsidRPr="00E621B4">
              <w:rPr>
                <w:sz w:val="22"/>
                <w:szCs w:val="22"/>
                <w:lang w:val="bg-BG" w:eastAsia="bg-BG"/>
              </w:rPr>
              <w:t>Разходите за бъдещи периоди се отлагат за признаване като текущ разход за периода, през който договорите за които се отнасят, се изпълняват.</w:t>
            </w:r>
          </w:p>
          <w:p w14:paraId="0D476DDB" w14:textId="77777777" w:rsidR="00F36872" w:rsidRPr="00E621B4" w:rsidRDefault="00F36872" w:rsidP="00052972">
            <w:pPr>
              <w:widowControl/>
              <w:adjustRightInd w:val="0"/>
              <w:jc w:val="both"/>
              <w:rPr>
                <w:lang w:val="bg-BG" w:eastAsia="bg-BG"/>
              </w:rPr>
            </w:pPr>
            <w:r w:rsidRPr="00E621B4">
              <w:rPr>
                <w:sz w:val="22"/>
                <w:szCs w:val="22"/>
                <w:lang w:val="bg-BG" w:eastAsia="bg-BG"/>
              </w:rPr>
              <w:t>Загубите, възникнали в резултат на преоценка на инвестиционни имоти до справедлива стойност се представят на отделен ред в отчета за всеобхватния доход (в печалбата или загубата за годината).</w:t>
            </w:r>
          </w:p>
          <w:p w14:paraId="084E290D" w14:textId="77777777" w:rsidR="00F36872" w:rsidRPr="00E621B4" w:rsidRDefault="00F36872" w:rsidP="00052972">
            <w:pPr>
              <w:widowControl/>
              <w:adjustRightInd w:val="0"/>
              <w:jc w:val="both"/>
              <w:rPr>
                <w:lang w:val="bg-BG" w:eastAsia="bg-BG"/>
              </w:rPr>
            </w:pPr>
            <w:r w:rsidRPr="00E621B4">
              <w:rPr>
                <w:sz w:val="22"/>
                <w:szCs w:val="22"/>
                <w:lang w:val="bg-BG" w:eastAsia="bg-BG"/>
              </w:rPr>
              <w:t>Финансовите разходи се включват в отчета за всеобхватния доход (в печалбата или загубата за годината), когато възникнат, като се посочват отделно от финансовите приходи и се състоят от: разходи за лихви по получени заеми, банкови такси по заеми и гаранции, нетна загуба от курсови разлики по заеми в чуждестранна валута, разходи/загуби от сделки с дългосрочни капиталови инвестиции и обезценки на  предоставени търговски заеми.</w:t>
            </w:r>
          </w:p>
        </w:tc>
      </w:tr>
      <w:tr w:rsidR="00F36872" w:rsidRPr="00061CDA" w14:paraId="1967E796" w14:textId="77777777">
        <w:trPr>
          <w:gridBefore w:val="1"/>
          <w:gridAfter w:val="1"/>
          <w:wBefore w:w="107" w:type="dxa"/>
          <w:wAfter w:w="149" w:type="dxa"/>
        </w:trPr>
        <w:tc>
          <w:tcPr>
            <w:tcW w:w="9674" w:type="dxa"/>
            <w:gridSpan w:val="2"/>
          </w:tcPr>
          <w:p w14:paraId="6F7C94DD" w14:textId="77777777" w:rsidR="00F36872" w:rsidRPr="00E621B4" w:rsidRDefault="00F36872" w:rsidP="00681838">
            <w:pPr>
              <w:jc w:val="both"/>
              <w:rPr>
                <w:lang w:val="bg-BG"/>
              </w:rPr>
            </w:pPr>
          </w:p>
        </w:tc>
      </w:tr>
      <w:tr w:rsidR="00F36872" w:rsidRPr="00E621B4" w14:paraId="3195AA75" w14:textId="77777777">
        <w:trPr>
          <w:gridBefore w:val="1"/>
          <w:gridAfter w:val="1"/>
          <w:wBefore w:w="107" w:type="dxa"/>
          <w:wAfter w:w="149" w:type="dxa"/>
        </w:trPr>
        <w:tc>
          <w:tcPr>
            <w:tcW w:w="9674" w:type="dxa"/>
            <w:gridSpan w:val="2"/>
          </w:tcPr>
          <w:p w14:paraId="422C1E5D" w14:textId="77777777" w:rsidR="00F36872" w:rsidRPr="00E621B4" w:rsidRDefault="00F36872" w:rsidP="00681838">
            <w:pPr>
              <w:jc w:val="both"/>
              <w:rPr>
                <w:b/>
                <w:bCs/>
                <w:lang w:val="bg-BG"/>
              </w:rPr>
            </w:pPr>
            <w:r w:rsidRPr="00E621B4">
              <w:rPr>
                <w:b/>
                <w:bCs/>
                <w:sz w:val="22"/>
                <w:szCs w:val="22"/>
                <w:lang w:val="bg-BG"/>
              </w:rPr>
              <w:t>2.17. Свързани лица</w:t>
            </w:r>
          </w:p>
        </w:tc>
      </w:tr>
      <w:tr w:rsidR="00F36872" w:rsidRPr="00E621B4" w14:paraId="366A070B" w14:textId="77777777">
        <w:trPr>
          <w:gridBefore w:val="1"/>
          <w:gridAfter w:val="1"/>
          <w:wBefore w:w="107" w:type="dxa"/>
          <w:wAfter w:w="149" w:type="dxa"/>
        </w:trPr>
        <w:tc>
          <w:tcPr>
            <w:tcW w:w="9674" w:type="dxa"/>
            <w:gridSpan w:val="2"/>
          </w:tcPr>
          <w:p w14:paraId="55B907B8" w14:textId="77777777" w:rsidR="00F36872" w:rsidRPr="00E621B4" w:rsidRDefault="00F36872" w:rsidP="00681838">
            <w:pPr>
              <w:jc w:val="both"/>
              <w:rPr>
                <w:b/>
                <w:bCs/>
                <w:lang w:val="bg-BG"/>
              </w:rPr>
            </w:pPr>
          </w:p>
        </w:tc>
      </w:tr>
      <w:tr w:rsidR="00F36872" w:rsidRPr="00061CDA" w14:paraId="2D190396" w14:textId="77777777">
        <w:trPr>
          <w:gridBefore w:val="1"/>
          <w:gridAfter w:val="1"/>
          <w:wBefore w:w="107" w:type="dxa"/>
          <w:wAfter w:w="149" w:type="dxa"/>
        </w:trPr>
        <w:tc>
          <w:tcPr>
            <w:tcW w:w="9674" w:type="dxa"/>
            <w:gridSpan w:val="2"/>
          </w:tcPr>
          <w:p w14:paraId="1C9D0BBD" w14:textId="77777777" w:rsidR="00F36872" w:rsidRPr="00E621B4" w:rsidRDefault="00F36872" w:rsidP="00681838">
            <w:pPr>
              <w:jc w:val="both"/>
              <w:rPr>
                <w:lang w:val="bg-BG"/>
              </w:rPr>
            </w:pPr>
            <w:r w:rsidRPr="00E621B4">
              <w:rPr>
                <w:sz w:val="22"/>
                <w:szCs w:val="22"/>
                <w:lang w:val="bg-BG"/>
              </w:rPr>
              <w:t>За целите на настоящия финансов отчет Дружеството представя като свързани лица акционерите, техните дъщерни и асоциирани дружества, служители на ръководни постове и членовете на управителния съвет и надзорния съвет, както и близки членове на техните семейства, включително и дружествата, контролирани от всички гореизброени лица, се смятат и се третират като свързани лица.</w:t>
            </w:r>
          </w:p>
          <w:p w14:paraId="4FD803DD" w14:textId="77777777" w:rsidR="00F36872" w:rsidRPr="00E621B4" w:rsidRDefault="00F36872" w:rsidP="00681838">
            <w:pPr>
              <w:jc w:val="both"/>
              <w:rPr>
                <w:lang w:val="bg-BG"/>
              </w:rPr>
            </w:pPr>
          </w:p>
        </w:tc>
      </w:tr>
      <w:tr w:rsidR="00F36872" w:rsidRPr="00061CDA" w14:paraId="6B625403" w14:textId="77777777">
        <w:trPr>
          <w:gridBefore w:val="1"/>
          <w:gridAfter w:val="1"/>
          <w:wBefore w:w="107" w:type="dxa"/>
          <w:wAfter w:w="149" w:type="dxa"/>
        </w:trPr>
        <w:tc>
          <w:tcPr>
            <w:tcW w:w="9674" w:type="dxa"/>
            <w:gridSpan w:val="2"/>
          </w:tcPr>
          <w:p w14:paraId="33AB6437" w14:textId="77777777" w:rsidR="00F36872" w:rsidRPr="00E621B4" w:rsidRDefault="00F36872" w:rsidP="00681838">
            <w:pPr>
              <w:jc w:val="both"/>
              <w:rPr>
                <w:b/>
                <w:bCs/>
                <w:lang w:val="bg-BG"/>
              </w:rPr>
            </w:pPr>
            <w:r w:rsidRPr="00E621B4">
              <w:rPr>
                <w:b/>
                <w:bCs/>
                <w:sz w:val="22"/>
                <w:szCs w:val="22"/>
                <w:lang w:val="bg-BG"/>
              </w:rPr>
              <w:t xml:space="preserve">2.18. Оценяване по справедлива стойност </w:t>
            </w:r>
          </w:p>
          <w:p w14:paraId="513059D6" w14:textId="77777777" w:rsidR="00F36872" w:rsidRPr="00E621B4" w:rsidRDefault="00F36872" w:rsidP="00681838">
            <w:pPr>
              <w:jc w:val="both"/>
              <w:rPr>
                <w:b/>
                <w:bCs/>
                <w:lang w:val="bg-BG"/>
              </w:rPr>
            </w:pPr>
          </w:p>
          <w:p w14:paraId="46F34800" w14:textId="77777777" w:rsidR="00F36872" w:rsidRPr="00E621B4" w:rsidRDefault="00F36872" w:rsidP="00F468E9">
            <w:pPr>
              <w:jc w:val="both"/>
              <w:rPr>
                <w:lang w:val="bg-BG"/>
              </w:rPr>
            </w:pPr>
            <w:r w:rsidRPr="00E621B4">
              <w:rPr>
                <w:sz w:val="22"/>
                <w:szCs w:val="22"/>
                <w:lang w:val="bg-BG"/>
              </w:rPr>
              <w:t>Някои от активите и пасивите на дружеството се оценяват и представят и/или само оповестяват по справедлива стойност за целите на финансовото отчитане. Такива са: инвестиционните имоти, определени търговски и други вземания и задължения, които се оценяват на повтаряща се база. Справедливата стойност е цената, която би била получена при продажбата на даден актив или платена при прехвърлянето на пасив в обичайна сделка между независими пазарни участници на датата на оценяването. Справедливата стойност е изходяща цена и се базира на предположението, че операцията по продажбата ще се реализира или на основния пазар за този актив или пасив, или в случай на липса на основен пазар – на най-изгодния пазар за актива или пасива. Както определеният като основен, така и най-изгодният пазар са такива пазари, до които дружеството задължително има достъп. Измерването на справедливата стойност се прави от позицията на предположенията и преценките, които биха направили потенциалните пазарни участници</w:t>
            </w:r>
            <w:r w:rsidR="0033077E" w:rsidRPr="00E621B4">
              <w:rPr>
                <w:sz w:val="22"/>
                <w:szCs w:val="22"/>
                <w:lang w:val="bg-BG"/>
              </w:rPr>
              <w:t>,</w:t>
            </w:r>
            <w:r w:rsidRPr="00E621B4">
              <w:rPr>
                <w:sz w:val="22"/>
                <w:szCs w:val="22"/>
                <w:lang w:val="bg-BG"/>
              </w:rPr>
              <w:t xml:space="preserve"> когато те биха определяли цената на съответния актив или пасив, като се допуска, че те биха действали за постигане на най-добра стопанска изгода от него за тях. При измерването на справедливата стойност на нефинансови активи винаги изходната точка е предположението какво би било за пазарните участници най-доброто и най-ефективно възможно използване на дадения актив. Дружеството прилага различни оценъчни техники, които биха били подходящи спрямо спецификата на съответните условия и обекти, и за които разполага с достатъчна база от входящи данни, като се стреми да използва в максимална степен наличната публично наблюдаема информация и респективно – да минимизира използването на ненаблюдаема информация. То изп</w:t>
            </w:r>
            <w:r w:rsidR="0033077E" w:rsidRPr="00E621B4">
              <w:rPr>
                <w:sz w:val="22"/>
                <w:szCs w:val="22"/>
                <w:lang w:val="bg-BG"/>
              </w:rPr>
              <w:t>олзва и трите допустими подхода:</w:t>
            </w:r>
            <w:r w:rsidRPr="00E621B4">
              <w:rPr>
                <w:sz w:val="22"/>
                <w:szCs w:val="22"/>
                <w:lang w:val="bg-BG"/>
              </w:rPr>
              <w:t xml:space="preserve"> пазарния, приходния и разходния подход, като най-често прилаганата оценъчна техника е методът на </w:t>
            </w:r>
            <w:proofErr w:type="spellStart"/>
            <w:r w:rsidRPr="00E621B4">
              <w:rPr>
                <w:sz w:val="22"/>
                <w:szCs w:val="22"/>
                <w:lang w:val="bg-BG"/>
              </w:rPr>
              <w:t>дисконтирани</w:t>
            </w:r>
            <w:proofErr w:type="spellEnd"/>
            <w:r w:rsidRPr="00E621B4">
              <w:rPr>
                <w:sz w:val="22"/>
                <w:szCs w:val="22"/>
                <w:lang w:val="bg-BG"/>
              </w:rPr>
              <w:t xml:space="preserve"> парични потоци на база капитализиран доход от наем. </w:t>
            </w:r>
          </w:p>
          <w:p w14:paraId="7E1DF8FE" w14:textId="77777777" w:rsidR="00F36872" w:rsidRPr="00E621B4" w:rsidRDefault="00F36872" w:rsidP="00F468E9">
            <w:pPr>
              <w:jc w:val="both"/>
              <w:rPr>
                <w:lang w:val="bg-BG"/>
              </w:rPr>
            </w:pPr>
            <w:r w:rsidRPr="00E621B4">
              <w:rPr>
                <w:sz w:val="22"/>
                <w:szCs w:val="22"/>
                <w:lang w:val="bg-BG"/>
              </w:rPr>
              <w:t xml:space="preserve">Справедливата стойност на всички активи и пасиви, които се оценяват и/или оповестяват във финансовите отчети по справедлива стойност, се категоризира в рамките на следната йерархия на справедливите стойности, а именно: </w:t>
            </w:r>
          </w:p>
          <w:p w14:paraId="5EE63609" w14:textId="77777777" w:rsidR="00F36872" w:rsidRPr="00E621B4" w:rsidRDefault="00F36872" w:rsidP="00F468E9">
            <w:pPr>
              <w:pStyle w:val="ListParagraph"/>
              <w:numPr>
                <w:ilvl w:val="0"/>
                <w:numId w:val="13"/>
              </w:numPr>
              <w:jc w:val="both"/>
              <w:rPr>
                <w:sz w:val="22"/>
                <w:szCs w:val="22"/>
                <w:lang w:val="bg-BG"/>
              </w:rPr>
            </w:pPr>
            <w:r w:rsidRPr="00E621B4">
              <w:rPr>
                <w:sz w:val="22"/>
                <w:szCs w:val="22"/>
                <w:lang w:val="bg-BG"/>
              </w:rPr>
              <w:t xml:space="preserve">Ниво 1 – Котирани (некоригирани) пазарни цени на активен пазар за идентични активи или пасиви, както и на пазарни нива на наеми на имоти със сходни характеристики; </w:t>
            </w:r>
          </w:p>
          <w:p w14:paraId="40B3EA96" w14:textId="77777777" w:rsidR="00F36872" w:rsidRPr="00E621B4" w:rsidRDefault="00F36872" w:rsidP="00F468E9">
            <w:pPr>
              <w:pStyle w:val="ListParagraph"/>
              <w:numPr>
                <w:ilvl w:val="0"/>
                <w:numId w:val="13"/>
              </w:numPr>
              <w:jc w:val="both"/>
              <w:rPr>
                <w:sz w:val="22"/>
                <w:szCs w:val="22"/>
                <w:lang w:val="bg-BG"/>
              </w:rPr>
            </w:pPr>
            <w:r w:rsidRPr="00E621B4">
              <w:rPr>
                <w:sz w:val="22"/>
                <w:szCs w:val="22"/>
                <w:lang w:val="bg-BG"/>
              </w:rPr>
              <w:t xml:space="preserve">Ниво 2 – Оценъчни техники, при които се използват входящи данни, които са различни от директно котирани пазарни цени на имоти и наеми, но са пряко или косвено достъпни за наблюдение, вкл. когато котираните цени са обект на значителни корекции; </w:t>
            </w:r>
          </w:p>
          <w:p w14:paraId="513B44DF" w14:textId="77777777" w:rsidR="00F36872" w:rsidRPr="00E621B4" w:rsidRDefault="00F36872" w:rsidP="00F468E9">
            <w:pPr>
              <w:pStyle w:val="ListParagraph"/>
              <w:numPr>
                <w:ilvl w:val="0"/>
                <w:numId w:val="13"/>
              </w:numPr>
              <w:jc w:val="both"/>
              <w:rPr>
                <w:sz w:val="22"/>
                <w:szCs w:val="22"/>
                <w:lang w:val="bg-BG"/>
              </w:rPr>
            </w:pPr>
            <w:r w:rsidRPr="00E621B4">
              <w:rPr>
                <w:sz w:val="22"/>
                <w:szCs w:val="22"/>
                <w:lang w:val="bg-BG"/>
              </w:rPr>
              <w:t>Ниво 3 – Оценъчни техники, при които се използват входящи данни, които в значителната си част са ненаблюдаеми.</w:t>
            </w:r>
          </w:p>
          <w:p w14:paraId="69CE0AAE" w14:textId="77777777" w:rsidR="00F36872" w:rsidRPr="00E621B4" w:rsidRDefault="00F36872" w:rsidP="00F468E9">
            <w:pPr>
              <w:jc w:val="both"/>
              <w:rPr>
                <w:lang w:val="bg-BG"/>
              </w:rPr>
            </w:pPr>
            <w:r w:rsidRPr="00E621B4">
              <w:rPr>
                <w:sz w:val="22"/>
                <w:szCs w:val="22"/>
                <w:lang w:val="bg-BG"/>
              </w:rPr>
              <w:t>Дружеството използва експертизата на външни лицензирани оценители за определяне на справедливите стойности на инвестиционните имоти. Финалните оценки на справедливата стойност подлежат на одобрение от изпълнителния директор на дружеството. Резултатите от оценъчния процес на измерване на справедливата стойност се представят на одитния комитет и на независимите одитори на дружеството. За целите на оповестяванията на справедливата стойност, дружеството е групирало съответните си активи и пасиви на база тяхната същност, основни характеристики и рискове, както и на йерархичното ниво на справедливата стойност.</w:t>
            </w:r>
          </w:p>
          <w:p w14:paraId="207CB617" w14:textId="77777777" w:rsidR="00F36872" w:rsidRPr="00E621B4" w:rsidRDefault="00F36872" w:rsidP="00F468E9">
            <w:pPr>
              <w:jc w:val="both"/>
              <w:rPr>
                <w:lang w:val="bg-BG"/>
              </w:rPr>
            </w:pPr>
          </w:p>
        </w:tc>
      </w:tr>
      <w:tr w:rsidR="00F36872" w:rsidRPr="00061CDA" w14:paraId="026468A6" w14:textId="77777777">
        <w:trPr>
          <w:gridBefore w:val="1"/>
          <w:gridAfter w:val="1"/>
          <w:wBefore w:w="107" w:type="dxa"/>
          <w:wAfter w:w="149" w:type="dxa"/>
        </w:trPr>
        <w:tc>
          <w:tcPr>
            <w:tcW w:w="9674" w:type="dxa"/>
            <w:gridSpan w:val="2"/>
          </w:tcPr>
          <w:p w14:paraId="363DF81E" w14:textId="77777777" w:rsidR="00F36872" w:rsidRPr="00E621B4" w:rsidRDefault="00F36872" w:rsidP="00681838">
            <w:pPr>
              <w:jc w:val="both"/>
              <w:rPr>
                <w:sz w:val="20"/>
                <w:szCs w:val="20"/>
                <w:lang w:val="bg-BG"/>
              </w:rPr>
            </w:pPr>
            <w:r w:rsidRPr="00E621B4">
              <w:rPr>
                <w:b/>
                <w:bCs/>
                <w:sz w:val="22"/>
                <w:szCs w:val="22"/>
                <w:lang w:val="bg-BG"/>
              </w:rPr>
              <w:lastRenderedPageBreak/>
              <w:t>3. Значими счетоводни приблизителни оценки и преценки</w:t>
            </w:r>
          </w:p>
        </w:tc>
      </w:tr>
      <w:tr w:rsidR="00F36872" w:rsidRPr="00061CDA" w14:paraId="263AEE15" w14:textId="77777777">
        <w:trPr>
          <w:gridBefore w:val="1"/>
          <w:gridAfter w:val="1"/>
          <w:wBefore w:w="107" w:type="dxa"/>
          <w:wAfter w:w="149" w:type="dxa"/>
        </w:trPr>
        <w:tc>
          <w:tcPr>
            <w:tcW w:w="9674" w:type="dxa"/>
            <w:gridSpan w:val="2"/>
          </w:tcPr>
          <w:p w14:paraId="610F624C" w14:textId="77777777" w:rsidR="00F36872" w:rsidRPr="00E621B4" w:rsidRDefault="00F36872" w:rsidP="00681838">
            <w:pPr>
              <w:jc w:val="both"/>
              <w:rPr>
                <w:sz w:val="20"/>
                <w:szCs w:val="20"/>
                <w:lang w:val="bg-BG"/>
              </w:rPr>
            </w:pPr>
          </w:p>
        </w:tc>
      </w:tr>
      <w:tr w:rsidR="00F36872" w:rsidRPr="00E621B4" w14:paraId="63680071" w14:textId="77777777">
        <w:trPr>
          <w:gridBefore w:val="1"/>
          <w:gridAfter w:val="1"/>
          <w:wBefore w:w="107" w:type="dxa"/>
          <w:wAfter w:w="149" w:type="dxa"/>
        </w:trPr>
        <w:tc>
          <w:tcPr>
            <w:tcW w:w="9674" w:type="dxa"/>
            <w:gridSpan w:val="2"/>
          </w:tcPr>
          <w:p w14:paraId="3DCC5865" w14:textId="77777777" w:rsidR="00F36872" w:rsidRPr="00E621B4" w:rsidRDefault="00F36872" w:rsidP="00681838">
            <w:pPr>
              <w:pStyle w:val="Style1"/>
              <w:adjustRightInd/>
              <w:jc w:val="both"/>
              <w:rPr>
                <w:sz w:val="22"/>
                <w:szCs w:val="22"/>
                <w:lang w:val="bg-BG"/>
              </w:rPr>
            </w:pPr>
            <w:r w:rsidRPr="00E621B4">
              <w:rPr>
                <w:sz w:val="22"/>
                <w:szCs w:val="22"/>
                <w:lang w:val="bg-BG"/>
              </w:rPr>
              <w:t xml:space="preserve">Приблизителните оценки и преценки са базирани на натрупан опит и други фактори, включително очаквания за бъдещи събития при наличните обстоятелства. Достоверността на приблизителните оценки и преценки се преразглежда редовно. </w:t>
            </w:r>
          </w:p>
        </w:tc>
      </w:tr>
      <w:tr w:rsidR="00F36872" w:rsidRPr="00061CDA" w14:paraId="392FB845" w14:textId="77777777">
        <w:trPr>
          <w:gridBefore w:val="1"/>
          <w:gridAfter w:val="1"/>
          <w:wBefore w:w="107" w:type="dxa"/>
          <w:wAfter w:w="149" w:type="dxa"/>
        </w:trPr>
        <w:tc>
          <w:tcPr>
            <w:tcW w:w="9674" w:type="dxa"/>
            <w:gridSpan w:val="2"/>
          </w:tcPr>
          <w:p w14:paraId="27E5E284" w14:textId="77777777" w:rsidR="00F36872" w:rsidRPr="00E621B4" w:rsidRDefault="00F36872" w:rsidP="00681838">
            <w:pPr>
              <w:pStyle w:val="Style1"/>
              <w:adjustRightInd/>
              <w:jc w:val="both"/>
              <w:rPr>
                <w:color w:val="000000"/>
                <w:sz w:val="22"/>
                <w:szCs w:val="22"/>
                <w:lang w:val="bg-BG"/>
              </w:rPr>
            </w:pPr>
            <w:r w:rsidRPr="00E621B4">
              <w:rPr>
                <w:color w:val="000000"/>
                <w:sz w:val="22"/>
                <w:szCs w:val="22"/>
                <w:lang w:val="bg-BG"/>
              </w:rPr>
              <w:t>Извършените преценки и предположения от Ръководството оказват влияние върху отчетените суми на активите и задълженията и оповестяванията на задължения към датата на финансовите отчети, както и върху сумите на приходите и разходите, отчетени през периода в отчета за доходите.</w:t>
            </w:r>
          </w:p>
        </w:tc>
      </w:tr>
      <w:tr w:rsidR="00F36872" w:rsidRPr="00061CDA" w14:paraId="4E7B6D66" w14:textId="77777777">
        <w:trPr>
          <w:gridBefore w:val="1"/>
          <w:gridAfter w:val="1"/>
          <w:wBefore w:w="107" w:type="dxa"/>
          <w:wAfter w:w="149" w:type="dxa"/>
        </w:trPr>
        <w:tc>
          <w:tcPr>
            <w:tcW w:w="9674" w:type="dxa"/>
            <w:gridSpan w:val="2"/>
          </w:tcPr>
          <w:p w14:paraId="76BD127E" w14:textId="77777777" w:rsidR="00F36872" w:rsidRPr="00E621B4" w:rsidRDefault="00F36872" w:rsidP="0033077E">
            <w:pPr>
              <w:pStyle w:val="Style1"/>
              <w:adjustRightInd/>
              <w:jc w:val="both"/>
              <w:rPr>
                <w:i/>
                <w:iCs/>
                <w:color w:val="000000"/>
                <w:sz w:val="22"/>
                <w:szCs w:val="22"/>
                <w:lang w:val="bg-BG"/>
              </w:rPr>
            </w:pPr>
            <w:r w:rsidRPr="00E621B4">
              <w:rPr>
                <w:color w:val="000000"/>
                <w:sz w:val="22"/>
                <w:szCs w:val="22"/>
                <w:lang w:val="bg-BG"/>
              </w:rPr>
              <w:t>Ръководството е използвало значими счетоводни приблизителни оценки и преценки по отношение на обезценката на вземания от клиенти и при определяне размера на провизиите за задължения</w:t>
            </w:r>
            <w:r w:rsidR="0033077E" w:rsidRPr="00E621B4">
              <w:rPr>
                <w:color w:val="000000"/>
                <w:sz w:val="22"/>
                <w:szCs w:val="22"/>
                <w:lang w:val="bg-BG"/>
              </w:rPr>
              <w:t>.</w:t>
            </w:r>
          </w:p>
        </w:tc>
      </w:tr>
      <w:tr w:rsidR="00F36872" w:rsidRPr="00061CDA" w14:paraId="4DDD3008" w14:textId="77777777">
        <w:trPr>
          <w:gridBefore w:val="1"/>
          <w:gridAfter w:val="1"/>
          <w:wBefore w:w="107" w:type="dxa"/>
          <w:wAfter w:w="149" w:type="dxa"/>
        </w:trPr>
        <w:tc>
          <w:tcPr>
            <w:tcW w:w="9674" w:type="dxa"/>
            <w:gridSpan w:val="2"/>
          </w:tcPr>
          <w:p w14:paraId="7020C52F" w14:textId="77777777" w:rsidR="00F36872" w:rsidRPr="00E621B4" w:rsidRDefault="00F36872" w:rsidP="00287F70">
            <w:pPr>
              <w:widowControl/>
              <w:adjustRightInd w:val="0"/>
              <w:jc w:val="both"/>
              <w:rPr>
                <w:color w:val="000000"/>
                <w:lang w:val="bg-BG"/>
              </w:rPr>
            </w:pPr>
          </w:p>
          <w:p w14:paraId="343981D4" w14:textId="77777777" w:rsidR="00F36872" w:rsidRPr="00E621B4" w:rsidRDefault="00F36872" w:rsidP="00287F70">
            <w:pPr>
              <w:widowControl/>
              <w:adjustRightInd w:val="0"/>
              <w:jc w:val="both"/>
              <w:rPr>
                <w:b/>
                <w:bCs/>
                <w:color w:val="000000"/>
                <w:u w:val="single"/>
                <w:lang w:val="bg-BG"/>
              </w:rPr>
            </w:pPr>
            <w:r w:rsidRPr="00E621B4">
              <w:rPr>
                <w:b/>
                <w:bCs/>
                <w:color w:val="000000"/>
                <w:sz w:val="22"/>
                <w:szCs w:val="22"/>
                <w:u w:val="single"/>
                <w:lang w:val="bg-BG"/>
              </w:rPr>
              <w:t xml:space="preserve">Обезценки на вземания </w:t>
            </w:r>
          </w:p>
          <w:p w14:paraId="1D366F45" w14:textId="77777777" w:rsidR="00F36872" w:rsidRPr="00E621B4" w:rsidRDefault="00F36872" w:rsidP="00287F70">
            <w:pPr>
              <w:widowControl/>
              <w:adjustRightInd w:val="0"/>
              <w:jc w:val="both"/>
              <w:rPr>
                <w:lang w:val="bg-BG" w:eastAsia="bg-BG"/>
              </w:rPr>
            </w:pPr>
            <w:r w:rsidRPr="00E621B4">
              <w:rPr>
                <w:sz w:val="22"/>
                <w:szCs w:val="22"/>
                <w:lang w:val="bg-BG" w:eastAsia="bg-BG"/>
              </w:rPr>
              <w:t xml:space="preserve">Дружеството използва матрица за </w:t>
            </w:r>
            <w:proofErr w:type="spellStart"/>
            <w:r w:rsidRPr="00E621B4">
              <w:rPr>
                <w:sz w:val="22"/>
                <w:szCs w:val="22"/>
                <w:lang w:val="bg-BG" w:eastAsia="bg-BG"/>
              </w:rPr>
              <w:t>провизиране</w:t>
            </w:r>
            <w:proofErr w:type="spellEnd"/>
            <w:r w:rsidRPr="00E621B4">
              <w:rPr>
                <w:sz w:val="22"/>
                <w:szCs w:val="22"/>
                <w:lang w:val="bg-BG" w:eastAsia="bg-BG"/>
              </w:rPr>
              <w:t xml:space="preserve"> за изчисление на очакваните кредитни загуби за търговските вземания. Процентите на </w:t>
            </w:r>
            <w:proofErr w:type="spellStart"/>
            <w:r w:rsidRPr="00E621B4">
              <w:rPr>
                <w:sz w:val="22"/>
                <w:szCs w:val="22"/>
                <w:lang w:val="bg-BG" w:eastAsia="bg-BG"/>
              </w:rPr>
              <w:t>провизиране</w:t>
            </w:r>
            <w:proofErr w:type="spellEnd"/>
            <w:r w:rsidRPr="00E621B4">
              <w:rPr>
                <w:sz w:val="22"/>
                <w:szCs w:val="22"/>
                <w:lang w:val="bg-BG" w:eastAsia="bg-BG"/>
              </w:rPr>
              <w:t xml:space="preserve"> се базират на дните на просрочие. Матрицата за </w:t>
            </w:r>
            <w:proofErr w:type="spellStart"/>
            <w:r w:rsidRPr="00E621B4">
              <w:rPr>
                <w:sz w:val="22"/>
                <w:szCs w:val="22"/>
                <w:lang w:val="bg-BG" w:eastAsia="bg-BG"/>
              </w:rPr>
              <w:t>провизиране</w:t>
            </w:r>
            <w:proofErr w:type="spellEnd"/>
            <w:r w:rsidRPr="00E621B4">
              <w:rPr>
                <w:sz w:val="22"/>
                <w:szCs w:val="22"/>
                <w:lang w:val="bg-BG" w:eastAsia="bg-BG"/>
              </w:rPr>
              <w:t xml:space="preserve"> първоначално се основава на процентите на просрочие, наблюдавани от Дружеството в </w:t>
            </w:r>
            <w:r w:rsidRPr="00E621B4">
              <w:rPr>
                <w:sz w:val="22"/>
                <w:szCs w:val="22"/>
                <w:lang w:val="bg-BG" w:eastAsia="bg-BG"/>
              </w:rPr>
              <w:lastRenderedPageBreak/>
              <w:t xml:space="preserve">исторически план. </w:t>
            </w:r>
            <w:r w:rsidR="000D20A9" w:rsidRPr="00E621B4">
              <w:rPr>
                <w:sz w:val="22"/>
                <w:szCs w:val="22"/>
                <w:lang w:val="bg-BG" w:eastAsia="bg-BG"/>
              </w:rPr>
              <w:t xml:space="preserve">През отчетния период Дружеството е започнало да развива същинската си дейност и няма натрупани наблюдения и информация в исторически план за </w:t>
            </w:r>
            <w:proofErr w:type="spellStart"/>
            <w:r w:rsidR="000D20A9" w:rsidRPr="00E621B4">
              <w:rPr>
                <w:sz w:val="22"/>
                <w:szCs w:val="22"/>
                <w:lang w:val="bg-BG" w:eastAsia="bg-BG"/>
              </w:rPr>
              <w:t>прилагне</w:t>
            </w:r>
            <w:proofErr w:type="spellEnd"/>
            <w:r w:rsidR="000D20A9" w:rsidRPr="00E621B4">
              <w:rPr>
                <w:sz w:val="22"/>
                <w:szCs w:val="22"/>
                <w:lang w:val="bg-BG" w:eastAsia="bg-BG"/>
              </w:rPr>
              <w:t xml:space="preserve"> на матрица за </w:t>
            </w:r>
            <w:proofErr w:type="spellStart"/>
            <w:r w:rsidR="000D20A9" w:rsidRPr="00E621B4">
              <w:rPr>
                <w:sz w:val="22"/>
                <w:szCs w:val="22"/>
                <w:lang w:val="bg-BG" w:eastAsia="bg-BG"/>
              </w:rPr>
              <w:t>провизиране</w:t>
            </w:r>
            <w:proofErr w:type="spellEnd"/>
            <w:r w:rsidR="000D20A9" w:rsidRPr="00E621B4">
              <w:rPr>
                <w:sz w:val="22"/>
                <w:szCs w:val="22"/>
                <w:lang w:val="bg-BG" w:eastAsia="bg-BG"/>
              </w:rPr>
              <w:t xml:space="preserve">. </w:t>
            </w:r>
            <w:r w:rsidRPr="00E621B4">
              <w:rPr>
                <w:sz w:val="22"/>
                <w:szCs w:val="22"/>
                <w:lang w:val="bg-BG" w:eastAsia="bg-BG"/>
              </w:rPr>
              <w:t>Дружеството</w:t>
            </w:r>
            <w:r w:rsidR="000D20A9" w:rsidRPr="00E621B4">
              <w:rPr>
                <w:sz w:val="22"/>
                <w:szCs w:val="22"/>
                <w:lang w:val="bg-BG" w:eastAsia="bg-BG"/>
              </w:rPr>
              <w:t xml:space="preserve"> ще</w:t>
            </w:r>
            <w:r w:rsidRPr="00E621B4">
              <w:rPr>
                <w:sz w:val="22"/>
                <w:szCs w:val="22"/>
                <w:lang w:val="bg-BG" w:eastAsia="bg-BG"/>
              </w:rPr>
              <w:t xml:space="preserve"> прецизира </w:t>
            </w:r>
            <w:r w:rsidR="000D20A9" w:rsidRPr="00E621B4">
              <w:rPr>
                <w:sz w:val="22"/>
                <w:szCs w:val="22"/>
                <w:lang w:val="bg-BG" w:eastAsia="bg-BG"/>
              </w:rPr>
              <w:t>матрицата в следващите отчетни периоди</w:t>
            </w:r>
            <w:r w:rsidRPr="00E621B4">
              <w:rPr>
                <w:sz w:val="22"/>
                <w:szCs w:val="22"/>
                <w:lang w:val="bg-BG" w:eastAsia="bg-BG"/>
              </w:rPr>
              <w:t>, за да коригира историческия опит с кредитните загуби чрез включване на прогнозна информация. Историческите проценти на просрочия се актуализират към всяка отчетна дата и промените в прогнозните приблизителни оценки се анализират.</w:t>
            </w:r>
          </w:p>
          <w:p w14:paraId="4C5767F5" w14:textId="77777777" w:rsidR="00F36872" w:rsidRPr="00E621B4" w:rsidRDefault="00F36872" w:rsidP="00287F70">
            <w:pPr>
              <w:widowControl/>
              <w:adjustRightInd w:val="0"/>
              <w:jc w:val="both"/>
              <w:rPr>
                <w:lang w:val="bg-BG" w:eastAsia="bg-BG"/>
              </w:rPr>
            </w:pPr>
            <w:r w:rsidRPr="00E621B4">
              <w:rPr>
                <w:sz w:val="22"/>
                <w:szCs w:val="22"/>
                <w:lang w:val="bg-BG" w:eastAsia="bg-BG"/>
              </w:rPr>
              <w:t xml:space="preserve">Балансовата стойност на вземанията се коригира чрез използването на </w:t>
            </w:r>
            <w:proofErr w:type="spellStart"/>
            <w:r w:rsidRPr="00E621B4">
              <w:rPr>
                <w:sz w:val="22"/>
                <w:szCs w:val="22"/>
                <w:lang w:val="bg-BG" w:eastAsia="bg-BG"/>
              </w:rPr>
              <w:t>корективна</w:t>
            </w:r>
            <w:proofErr w:type="spellEnd"/>
            <w:r w:rsidRPr="00E621B4">
              <w:rPr>
                <w:sz w:val="22"/>
                <w:szCs w:val="22"/>
                <w:lang w:val="bg-BG" w:eastAsia="bg-BG"/>
              </w:rPr>
              <w:t xml:space="preserve"> сметка, където се натрупват всички обезценки, а сумата на загубата от обезценка за периода се признава в отчета за всеобхватния доход (към печалбата или загубата за годината) към „други разходи за дейността”.</w:t>
            </w:r>
          </w:p>
          <w:p w14:paraId="503BFD31" w14:textId="77777777" w:rsidR="00F36872" w:rsidRPr="00E621B4" w:rsidRDefault="00F36872" w:rsidP="00052972">
            <w:pPr>
              <w:widowControl/>
              <w:adjustRightInd w:val="0"/>
              <w:jc w:val="both"/>
              <w:rPr>
                <w:lang w:val="bg-BG" w:eastAsia="bg-BG"/>
              </w:rPr>
            </w:pPr>
            <w:r w:rsidRPr="00E621B4">
              <w:rPr>
                <w:lang w:val="bg-BG" w:eastAsia="bg-BG"/>
              </w:rPr>
              <w:t>Загубата от обезценка се възстановява, ако това възстановяване може да бъде обективно отнесено към събитие, станало след като е била призната загуба от обезценка. В случаите на последващо възстановяване на обезценка то се посочва в намаление на загубата от обезценка на реда “други разходи за дейността” за сметка на намаление на коректива.</w:t>
            </w:r>
          </w:p>
          <w:p w14:paraId="286D1CD1" w14:textId="77777777" w:rsidR="0033077E" w:rsidRPr="00E621B4" w:rsidRDefault="0033077E" w:rsidP="00052972">
            <w:pPr>
              <w:widowControl/>
              <w:adjustRightInd w:val="0"/>
              <w:jc w:val="both"/>
              <w:rPr>
                <w:lang w:val="bg-BG" w:eastAsia="bg-BG"/>
              </w:rPr>
            </w:pPr>
          </w:p>
          <w:p w14:paraId="7CF7337F" w14:textId="77777777" w:rsidR="0033077E" w:rsidRPr="00E621B4" w:rsidRDefault="0033077E" w:rsidP="00052972">
            <w:pPr>
              <w:widowControl/>
              <w:adjustRightInd w:val="0"/>
              <w:jc w:val="both"/>
              <w:rPr>
                <w:b/>
                <w:sz w:val="22"/>
                <w:szCs w:val="22"/>
                <w:u w:val="single"/>
                <w:lang w:val="bg-BG" w:eastAsia="bg-BG"/>
              </w:rPr>
            </w:pPr>
            <w:r w:rsidRPr="00E621B4">
              <w:rPr>
                <w:b/>
                <w:sz w:val="22"/>
                <w:szCs w:val="22"/>
                <w:u w:val="single"/>
                <w:lang w:val="bg-BG" w:eastAsia="bg-BG"/>
              </w:rPr>
              <w:t>Справедлива стойност</w:t>
            </w:r>
          </w:p>
          <w:p w14:paraId="327F8A78" w14:textId="77777777" w:rsidR="0033077E" w:rsidRPr="00E621B4" w:rsidRDefault="0033077E" w:rsidP="0033077E">
            <w:pPr>
              <w:jc w:val="both"/>
              <w:rPr>
                <w:lang w:val="bg-BG"/>
              </w:rPr>
            </w:pPr>
            <w:r w:rsidRPr="00E621B4">
              <w:rPr>
                <w:sz w:val="22"/>
                <w:szCs w:val="22"/>
                <w:lang w:val="bg-BG"/>
              </w:rPr>
              <w:t xml:space="preserve">Инвестиционните имоти, определени търговски и други вземания и задължения, които се оценяват на повтаряща се база са представени по справедлива стойност. Справедливата стойност е цената, която би била получена при продажбата на даден актив или платена при прехвърлянето на пасив в обичайна сделка между независими пазарни участници на датата на оценяването. Измерването на справедливата стойност се прави от позицията на предположенията и преценките, които биха направили потенциалните пазарни участници, когато те биха определяли цената на съответния актив или пасив, като се допуска, че те биха действали за постигане на най-добра стопанска изгода от него за тях. Дружеството прилага различни оценъчни техники, които биха били подходящи спрямо спецификата на съответните условия и обекти, и за които разполага с достатъчна база от входящи данни, като се стреми да използва в максимална степен наличната публично наблюдаема информация и респективно – да минимизира използването на ненаблюдаема информация. То използва и трите допустими подхода: пазарния, приходния и разходния подход, като най-често прилаганата оценъчна техника е методът на </w:t>
            </w:r>
            <w:proofErr w:type="spellStart"/>
            <w:r w:rsidRPr="00E621B4">
              <w:rPr>
                <w:sz w:val="22"/>
                <w:szCs w:val="22"/>
                <w:lang w:val="bg-BG"/>
              </w:rPr>
              <w:t>дисконтирани</w:t>
            </w:r>
            <w:proofErr w:type="spellEnd"/>
            <w:r w:rsidRPr="00E621B4">
              <w:rPr>
                <w:sz w:val="22"/>
                <w:szCs w:val="22"/>
                <w:lang w:val="bg-BG"/>
              </w:rPr>
              <w:t xml:space="preserve"> парични потоци на база капитализиран доход от наем. </w:t>
            </w:r>
          </w:p>
          <w:p w14:paraId="61EFF6D5" w14:textId="77777777" w:rsidR="0033077E" w:rsidRPr="00E621B4" w:rsidRDefault="0033077E" w:rsidP="00052972">
            <w:pPr>
              <w:widowControl/>
              <w:adjustRightInd w:val="0"/>
              <w:jc w:val="both"/>
              <w:rPr>
                <w:lang w:val="bg-BG" w:eastAsia="bg-BG"/>
              </w:rPr>
            </w:pPr>
          </w:p>
        </w:tc>
      </w:tr>
    </w:tbl>
    <w:p w14:paraId="398876E7" w14:textId="77777777" w:rsidR="00706133" w:rsidRPr="00E621B4" w:rsidRDefault="00706133" w:rsidP="00681838">
      <w:pPr>
        <w:jc w:val="both"/>
        <w:rPr>
          <w:sz w:val="22"/>
          <w:szCs w:val="22"/>
          <w:lang w:val="bg-BG" w:eastAsia="bg-BG"/>
        </w:rPr>
      </w:pPr>
      <w:r w:rsidRPr="00E621B4">
        <w:rPr>
          <w:sz w:val="22"/>
          <w:szCs w:val="22"/>
          <w:lang w:val="bg-BG" w:eastAsia="bg-BG"/>
        </w:rPr>
        <w:lastRenderedPageBreak/>
        <w:t>Дружеството признава приход от наеми от оперативен лизинг на инвестиционния си имот съгласно МСФО 16 на базата на линейния метод. По преценка на ръководството е взето под внимание клаузите за предсрочно погасяване, които са договорени в някои от сключените договори за наем и е взет този срок за база за прилагане на линейния метод и признаване на приходите от наеми.</w:t>
      </w:r>
    </w:p>
    <w:p w14:paraId="43464725" w14:textId="77777777" w:rsidR="00706133" w:rsidRPr="00E621B4" w:rsidRDefault="00706133" w:rsidP="00681838">
      <w:pPr>
        <w:jc w:val="both"/>
        <w:rPr>
          <w:sz w:val="22"/>
          <w:szCs w:val="22"/>
          <w:lang w:val="bg-BG" w:eastAsia="bg-BG"/>
        </w:rPr>
      </w:pPr>
    </w:p>
    <w:p w14:paraId="7A243E5D" w14:textId="77777777" w:rsidR="00F36872" w:rsidRPr="00E621B4" w:rsidRDefault="00F36872" w:rsidP="00681838">
      <w:pPr>
        <w:jc w:val="both"/>
        <w:rPr>
          <w:rFonts w:ascii="Times" w:hAnsi="Times" w:cs="Times"/>
          <w:sz w:val="22"/>
          <w:szCs w:val="22"/>
          <w:lang w:val="bg-BG"/>
        </w:rPr>
      </w:pPr>
      <w:r w:rsidRPr="00E621B4">
        <w:rPr>
          <w:sz w:val="20"/>
          <w:szCs w:val="20"/>
          <w:lang w:val="bg-BG"/>
        </w:rPr>
        <w:br w:type="page"/>
      </w:r>
      <w:r w:rsidRPr="00E621B4">
        <w:rPr>
          <w:rFonts w:ascii="Times" w:hAnsi="Times" w:cs="Times"/>
          <w:sz w:val="22"/>
          <w:szCs w:val="22"/>
          <w:lang w:val="bg-BG"/>
        </w:rPr>
        <w:lastRenderedPageBreak/>
        <w:t>(</w:t>
      </w:r>
      <w:r w:rsidRPr="00E621B4">
        <w:rPr>
          <w:sz w:val="22"/>
          <w:szCs w:val="22"/>
          <w:lang w:val="bg-BG"/>
        </w:rPr>
        <w:t xml:space="preserve">във всички приложения сумите са посочени в хил. </w:t>
      </w:r>
      <w:proofErr w:type="spellStart"/>
      <w:r w:rsidRPr="00E621B4">
        <w:rPr>
          <w:sz w:val="22"/>
          <w:szCs w:val="22"/>
          <w:lang w:val="bg-BG"/>
        </w:rPr>
        <w:t>лева,освен</w:t>
      </w:r>
      <w:proofErr w:type="spellEnd"/>
      <w:r w:rsidRPr="00E621B4">
        <w:rPr>
          <w:sz w:val="22"/>
          <w:szCs w:val="22"/>
          <w:lang w:val="bg-BG"/>
        </w:rPr>
        <w:t xml:space="preserve"> ако не е упоменато друго</w:t>
      </w:r>
      <w:r w:rsidRPr="00E621B4">
        <w:rPr>
          <w:rFonts w:ascii="Times" w:hAnsi="Times" w:cs="Times"/>
          <w:sz w:val="22"/>
          <w:szCs w:val="22"/>
          <w:lang w:val="bg-BG"/>
        </w:rPr>
        <w:t>)</w:t>
      </w:r>
    </w:p>
    <w:p w14:paraId="5B797383" w14:textId="77777777" w:rsidR="00F36872" w:rsidRPr="00E621B4" w:rsidRDefault="00F36872" w:rsidP="00681838">
      <w:pPr>
        <w:jc w:val="both"/>
        <w:rPr>
          <w:rFonts w:ascii="Times" w:hAnsi="Times" w:cs="Times"/>
          <w:sz w:val="22"/>
          <w:szCs w:val="22"/>
          <w:lang w:val="bg-BG"/>
        </w:rPr>
      </w:pPr>
    </w:p>
    <w:p w14:paraId="5D516100" w14:textId="77777777" w:rsidR="00F36872" w:rsidRPr="00E621B4" w:rsidRDefault="00F36872" w:rsidP="00681838">
      <w:pPr>
        <w:jc w:val="both"/>
        <w:rPr>
          <w:b/>
          <w:bCs/>
          <w:spacing w:val="8"/>
          <w:sz w:val="22"/>
          <w:szCs w:val="22"/>
          <w:lang w:val="bg-BG"/>
        </w:rPr>
      </w:pPr>
      <w:r w:rsidRPr="00E621B4">
        <w:rPr>
          <w:b/>
          <w:bCs/>
          <w:spacing w:val="8"/>
          <w:sz w:val="22"/>
          <w:szCs w:val="22"/>
          <w:lang w:val="bg-BG"/>
        </w:rPr>
        <w:t>4. Инвестиционни имоти</w:t>
      </w:r>
    </w:p>
    <w:tbl>
      <w:tblPr>
        <w:tblW w:w="9394" w:type="dxa"/>
        <w:tblInd w:w="2" w:type="dxa"/>
        <w:tblLayout w:type="fixed"/>
        <w:tblLook w:val="01E0" w:firstRow="1" w:lastRow="1" w:firstColumn="1" w:lastColumn="1" w:noHBand="0" w:noVBand="0"/>
      </w:tblPr>
      <w:tblGrid>
        <w:gridCol w:w="5760"/>
        <w:gridCol w:w="1791"/>
        <w:gridCol w:w="1843"/>
      </w:tblGrid>
      <w:tr w:rsidR="00F36872" w:rsidRPr="00E621B4" w14:paraId="22F42402" w14:textId="77777777">
        <w:tc>
          <w:tcPr>
            <w:tcW w:w="5760" w:type="dxa"/>
          </w:tcPr>
          <w:p w14:paraId="160312DF" w14:textId="77777777" w:rsidR="00F36872" w:rsidRPr="00E621B4" w:rsidRDefault="00F36872" w:rsidP="002F7FF6">
            <w:pPr>
              <w:jc w:val="both"/>
              <w:rPr>
                <w:b/>
                <w:bCs/>
                <w:lang w:val="bg-BG"/>
              </w:rPr>
            </w:pPr>
          </w:p>
        </w:tc>
        <w:tc>
          <w:tcPr>
            <w:tcW w:w="1791" w:type="dxa"/>
          </w:tcPr>
          <w:p w14:paraId="0EF7AEA3" w14:textId="77777777" w:rsidR="00F36872" w:rsidRPr="00E621B4" w:rsidRDefault="00F36872" w:rsidP="002F7FF6">
            <w:pPr>
              <w:tabs>
                <w:tab w:val="right" w:pos="705"/>
              </w:tabs>
              <w:ind w:right="57"/>
              <w:jc w:val="right"/>
              <w:rPr>
                <w:b/>
                <w:bCs/>
                <w:color w:val="241E1C"/>
                <w:lang w:val="bg-BG"/>
              </w:rPr>
            </w:pPr>
            <w:r w:rsidRPr="00E621B4">
              <w:rPr>
                <w:b/>
                <w:bCs/>
                <w:color w:val="241E1C"/>
                <w:sz w:val="22"/>
                <w:szCs w:val="22"/>
                <w:lang w:val="bg-BG"/>
              </w:rPr>
              <w:t xml:space="preserve">31 </w:t>
            </w:r>
            <w:r w:rsidR="00E8396D">
              <w:rPr>
                <w:b/>
                <w:bCs/>
                <w:color w:val="241E1C"/>
                <w:sz w:val="22"/>
                <w:szCs w:val="22"/>
                <w:lang w:val="bg-BG"/>
              </w:rPr>
              <w:t>март</w:t>
            </w:r>
            <w:r w:rsidRPr="00E621B4">
              <w:rPr>
                <w:b/>
                <w:bCs/>
                <w:color w:val="241E1C"/>
                <w:sz w:val="22"/>
                <w:szCs w:val="22"/>
                <w:lang w:val="bg-BG"/>
              </w:rPr>
              <w:t xml:space="preserve"> </w:t>
            </w:r>
          </w:p>
          <w:p w14:paraId="4EF34A7A" w14:textId="77777777" w:rsidR="00F36872" w:rsidRPr="00E621B4" w:rsidRDefault="00E8396D" w:rsidP="002F7FF6">
            <w:pPr>
              <w:tabs>
                <w:tab w:val="right" w:pos="705"/>
              </w:tabs>
              <w:ind w:right="57"/>
              <w:jc w:val="right"/>
              <w:rPr>
                <w:b/>
                <w:bCs/>
                <w:color w:val="241E1C"/>
                <w:lang w:val="bg-BG"/>
              </w:rPr>
            </w:pPr>
            <w:r>
              <w:rPr>
                <w:b/>
                <w:bCs/>
                <w:color w:val="241E1C"/>
                <w:sz w:val="22"/>
                <w:szCs w:val="22"/>
                <w:lang w:val="bg-BG"/>
              </w:rPr>
              <w:t>2020</w:t>
            </w:r>
          </w:p>
        </w:tc>
        <w:tc>
          <w:tcPr>
            <w:tcW w:w="1843" w:type="dxa"/>
          </w:tcPr>
          <w:p w14:paraId="667D0B0D" w14:textId="77777777" w:rsidR="00F36872" w:rsidRPr="00E621B4" w:rsidRDefault="00F36872" w:rsidP="002F7FF6">
            <w:pPr>
              <w:tabs>
                <w:tab w:val="right" w:pos="705"/>
              </w:tabs>
              <w:ind w:right="57"/>
              <w:jc w:val="right"/>
              <w:rPr>
                <w:b/>
                <w:bCs/>
                <w:color w:val="241E1C"/>
                <w:lang w:val="bg-BG"/>
              </w:rPr>
            </w:pPr>
            <w:r w:rsidRPr="00E621B4">
              <w:rPr>
                <w:b/>
                <w:bCs/>
                <w:color w:val="241E1C"/>
                <w:sz w:val="22"/>
                <w:szCs w:val="22"/>
                <w:lang w:val="bg-BG"/>
              </w:rPr>
              <w:t>31 декември</w:t>
            </w:r>
          </w:p>
          <w:p w14:paraId="661DDEAB" w14:textId="77777777" w:rsidR="00F36872" w:rsidRPr="00E621B4" w:rsidRDefault="00E8396D" w:rsidP="002F7FF6">
            <w:pPr>
              <w:tabs>
                <w:tab w:val="right" w:pos="705"/>
              </w:tabs>
              <w:ind w:right="57"/>
              <w:jc w:val="right"/>
              <w:rPr>
                <w:b/>
                <w:bCs/>
                <w:color w:val="241E1C"/>
                <w:lang w:val="bg-BG"/>
              </w:rPr>
            </w:pPr>
            <w:r>
              <w:rPr>
                <w:b/>
                <w:bCs/>
                <w:color w:val="241E1C"/>
                <w:sz w:val="22"/>
                <w:szCs w:val="22"/>
                <w:lang w:val="bg-BG"/>
              </w:rPr>
              <w:t>2019</w:t>
            </w:r>
          </w:p>
        </w:tc>
      </w:tr>
      <w:tr w:rsidR="00F36872" w:rsidRPr="00E621B4" w14:paraId="522BCE9C" w14:textId="77777777">
        <w:tc>
          <w:tcPr>
            <w:tcW w:w="5760" w:type="dxa"/>
          </w:tcPr>
          <w:p w14:paraId="0B162B0F" w14:textId="77777777" w:rsidR="00F36872" w:rsidRPr="00E621B4" w:rsidRDefault="00F36872" w:rsidP="002F7FF6">
            <w:pPr>
              <w:jc w:val="both"/>
              <w:rPr>
                <w:lang w:val="bg-BG"/>
              </w:rPr>
            </w:pPr>
          </w:p>
        </w:tc>
        <w:tc>
          <w:tcPr>
            <w:tcW w:w="1791" w:type="dxa"/>
          </w:tcPr>
          <w:p w14:paraId="6C7E991E" w14:textId="77777777" w:rsidR="00F36872" w:rsidRPr="00E621B4" w:rsidRDefault="00F36872" w:rsidP="002F7FF6">
            <w:pPr>
              <w:jc w:val="both"/>
              <w:rPr>
                <w:lang w:val="bg-BG"/>
              </w:rPr>
            </w:pPr>
          </w:p>
        </w:tc>
        <w:tc>
          <w:tcPr>
            <w:tcW w:w="1843" w:type="dxa"/>
            <w:vAlign w:val="center"/>
          </w:tcPr>
          <w:p w14:paraId="4FC4F65B" w14:textId="77777777" w:rsidR="00F36872" w:rsidRPr="00E621B4" w:rsidRDefault="00F36872" w:rsidP="002F7FF6">
            <w:pPr>
              <w:jc w:val="both"/>
              <w:rPr>
                <w:b/>
                <w:bCs/>
                <w:lang w:val="bg-BG"/>
              </w:rPr>
            </w:pPr>
          </w:p>
        </w:tc>
      </w:tr>
      <w:tr w:rsidR="00E8396D" w:rsidRPr="00E621B4" w14:paraId="7BED75D3" w14:textId="77777777">
        <w:tc>
          <w:tcPr>
            <w:tcW w:w="5760" w:type="dxa"/>
          </w:tcPr>
          <w:p w14:paraId="75A2106F" w14:textId="77777777" w:rsidR="00E8396D" w:rsidRPr="00E621B4" w:rsidRDefault="00E8396D" w:rsidP="00E8396D">
            <w:pPr>
              <w:jc w:val="both"/>
              <w:rPr>
                <w:lang w:val="bg-BG"/>
              </w:rPr>
            </w:pPr>
            <w:r w:rsidRPr="00E621B4">
              <w:rPr>
                <w:sz w:val="22"/>
                <w:szCs w:val="22"/>
                <w:lang w:val="bg-BG"/>
              </w:rPr>
              <w:t>Салдо в началото на периода</w:t>
            </w:r>
          </w:p>
        </w:tc>
        <w:tc>
          <w:tcPr>
            <w:tcW w:w="1791" w:type="dxa"/>
          </w:tcPr>
          <w:p w14:paraId="655D6364" w14:textId="77777777" w:rsidR="00E8396D" w:rsidRPr="00E621B4" w:rsidRDefault="00E8396D" w:rsidP="00E8396D">
            <w:pPr>
              <w:jc w:val="right"/>
              <w:rPr>
                <w:lang w:val="bg-BG"/>
              </w:rPr>
            </w:pPr>
            <w:r>
              <w:rPr>
                <w:sz w:val="22"/>
                <w:szCs w:val="22"/>
                <w:lang w:val="bg-BG"/>
              </w:rPr>
              <w:t>63,097</w:t>
            </w:r>
          </w:p>
        </w:tc>
        <w:tc>
          <w:tcPr>
            <w:tcW w:w="1843" w:type="dxa"/>
          </w:tcPr>
          <w:p w14:paraId="4ABAD0EA" w14:textId="77777777" w:rsidR="00E8396D" w:rsidRPr="00E621B4" w:rsidRDefault="00E8396D" w:rsidP="00E8396D">
            <w:pPr>
              <w:jc w:val="right"/>
              <w:rPr>
                <w:lang w:val="bg-BG"/>
              </w:rPr>
            </w:pPr>
            <w:r w:rsidRPr="00E621B4">
              <w:rPr>
                <w:sz w:val="22"/>
                <w:szCs w:val="22"/>
                <w:lang w:val="bg-BG"/>
              </w:rPr>
              <w:t>-</w:t>
            </w:r>
          </w:p>
        </w:tc>
      </w:tr>
      <w:tr w:rsidR="00E8396D" w:rsidRPr="00E621B4" w14:paraId="2B70F52D" w14:textId="77777777">
        <w:tc>
          <w:tcPr>
            <w:tcW w:w="5760" w:type="dxa"/>
          </w:tcPr>
          <w:p w14:paraId="5FCE112B" w14:textId="77777777" w:rsidR="00E8396D" w:rsidRPr="00E621B4" w:rsidRDefault="00E8396D" w:rsidP="00E8396D">
            <w:pPr>
              <w:jc w:val="both"/>
              <w:rPr>
                <w:lang w:val="bg-BG"/>
              </w:rPr>
            </w:pPr>
            <w:r w:rsidRPr="00E621B4">
              <w:rPr>
                <w:sz w:val="22"/>
                <w:szCs w:val="22"/>
                <w:lang w:val="bg-BG"/>
              </w:rPr>
              <w:t>Придобити</w:t>
            </w:r>
          </w:p>
        </w:tc>
        <w:tc>
          <w:tcPr>
            <w:tcW w:w="1791" w:type="dxa"/>
          </w:tcPr>
          <w:p w14:paraId="7F757FA6" w14:textId="77777777" w:rsidR="00E8396D" w:rsidRPr="00E621B4" w:rsidRDefault="00E8396D" w:rsidP="00E8396D">
            <w:pPr>
              <w:jc w:val="right"/>
              <w:rPr>
                <w:lang w:val="bg-BG"/>
              </w:rPr>
            </w:pPr>
            <w:r>
              <w:rPr>
                <w:sz w:val="22"/>
                <w:szCs w:val="22"/>
                <w:lang w:val="bg-BG"/>
              </w:rPr>
              <w:t>-</w:t>
            </w:r>
          </w:p>
        </w:tc>
        <w:tc>
          <w:tcPr>
            <w:tcW w:w="1843" w:type="dxa"/>
          </w:tcPr>
          <w:p w14:paraId="59AF0C1F" w14:textId="77777777" w:rsidR="00E8396D" w:rsidRPr="00E621B4" w:rsidRDefault="00E8396D" w:rsidP="00E8396D">
            <w:pPr>
              <w:jc w:val="right"/>
              <w:rPr>
                <w:lang w:val="bg-BG"/>
              </w:rPr>
            </w:pPr>
            <w:r w:rsidRPr="00E621B4">
              <w:rPr>
                <w:sz w:val="22"/>
                <w:szCs w:val="22"/>
                <w:lang w:val="bg-BG"/>
              </w:rPr>
              <w:t>61,686</w:t>
            </w:r>
          </w:p>
        </w:tc>
      </w:tr>
      <w:tr w:rsidR="00E8396D" w:rsidRPr="00E621B4" w14:paraId="62836955" w14:textId="77777777">
        <w:tc>
          <w:tcPr>
            <w:tcW w:w="5760" w:type="dxa"/>
          </w:tcPr>
          <w:p w14:paraId="277A991D" w14:textId="77777777" w:rsidR="00E8396D" w:rsidRPr="00E621B4" w:rsidRDefault="00E8396D" w:rsidP="00E8396D">
            <w:pPr>
              <w:jc w:val="both"/>
              <w:rPr>
                <w:lang w:val="bg-BG"/>
              </w:rPr>
            </w:pPr>
            <w:r w:rsidRPr="00E621B4">
              <w:rPr>
                <w:sz w:val="22"/>
                <w:szCs w:val="22"/>
                <w:lang w:val="bg-BG"/>
              </w:rPr>
              <w:t>Преоценка на имота към края на годината</w:t>
            </w:r>
          </w:p>
        </w:tc>
        <w:tc>
          <w:tcPr>
            <w:tcW w:w="1791" w:type="dxa"/>
            <w:tcBorders>
              <w:bottom w:val="single" w:sz="4" w:space="0" w:color="auto"/>
            </w:tcBorders>
          </w:tcPr>
          <w:p w14:paraId="2550B83E" w14:textId="77777777" w:rsidR="00E8396D" w:rsidRPr="00E621B4" w:rsidRDefault="00E8396D" w:rsidP="00E8396D">
            <w:pPr>
              <w:jc w:val="right"/>
              <w:rPr>
                <w:lang w:val="bg-BG"/>
              </w:rPr>
            </w:pPr>
            <w:r>
              <w:rPr>
                <w:sz w:val="22"/>
                <w:szCs w:val="22"/>
                <w:lang w:val="bg-BG"/>
              </w:rPr>
              <w:t>-</w:t>
            </w:r>
          </w:p>
        </w:tc>
        <w:tc>
          <w:tcPr>
            <w:tcW w:w="1843" w:type="dxa"/>
            <w:tcBorders>
              <w:bottom w:val="single" w:sz="4" w:space="0" w:color="auto"/>
            </w:tcBorders>
          </w:tcPr>
          <w:p w14:paraId="24B8D9AC" w14:textId="77777777" w:rsidR="00E8396D" w:rsidRPr="00E621B4" w:rsidRDefault="00E8396D" w:rsidP="00E8396D">
            <w:pPr>
              <w:jc w:val="right"/>
              <w:rPr>
                <w:lang w:val="bg-BG"/>
              </w:rPr>
            </w:pPr>
            <w:r w:rsidRPr="00E621B4">
              <w:rPr>
                <w:sz w:val="22"/>
                <w:szCs w:val="22"/>
                <w:lang w:val="bg-BG"/>
              </w:rPr>
              <w:t>1,411</w:t>
            </w:r>
          </w:p>
        </w:tc>
      </w:tr>
      <w:tr w:rsidR="00E8396D" w:rsidRPr="00E621B4" w14:paraId="6934E16B" w14:textId="77777777">
        <w:tc>
          <w:tcPr>
            <w:tcW w:w="5760" w:type="dxa"/>
          </w:tcPr>
          <w:p w14:paraId="666CD784" w14:textId="77777777" w:rsidR="00E8396D" w:rsidRPr="00E621B4" w:rsidRDefault="00E8396D" w:rsidP="00E8396D">
            <w:pPr>
              <w:jc w:val="both"/>
              <w:rPr>
                <w:b/>
                <w:bCs/>
                <w:lang w:val="bg-BG"/>
              </w:rPr>
            </w:pPr>
            <w:r w:rsidRPr="00E621B4">
              <w:rPr>
                <w:b/>
                <w:bCs/>
                <w:sz w:val="22"/>
                <w:szCs w:val="22"/>
                <w:lang w:val="bg-BG"/>
              </w:rPr>
              <w:t>Салдо в края на отчетния период</w:t>
            </w:r>
          </w:p>
        </w:tc>
        <w:tc>
          <w:tcPr>
            <w:tcW w:w="1791" w:type="dxa"/>
            <w:tcBorders>
              <w:top w:val="single" w:sz="4" w:space="0" w:color="auto"/>
              <w:bottom w:val="single" w:sz="4" w:space="0" w:color="auto"/>
            </w:tcBorders>
          </w:tcPr>
          <w:p w14:paraId="7894C388" w14:textId="77777777" w:rsidR="00E8396D" w:rsidRPr="00E621B4" w:rsidRDefault="00E8396D" w:rsidP="00E8396D">
            <w:pPr>
              <w:jc w:val="right"/>
              <w:rPr>
                <w:b/>
                <w:bCs/>
                <w:lang w:val="bg-BG"/>
              </w:rPr>
            </w:pPr>
            <w:r w:rsidRPr="00E621B4">
              <w:rPr>
                <w:b/>
                <w:bCs/>
                <w:sz w:val="22"/>
                <w:szCs w:val="22"/>
                <w:lang w:val="bg-BG"/>
              </w:rPr>
              <w:t>63,097</w:t>
            </w:r>
          </w:p>
        </w:tc>
        <w:tc>
          <w:tcPr>
            <w:tcW w:w="1843" w:type="dxa"/>
            <w:tcBorders>
              <w:top w:val="single" w:sz="4" w:space="0" w:color="auto"/>
              <w:bottom w:val="single" w:sz="4" w:space="0" w:color="auto"/>
            </w:tcBorders>
          </w:tcPr>
          <w:p w14:paraId="7E1E3DC6" w14:textId="77777777" w:rsidR="00E8396D" w:rsidRPr="00E621B4" w:rsidRDefault="00E8396D" w:rsidP="00E8396D">
            <w:pPr>
              <w:jc w:val="right"/>
              <w:rPr>
                <w:b/>
                <w:bCs/>
                <w:lang w:val="bg-BG"/>
              </w:rPr>
            </w:pPr>
            <w:r w:rsidRPr="00E621B4">
              <w:rPr>
                <w:b/>
                <w:bCs/>
                <w:sz w:val="22"/>
                <w:szCs w:val="22"/>
                <w:lang w:val="bg-BG"/>
              </w:rPr>
              <w:t>63,097</w:t>
            </w:r>
          </w:p>
        </w:tc>
      </w:tr>
    </w:tbl>
    <w:p w14:paraId="2CB8B5E4" w14:textId="77777777" w:rsidR="00F36872" w:rsidRPr="00E621B4" w:rsidRDefault="00F36872" w:rsidP="00681838">
      <w:pPr>
        <w:jc w:val="both"/>
        <w:rPr>
          <w:sz w:val="22"/>
          <w:szCs w:val="22"/>
          <w:lang w:val="bg-BG"/>
        </w:rPr>
      </w:pPr>
    </w:p>
    <w:p w14:paraId="4526B482" w14:textId="77777777" w:rsidR="00F36872" w:rsidRPr="00E621B4" w:rsidRDefault="00F36872" w:rsidP="00681838">
      <w:pPr>
        <w:jc w:val="both"/>
        <w:rPr>
          <w:sz w:val="22"/>
          <w:szCs w:val="22"/>
          <w:lang w:val="bg-BG" w:eastAsia="bg-BG"/>
        </w:rPr>
      </w:pPr>
      <w:r w:rsidRPr="00E621B4">
        <w:rPr>
          <w:sz w:val="22"/>
          <w:szCs w:val="22"/>
          <w:lang w:val="bg-BG"/>
        </w:rPr>
        <w:t xml:space="preserve">През </w:t>
      </w:r>
      <w:r w:rsidR="00E8396D">
        <w:rPr>
          <w:sz w:val="22"/>
          <w:szCs w:val="22"/>
          <w:lang w:val="bg-BG"/>
        </w:rPr>
        <w:t>2019 г.</w:t>
      </w:r>
      <w:r w:rsidRPr="00E621B4">
        <w:rPr>
          <w:sz w:val="22"/>
          <w:szCs w:val="22"/>
          <w:lang w:val="bg-BG"/>
        </w:rPr>
        <w:t xml:space="preserve"> е придобит инвестиционен имот, </w:t>
      </w:r>
      <w:r w:rsidRPr="00E621B4">
        <w:rPr>
          <w:sz w:val="22"/>
          <w:szCs w:val="22"/>
          <w:lang w:val="bg-BG" w:eastAsia="bg-BG"/>
        </w:rPr>
        <w:t>а именно офис сграда с разгърната застроена площ  (РЗП) от 14,479 кв. м. (Офис А) в гр. София. Ч</w:t>
      </w:r>
      <w:r w:rsidRPr="00E621B4">
        <w:rPr>
          <w:color w:val="000000"/>
          <w:sz w:val="22"/>
          <w:szCs w:val="22"/>
          <w:shd w:val="clear" w:color="auto" w:fill="FFFFFF"/>
          <w:lang w:val="bg-BG"/>
        </w:rPr>
        <w:t xml:space="preserve">аст от покупната цена е платена със средствата от емитирания облигационен заем в размер на 30,000 хил. лева, а остатъкът е осигурен със средствата от увеличението на капитала на дружеството в размер на 29,457 хил. лева. Със заем в размер на 12,027 хил. лв. от </w:t>
      </w:r>
      <w:r w:rsidRPr="00E621B4">
        <w:rPr>
          <w:sz w:val="22"/>
          <w:szCs w:val="22"/>
          <w:lang w:val="bg-BG"/>
        </w:rPr>
        <w:t>„Уникредит Булбанк“ АД</w:t>
      </w:r>
      <w:r w:rsidRPr="00E621B4">
        <w:rPr>
          <w:color w:val="000000"/>
          <w:sz w:val="22"/>
          <w:szCs w:val="22"/>
          <w:shd w:val="clear" w:color="auto" w:fill="FFFFFF"/>
          <w:lang w:val="bg-BG"/>
        </w:rPr>
        <w:t xml:space="preserve"> е финансиран платения ДДС по сделката. Закупеният инвестиционен имот е признат в отчета по цена на придобиване, като към нея са добавени всички първоначално направени разходи по придобиването му</w:t>
      </w:r>
      <w:r w:rsidRPr="00E621B4">
        <w:rPr>
          <w:sz w:val="22"/>
          <w:szCs w:val="22"/>
          <w:lang w:val="bg-BG" w:eastAsia="bg-BG"/>
        </w:rPr>
        <w:t>.</w:t>
      </w:r>
    </w:p>
    <w:p w14:paraId="78E7C068" w14:textId="77777777" w:rsidR="00F36872" w:rsidRPr="00E621B4" w:rsidRDefault="00F36872" w:rsidP="00681838">
      <w:pPr>
        <w:jc w:val="both"/>
        <w:rPr>
          <w:sz w:val="22"/>
          <w:szCs w:val="22"/>
          <w:lang w:val="bg-BG" w:eastAsia="bg-BG"/>
        </w:rPr>
      </w:pPr>
      <w:r w:rsidRPr="00E621B4">
        <w:rPr>
          <w:sz w:val="22"/>
          <w:szCs w:val="22"/>
          <w:lang w:val="bg-BG" w:eastAsia="bg-BG"/>
        </w:rPr>
        <w:t>Върху имота има учредена ипотека в полза на Обединена Българска Банка АД във връзка с  обезпечаване на емитираните облигации на дружеството.</w:t>
      </w:r>
    </w:p>
    <w:p w14:paraId="6DCD462C" w14:textId="77777777" w:rsidR="00F36872" w:rsidRPr="00E621B4" w:rsidRDefault="00F36872" w:rsidP="00681838">
      <w:pPr>
        <w:jc w:val="both"/>
        <w:rPr>
          <w:sz w:val="22"/>
          <w:szCs w:val="22"/>
          <w:lang w:val="bg-BG" w:eastAsia="bg-BG"/>
        </w:rPr>
      </w:pPr>
    </w:p>
    <w:p w14:paraId="7709F181" w14:textId="77777777" w:rsidR="00F36872" w:rsidRPr="00E621B4" w:rsidRDefault="00F36872" w:rsidP="00D34E09">
      <w:pPr>
        <w:widowControl/>
        <w:adjustRightInd w:val="0"/>
        <w:rPr>
          <w:sz w:val="22"/>
          <w:szCs w:val="22"/>
          <w:lang w:val="bg-BG" w:eastAsia="bg-BG"/>
        </w:rPr>
      </w:pPr>
      <w:r w:rsidRPr="00E621B4">
        <w:rPr>
          <w:sz w:val="22"/>
          <w:szCs w:val="22"/>
          <w:lang w:val="bg-BG" w:eastAsia="bg-BG"/>
        </w:rPr>
        <w:t>Приоритетните и дългосрочни намерения на дружеството са притежаваният от него инвестиционен имот да бъдат отдаван под наем.</w:t>
      </w:r>
    </w:p>
    <w:p w14:paraId="5382D4E1" w14:textId="77777777" w:rsidR="00F36872" w:rsidRPr="00E621B4" w:rsidRDefault="00F36872" w:rsidP="00D34E09">
      <w:pPr>
        <w:widowControl/>
        <w:adjustRightInd w:val="0"/>
        <w:rPr>
          <w:rFonts w:ascii="Times New Roman,Italic" w:hAnsi="Times New Roman,Italic" w:cs="Times New Roman,Italic"/>
          <w:i/>
          <w:iCs/>
          <w:sz w:val="22"/>
          <w:szCs w:val="22"/>
          <w:lang w:val="bg-BG" w:eastAsia="bg-BG"/>
        </w:rPr>
      </w:pPr>
    </w:p>
    <w:p w14:paraId="5D2D8EAF" w14:textId="77777777" w:rsidR="00F36872" w:rsidRPr="00E621B4" w:rsidRDefault="00F36872" w:rsidP="00D34E09">
      <w:pPr>
        <w:widowControl/>
        <w:adjustRightInd w:val="0"/>
        <w:rPr>
          <w:b/>
          <w:bCs/>
          <w:i/>
          <w:iCs/>
          <w:sz w:val="22"/>
          <w:szCs w:val="22"/>
          <w:u w:val="single"/>
          <w:lang w:val="bg-BG" w:eastAsia="bg-BG"/>
        </w:rPr>
      </w:pPr>
      <w:r w:rsidRPr="00E621B4">
        <w:rPr>
          <w:b/>
          <w:bCs/>
          <w:i/>
          <w:iCs/>
          <w:sz w:val="22"/>
          <w:szCs w:val="22"/>
          <w:u w:val="single"/>
          <w:lang w:val="bg-BG" w:eastAsia="bg-BG"/>
        </w:rPr>
        <w:t>Оцен</w:t>
      </w:r>
      <w:r w:rsidR="00F048A4">
        <w:rPr>
          <w:b/>
          <w:bCs/>
          <w:i/>
          <w:iCs/>
          <w:sz w:val="22"/>
          <w:szCs w:val="22"/>
          <w:u w:val="single"/>
          <w:lang w:val="bg-BG" w:eastAsia="bg-BG"/>
        </w:rPr>
        <w:t>к</w:t>
      </w:r>
      <w:r w:rsidRPr="00E621B4">
        <w:rPr>
          <w:b/>
          <w:bCs/>
          <w:i/>
          <w:iCs/>
          <w:sz w:val="22"/>
          <w:szCs w:val="22"/>
          <w:u w:val="single"/>
          <w:lang w:val="bg-BG" w:eastAsia="bg-BG"/>
        </w:rPr>
        <w:t>а по справедлива стойност</w:t>
      </w:r>
    </w:p>
    <w:p w14:paraId="37C7AC56" w14:textId="77777777" w:rsidR="00F36872" w:rsidRPr="00E621B4" w:rsidRDefault="00F36872" w:rsidP="00D34E09">
      <w:pPr>
        <w:widowControl/>
        <w:adjustRightInd w:val="0"/>
        <w:rPr>
          <w:b/>
          <w:bCs/>
          <w:sz w:val="22"/>
          <w:szCs w:val="22"/>
          <w:lang w:val="bg-BG" w:eastAsia="bg-BG"/>
        </w:rPr>
      </w:pPr>
      <w:r w:rsidRPr="00E621B4">
        <w:rPr>
          <w:b/>
          <w:bCs/>
          <w:sz w:val="22"/>
          <w:szCs w:val="22"/>
          <w:lang w:val="bg-BG" w:eastAsia="bg-BG"/>
        </w:rPr>
        <w:t>Йерархия на справедливите стойности</w:t>
      </w:r>
    </w:p>
    <w:p w14:paraId="022B3424" w14:textId="77777777" w:rsidR="00F36872" w:rsidRPr="00E621B4" w:rsidRDefault="00F36872" w:rsidP="00D34E09">
      <w:pPr>
        <w:widowControl/>
        <w:adjustRightInd w:val="0"/>
        <w:rPr>
          <w:sz w:val="22"/>
          <w:szCs w:val="22"/>
          <w:lang w:val="bg-BG" w:eastAsia="bg-BG"/>
        </w:rPr>
      </w:pPr>
    </w:p>
    <w:p w14:paraId="4E7BF4D6" w14:textId="77777777" w:rsidR="00F36872" w:rsidRPr="00E621B4" w:rsidRDefault="00605B36" w:rsidP="00052972">
      <w:pPr>
        <w:widowControl/>
        <w:adjustRightInd w:val="0"/>
        <w:jc w:val="both"/>
        <w:rPr>
          <w:sz w:val="22"/>
          <w:szCs w:val="22"/>
          <w:lang w:val="bg-BG" w:eastAsia="bg-BG"/>
        </w:rPr>
      </w:pPr>
      <w:r>
        <w:rPr>
          <w:sz w:val="22"/>
          <w:szCs w:val="22"/>
          <w:lang w:val="bg-BG" w:eastAsia="bg-BG"/>
        </w:rPr>
        <w:t>Последната о</w:t>
      </w:r>
      <w:r w:rsidR="00F36872" w:rsidRPr="00E621B4">
        <w:rPr>
          <w:sz w:val="22"/>
          <w:szCs w:val="22"/>
          <w:lang w:val="bg-BG" w:eastAsia="bg-BG"/>
        </w:rPr>
        <w:t xml:space="preserve">ценката на инвестиционния имот </w:t>
      </w:r>
      <w:r>
        <w:rPr>
          <w:sz w:val="22"/>
          <w:szCs w:val="22"/>
          <w:lang w:val="bg-BG" w:eastAsia="bg-BG"/>
        </w:rPr>
        <w:t xml:space="preserve">е </w:t>
      </w:r>
      <w:r w:rsidR="00F36872" w:rsidRPr="00E621B4">
        <w:rPr>
          <w:sz w:val="22"/>
          <w:szCs w:val="22"/>
          <w:lang w:val="bg-BG" w:eastAsia="bg-BG"/>
        </w:rPr>
        <w:t xml:space="preserve">към 31.12.2019 г. </w:t>
      </w:r>
      <w:r>
        <w:rPr>
          <w:sz w:val="22"/>
          <w:szCs w:val="22"/>
          <w:lang w:val="bg-BG" w:eastAsia="bg-BG"/>
        </w:rPr>
        <w:t xml:space="preserve">и </w:t>
      </w:r>
      <w:r w:rsidR="00F36872" w:rsidRPr="00E621B4">
        <w:rPr>
          <w:sz w:val="22"/>
          <w:szCs w:val="22"/>
          <w:lang w:val="bg-BG" w:eastAsia="bg-BG"/>
        </w:rPr>
        <w:t xml:space="preserve">е направена от независим външен оценител. Използваните методи за оценка са Метод на </w:t>
      </w:r>
      <w:proofErr w:type="spellStart"/>
      <w:r w:rsidR="00F36872" w:rsidRPr="00E621B4">
        <w:rPr>
          <w:sz w:val="22"/>
          <w:szCs w:val="22"/>
          <w:lang w:val="bg-BG" w:eastAsia="bg-BG"/>
        </w:rPr>
        <w:t>дисконтираните</w:t>
      </w:r>
      <w:proofErr w:type="spellEnd"/>
      <w:r w:rsidR="00F36872" w:rsidRPr="00E621B4">
        <w:rPr>
          <w:sz w:val="22"/>
          <w:szCs w:val="22"/>
          <w:lang w:val="bg-BG" w:eastAsia="bg-BG"/>
        </w:rPr>
        <w:t xml:space="preserve"> чисти парични потоци (ДЧПП) и Метод на възстановителната стойност. Оценителят е определил със 100 % тежест получената оценка по метода на ДЧПП.</w:t>
      </w:r>
    </w:p>
    <w:p w14:paraId="046C9296" w14:textId="77777777" w:rsidR="00F36872" w:rsidRPr="00E621B4" w:rsidRDefault="00F36872" w:rsidP="0098254A">
      <w:pPr>
        <w:widowControl/>
        <w:adjustRightInd w:val="0"/>
        <w:jc w:val="both"/>
        <w:rPr>
          <w:sz w:val="22"/>
          <w:szCs w:val="22"/>
          <w:lang w:val="bg-BG" w:eastAsia="bg-BG"/>
        </w:rPr>
      </w:pPr>
      <w:r w:rsidRPr="00E621B4">
        <w:rPr>
          <w:sz w:val="22"/>
          <w:szCs w:val="22"/>
          <w:lang w:val="bg-BG" w:eastAsia="bg-BG"/>
        </w:rPr>
        <w:t>Оценката по справедлива стойност на инвестиционния имот към 31.12.2019 г. по смисъла на МСФО 13 е на базата на входящите данни, използвани при техниката за оценяване,  категоризирани йерархично като справедливи стойности на:</w:t>
      </w:r>
    </w:p>
    <w:p w14:paraId="54402AA1" w14:textId="77777777" w:rsidR="00D42E61" w:rsidRPr="00E621B4" w:rsidRDefault="00F36872" w:rsidP="00D42E61">
      <w:pPr>
        <w:widowControl/>
        <w:adjustRightInd w:val="0"/>
        <w:jc w:val="both"/>
        <w:rPr>
          <w:sz w:val="22"/>
          <w:szCs w:val="22"/>
          <w:lang w:val="bg-BG" w:eastAsia="bg-BG"/>
        </w:rPr>
      </w:pPr>
      <w:r w:rsidRPr="00E621B4">
        <w:rPr>
          <w:rFonts w:ascii="Courier New" w:hAnsi="Courier New" w:cs="Courier New"/>
          <w:sz w:val="22"/>
          <w:szCs w:val="22"/>
          <w:lang w:val="bg-BG" w:eastAsia="bg-BG"/>
        </w:rPr>
        <w:t xml:space="preserve">o </w:t>
      </w:r>
      <w:r w:rsidR="00D42E61" w:rsidRPr="00E621B4">
        <w:rPr>
          <w:sz w:val="22"/>
          <w:szCs w:val="22"/>
          <w:lang w:val="bg-BG" w:eastAsia="bg-BG"/>
        </w:rPr>
        <w:t>Ниво 1</w:t>
      </w:r>
      <w:r w:rsidR="00B835AB" w:rsidRPr="00E621B4">
        <w:rPr>
          <w:sz w:val="22"/>
          <w:szCs w:val="22"/>
          <w:lang w:val="bg-BG" w:eastAsia="bg-BG"/>
        </w:rPr>
        <w:t xml:space="preserve"> - за</w:t>
      </w:r>
      <w:r w:rsidRPr="00E621B4">
        <w:rPr>
          <w:sz w:val="22"/>
          <w:szCs w:val="22"/>
          <w:lang w:val="bg-BG" w:eastAsia="bg-BG"/>
        </w:rPr>
        <w:t xml:space="preserve"> инвестиционен имот „Офис А“</w:t>
      </w:r>
      <w:r w:rsidR="00D42E61" w:rsidRPr="00E621B4">
        <w:rPr>
          <w:sz w:val="22"/>
          <w:szCs w:val="22"/>
          <w:lang w:val="bg-BG" w:eastAsia="bg-BG"/>
        </w:rPr>
        <w:t xml:space="preserve">, защото оценката е изготвена на база реална информация за сделки за отдаване под наем и </w:t>
      </w:r>
      <w:proofErr w:type="spellStart"/>
      <w:r w:rsidR="00D42E61" w:rsidRPr="00E621B4">
        <w:rPr>
          <w:sz w:val="22"/>
          <w:szCs w:val="22"/>
          <w:lang w:val="bg-BG" w:eastAsia="bg-BG"/>
        </w:rPr>
        <w:t>доходности</w:t>
      </w:r>
      <w:proofErr w:type="spellEnd"/>
      <w:r w:rsidR="00D42E61" w:rsidRPr="00E621B4">
        <w:rPr>
          <w:sz w:val="22"/>
          <w:szCs w:val="22"/>
          <w:lang w:val="bg-BG" w:eastAsia="bg-BG"/>
        </w:rPr>
        <w:t xml:space="preserve"> на активи със сходни характеристики.</w:t>
      </w:r>
    </w:p>
    <w:p w14:paraId="3CB04DC9" w14:textId="77777777" w:rsidR="00F36872" w:rsidRPr="00E621B4" w:rsidRDefault="00F36872" w:rsidP="00052972">
      <w:pPr>
        <w:widowControl/>
        <w:adjustRightInd w:val="0"/>
        <w:jc w:val="both"/>
        <w:rPr>
          <w:sz w:val="22"/>
          <w:szCs w:val="22"/>
          <w:lang w:val="bg-BG" w:eastAsia="bg-BG"/>
        </w:rPr>
      </w:pPr>
      <w:r w:rsidRPr="00E621B4">
        <w:rPr>
          <w:sz w:val="22"/>
          <w:szCs w:val="22"/>
          <w:lang w:val="bg-BG" w:eastAsia="bg-BG"/>
        </w:rPr>
        <w:t xml:space="preserve">Направената преоценка на инвестиционния имот до справедлива стойност е повторяема поради прилагането на модела на справедливата стойност по МСС 40. Тя се извършва регулярно към датата на всеки годишен финансов отчет. </w:t>
      </w:r>
    </w:p>
    <w:p w14:paraId="52A4F60E" w14:textId="77777777" w:rsidR="00F36872" w:rsidRPr="00617B23" w:rsidRDefault="00605B36" w:rsidP="00605B36">
      <w:pPr>
        <w:widowControl/>
        <w:adjustRightInd w:val="0"/>
        <w:jc w:val="both"/>
        <w:rPr>
          <w:sz w:val="22"/>
          <w:szCs w:val="22"/>
          <w:lang w:val="ru-RU" w:eastAsia="bg-BG"/>
        </w:rPr>
      </w:pPr>
      <w:r>
        <w:rPr>
          <w:sz w:val="22"/>
          <w:szCs w:val="22"/>
          <w:lang w:val="bg-BG" w:eastAsia="bg-BG"/>
        </w:rPr>
        <w:t>Към 31.03.2020 г. не са настъпили съществени промени на пазара на имоти и не възниква необходимост от нова оценка.</w:t>
      </w:r>
    </w:p>
    <w:p w14:paraId="1D804F5B" w14:textId="77777777" w:rsidR="00F36872" w:rsidRPr="00E621B4" w:rsidRDefault="00F36872" w:rsidP="00681838">
      <w:pPr>
        <w:jc w:val="both"/>
        <w:rPr>
          <w:lang w:val="bg-BG"/>
        </w:rPr>
      </w:pPr>
    </w:p>
    <w:tbl>
      <w:tblPr>
        <w:tblW w:w="9394" w:type="dxa"/>
        <w:tblInd w:w="2" w:type="dxa"/>
        <w:tblLayout w:type="fixed"/>
        <w:tblLook w:val="01E0" w:firstRow="1" w:lastRow="1" w:firstColumn="1" w:lastColumn="1" w:noHBand="0" w:noVBand="0"/>
      </w:tblPr>
      <w:tblGrid>
        <w:gridCol w:w="5760"/>
        <w:gridCol w:w="232"/>
        <w:gridCol w:w="1559"/>
        <w:gridCol w:w="142"/>
        <w:gridCol w:w="1701"/>
      </w:tblGrid>
      <w:tr w:rsidR="00F36872" w:rsidRPr="00061CDA" w14:paraId="315F6041" w14:textId="77777777">
        <w:tc>
          <w:tcPr>
            <w:tcW w:w="9394" w:type="dxa"/>
            <w:gridSpan w:val="5"/>
          </w:tcPr>
          <w:p w14:paraId="5E71087C" w14:textId="77777777" w:rsidR="00F36872" w:rsidRPr="00E621B4" w:rsidRDefault="00F36872" w:rsidP="00B753E9">
            <w:pPr>
              <w:jc w:val="both"/>
              <w:rPr>
                <w:b/>
                <w:bCs/>
                <w:spacing w:val="8"/>
                <w:lang w:val="bg-BG"/>
              </w:rPr>
            </w:pPr>
            <w:r w:rsidRPr="00E621B4">
              <w:rPr>
                <w:b/>
                <w:bCs/>
                <w:spacing w:val="8"/>
                <w:sz w:val="22"/>
                <w:szCs w:val="22"/>
                <w:lang w:val="bg-BG"/>
              </w:rPr>
              <w:t>5. Вземания от клиенти и доставчици</w:t>
            </w:r>
          </w:p>
        </w:tc>
      </w:tr>
      <w:tr w:rsidR="00E8396D" w:rsidRPr="00E621B4" w14:paraId="15CBC7B9" w14:textId="77777777">
        <w:tc>
          <w:tcPr>
            <w:tcW w:w="5760" w:type="dxa"/>
          </w:tcPr>
          <w:p w14:paraId="32FC63F9" w14:textId="77777777" w:rsidR="00E8396D" w:rsidRPr="00E621B4" w:rsidRDefault="00E8396D" w:rsidP="00E8396D">
            <w:pPr>
              <w:jc w:val="both"/>
              <w:rPr>
                <w:b/>
                <w:bCs/>
                <w:lang w:val="bg-BG"/>
              </w:rPr>
            </w:pPr>
          </w:p>
        </w:tc>
        <w:tc>
          <w:tcPr>
            <w:tcW w:w="1791" w:type="dxa"/>
            <w:gridSpan w:val="2"/>
          </w:tcPr>
          <w:p w14:paraId="17941071" w14:textId="77777777" w:rsidR="00E8396D" w:rsidRPr="00E621B4" w:rsidRDefault="00E8396D" w:rsidP="00E8396D">
            <w:pPr>
              <w:tabs>
                <w:tab w:val="right" w:pos="705"/>
              </w:tabs>
              <w:ind w:right="57"/>
              <w:jc w:val="right"/>
              <w:rPr>
                <w:b/>
                <w:bCs/>
                <w:color w:val="241E1C"/>
                <w:lang w:val="bg-BG"/>
              </w:rPr>
            </w:pPr>
            <w:r w:rsidRPr="00E621B4">
              <w:rPr>
                <w:b/>
                <w:bCs/>
                <w:color w:val="241E1C"/>
                <w:sz w:val="22"/>
                <w:szCs w:val="22"/>
                <w:lang w:val="bg-BG"/>
              </w:rPr>
              <w:t xml:space="preserve">31 </w:t>
            </w:r>
            <w:r>
              <w:rPr>
                <w:b/>
                <w:bCs/>
                <w:color w:val="241E1C"/>
                <w:sz w:val="22"/>
                <w:szCs w:val="22"/>
                <w:lang w:val="bg-BG"/>
              </w:rPr>
              <w:t>март</w:t>
            </w:r>
            <w:r w:rsidRPr="00E621B4">
              <w:rPr>
                <w:b/>
                <w:bCs/>
                <w:color w:val="241E1C"/>
                <w:sz w:val="22"/>
                <w:szCs w:val="22"/>
                <w:lang w:val="bg-BG"/>
              </w:rPr>
              <w:t xml:space="preserve"> </w:t>
            </w:r>
          </w:p>
          <w:p w14:paraId="26476F62" w14:textId="77777777" w:rsidR="00E8396D" w:rsidRPr="00E621B4" w:rsidRDefault="00E8396D" w:rsidP="00E8396D">
            <w:pPr>
              <w:tabs>
                <w:tab w:val="right" w:pos="705"/>
              </w:tabs>
              <w:ind w:right="57"/>
              <w:jc w:val="right"/>
              <w:rPr>
                <w:b/>
                <w:bCs/>
                <w:color w:val="241E1C"/>
                <w:lang w:val="bg-BG"/>
              </w:rPr>
            </w:pPr>
            <w:r w:rsidRPr="00E621B4">
              <w:rPr>
                <w:b/>
                <w:bCs/>
                <w:color w:val="241E1C"/>
                <w:sz w:val="22"/>
                <w:szCs w:val="22"/>
                <w:lang w:val="bg-BG"/>
              </w:rPr>
              <w:t>20</w:t>
            </w:r>
            <w:r>
              <w:rPr>
                <w:b/>
                <w:bCs/>
                <w:color w:val="241E1C"/>
                <w:sz w:val="22"/>
                <w:szCs w:val="22"/>
                <w:lang w:val="bg-BG"/>
              </w:rPr>
              <w:t>20</w:t>
            </w:r>
          </w:p>
        </w:tc>
        <w:tc>
          <w:tcPr>
            <w:tcW w:w="1843" w:type="dxa"/>
            <w:gridSpan w:val="2"/>
          </w:tcPr>
          <w:p w14:paraId="1D88BC26" w14:textId="77777777" w:rsidR="00E8396D" w:rsidRPr="00E621B4" w:rsidRDefault="00E8396D" w:rsidP="00E8396D">
            <w:pPr>
              <w:tabs>
                <w:tab w:val="right" w:pos="705"/>
              </w:tabs>
              <w:ind w:right="57"/>
              <w:jc w:val="right"/>
              <w:rPr>
                <w:b/>
                <w:bCs/>
                <w:color w:val="241E1C"/>
                <w:lang w:val="bg-BG"/>
              </w:rPr>
            </w:pPr>
            <w:r w:rsidRPr="00E621B4">
              <w:rPr>
                <w:b/>
                <w:bCs/>
                <w:color w:val="241E1C"/>
                <w:sz w:val="22"/>
                <w:szCs w:val="22"/>
                <w:lang w:val="bg-BG"/>
              </w:rPr>
              <w:t xml:space="preserve">31 декември </w:t>
            </w:r>
          </w:p>
          <w:p w14:paraId="21A6C477" w14:textId="77777777" w:rsidR="00E8396D" w:rsidRPr="00E621B4" w:rsidRDefault="00E8396D" w:rsidP="00E8396D">
            <w:pPr>
              <w:tabs>
                <w:tab w:val="right" w:pos="705"/>
              </w:tabs>
              <w:ind w:right="57"/>
              <w:jc w:val="right"/>
              <w:rPr>
                <w:b/>
                <w:bCs/>
                <w:color w:val="241E1C"/>
                <w:lang w:val="bg-BG"/>
              </w:rPr>
            </w:pPr>
            <w:r w:rsidRPr="00E621B4">
              <w:rPr>
                <w:b/>
                <w:bCs/>
                <w:color w:val="241E1C"/>
                <w:sz w:val="22"/>
                <w:szCs w:val="22"/>
                <w:lang w:val="bg-BG"/>
              </w:rPr>
              <w:t>2019</w:t>
            </w:r>
          </w:p>
        </w:tc>
      </w:tr>
      <w:tr w:rsidR="00E8396D" w:rsidRPr="00E621B4" w14:paraId="1C11DCB6" w14:textId="77777777" w:rsidTr="001164E6">
        <w:tc>
          <w:tcPr>
            <w:tcW w:w="5760" w:type="dxa"/>
          </w:tcPr>
          <w:p w14:paraId="45B9CA6A" w14:textId="77777777" w:rsidR="00E8396D" w:rsidRPr="00E621B4" w:rsidRDefault="00E8396D" w:rsidP="00E8396D">
            <w:pPr>
              <w:jc w:val="both"/>
              <w:rPr>
                <w:b/>
                <w:bCs/>
                <w:i/>
                <w:iCs/>
                <w:u w:val="single"/>
                <w:lang w:val="bg-BG"/>
              </w:rPr>
            </w:pPr>
            <w:r w:rsidRPr="00E621B4">
              <w:rPr>
                <w:b/>
                <w:bCs/>
                <w:i/>
                <w:iCs/>
                <w:u w:val="single"/>
                <w:lang w:val="bg-BG"/>
              </w:rPr>
              <w:t xml:space="preserve">Текущи вземания </w:t>
            </w:r>
          </w:p>
        </w:tc>
        <w:tc>
          <w:tcPr>
            <w:tcW w:w="1791" w:type="dxa"/>
            <w:gridSpan w:val="2"/>
          </w:tcPr>
          <w:p w14:paraId="039725EB" w14:textId="77777777" w:rsidR="00E8396D" w:rsidRPr="00E621B4" w:rsidRDefault="00E8396D" w:rsidP="00E8396D">
            <w:pPr>
              <w:jc w:val="both"/>
              <w:rPr>
                <w:lang w:val="bg-BG"/>
              </w:rPr>
            </w:pPr>
          </w:p>
        </w:tc>
        <w:tc>
          <w:tcPr>
            <w:tcW w:w="1843" w:type="dxa"/>
            <w:gridSpan w:val="2"/>
          </w:tcPr>
          <w:p w14:paraId="589660F1" w14:textId="77777777" w:rsidR="00E8396D" w:rsidRPr="00E621B4" w:rsidRDefault="00E8396D" w:rsidP="00E8396D">
            <w:pPr>
              <w:jc w:val="both"/>
              <w:rPr>
                <w:lang w:val="bg-BG"/>
              </w:rPr>
            </w:pPr>
          </w:p>
        </w:tc>
      </w:tr>
      <w:tr w:rsidR="00E8396D" w:rsidRPr="00E621B4" w14:paraId="0DAA1E8A" w14:textId="77777777">
        <w:tc>
          <w:tcPr>
            <w:tcW w:w="5760" w:type="dxa"/>
          </w:tcPr>
          <w:p w14:paraId="744CFFD1" w14:textId="77777777" w:rsidR="00E8396D" w:rsidRPr="00E621B4" w:rsidRDefault="00E8396D" w:rsidP="00E8396D">
            <w:pPr>
              <w:jc w:val="both"/>
              <w:rPr>
                <w:b/>
                <w:bCs/>
                <w:lang w:val="bg-BG"/>
              </w:rPr>
            </w:pPr>
            <w:r w:rsidRPr="00E621B4">
              <w:rPr>
                <w:sz w:val="22"/>
                <w:szCs w:val="22"/>
                <w:lang w:val="bg-BG"/>
              </w:rPr>
              <w:t xml:space="preserve">Вземания от клиенти </w:t>
            </w:r>
          </w:p>
        </w:tc>
        <w:tc>
          <w:tcPr>
            <w:tcW w:w="1791" w:type="dxa"/>
            <w:gridSpan w:val="2"/>
          </w:tcPr>
          <w:p w14:paraId="48FEDCA0" w14:textId="77777777" w:rsidR="00E8396D" w:rsidRPr="00E621B4" w:rsidRDefault="00E8396D" w:rsidP="00E8396D">
            <w:pPr>
              <w:jc w:val="right"/>
              <w:rPr>
                <w:lang w:val="bg-BG"/>
              </w:rPr>
            </w:pPr>
            <w:r w:rsidRPr="00E621B4">
              <w:rPr>
                <w:sz w:val="22"/>
                <w:szCs w:val="22"/>
                <w:lang w:val="bg-BG"/>
              </w:rPr>
              <w:t>5</w:t>
            </w:r>
            <w:r>
              <w:rPr>
                <w:sz w:val="22"/>
                <w:szCs w:val="22"/>
                <w:lang w:val="bg-BG"/>
              </w:rPr>
              <w:t>59</w:t>
            </w:r>
          </w:p>
        </w:tc>
        <w:tc>
          <w:tcPr>
            <w:tcW w:w="1843" w:type="dxa"/>
            <w:gridSpan w:val="2"/>
          </w:tcPr>
          <w:p w14:paraId="7462CEF2" w14:textId="77777777" w:rsidR="00E8396D" w:rsidRPr="00E621B4" w:rsidRDefault="00E8396D" w:rsidP="00E8396D">
            <w:pPr>
              <w:jc w:val="right"/>
              <w:rPr>
                <w:lang w:val="bg-BG"/>
              </w:rPr>
            </w:pPr>
            <w:r w:rsidRPr="00E621B4">
              <w:rPr>
                <w:sz w:val="22"/>
                <w:szCs w:val="22"/>
                <w:lang w:val="bg-BG"/>
              </w:rPr>
              <w:t>502</w:t>
            </w:r>
          </w:p>
        </w:tc>
      </w:tr>
      <w:tr w:rsidR="00E8396D" w:rsidRPr="00E621B4" w14:paraId="691FF65D" w14:textId="77777777">
        <w:tc>
          <w:tcPr>
            <w:tcW w:w="5760" w:type="dxa"/>
          </w:tcPr>
          <w:p w14:paraId="52625B17" w14:textId="77777777" w:rsidR="00E8396D" w:rsidRPr="00E621B4" w:rsidRDefault="00E8396D" w:rsidP="00E8396D">
            <w:pPr>
              <w:jc w:val="both"/>
              <w:rPr>
                <w:lang w:val="bg-BG"/>
              </w:rPr>
            </w:pPr>
            <w:r w:rsidRPr="00E621B4">
              <w:rPr>
                <w:sz w:val="22"/>
                <w:szCs w:val="22"/>
                <w:lang w:val="bg-BG"/>
              </w:rPr>
              <w:t>Вземания от клиенти от прилагането на МСФО 16</w:t>
            </w:r>
          </w:p>
        </w:tc>
        <w:tc>
          <w:tcPr>
            <w:tcW w:w="1791" w:type="dxa"/>
            <w:gridSpan w:val="2"/>
          </w:tcPr>
          <w:p w14:paraId="224D5BB9" w14:textId="77777777" w:rsidR="00E8396D" w:rsidRPr="00830E52" w:rsidRDefault="00E8396D" w:rsidP="00830E52">
            <w:pPr>
              <w:jc w:val="right"/>
              <w:rPr>
                <w:lang w:val="en-GB"/>
              </w:rPr>
            </w:pPr>
            <w:r>
              <w:rPr>
                <w:sz w:val="22"/>
                <w:szCs w:val="22"/>
                <w:lang w:val="bg-BG"/>
              </w:rPr>
              <w:t>15</w:t>
            </w:r>
            <w:r w:rsidR="00830E52">
              <w:rPr>
                <w:sz w:val="22"/>
                <w:szCs w:val="22"/>
                <w:lang w:val="en-GB"/>
              </w:rPr>
              <w:t>6</w:t>
            </w:r>
          </w:p>
        </w:tc>
        <w:tc>
          <w:tcPr>
            <w:tcW w:w="1843" w:type="dxa"/>
            <w:gridSpan w:val="2"/>
          </w:tcPr>
          <w:p w14:paraId="0CC47DEF" w14:textId="77777777" w:rsidR="00E8396D" w:rsidRPr="00E621B4" w:rsidRDefault="00E8396D" w:rsidP="00E8396D">
            <w:pPr>
              <w:jc w:val="right"/>
              <w:rPr>
                <w:lang w:val="bg-BG"/>
              </w:rPr>
            </w:pPr>
            <w:r w:rsidRPr="00E621B4">
              <w:rPr>
                <w:sz w:val="22"/>
                <w:szCs w:val="22"/>
                <w:lang w:val="bg-BG"/>
              </w:rPr>
              <w:t>164</w:t>
            </w:r>
          </w:p>
        </w:tc>
      </w:tr>
      <w:tr w:rsidR="00E8396D" w:rsidRPr="00E621B4" w14:paraId="7604D135" w14:textId="77777777">
        <w:tc>
          <w:tcPr>
            <w:tcW w:w="5760" w:type="dxa"/>
          </w:tcPr>
          <w:p w14:paraId="0A3B4500" w14:textId="77777777" w:rsidR="00E8396D" w:rsidRPr="00E621B4" w:rsidRDefault="00E8396D" w:rsidP="00E8396D">
            <w:pPr>
              <w:jc w:val="both"/>
              <w:rPr>
                <w:lang w:val="bg-BG"/>
              </w:rPr>
            </w:pPr>
            <w:r w:rsidRPr="00E621B4">
              <w:rPr>
                <w:sz w:val="22"/>
                <w:szCs w:val="22"/>
                <w:lang w:val="bg-BG"/>
              </w:rPr>
              <w:t>Платени аванси</w:t>
            </w:r>
          </w:p>
        </w:tc>
        <w:tc>
          <w:tcPr>
            <w:tcW w:w="1791" w:type="dxa"/>
            <w:gridSpan w:val="2"/>
          </w:tcPr>
          <w:p w14:paraId="1ED2C41A" w14:textId="77777777" w:rsidR="00E8396D" w:rsidRPr="00E621B4" w:rsidRDefault="00E8396D" w:rsidP="00E8396D">
            <w:pPr>
              <w:jc w:val="right"/>
              <w:rPr>
                <w:lang w:val="bg-BG"/>
              </w:rPr>
            </w:pPr>
            <w:r>
              <w:rPr>
                <w:sz w:val="22"/>
                <w:szCs w:val="22"/>
                <w:lang w:val="bg-BG"/>
              </w:rPr>
              <w:t>-</w:t>
            </w:r>
          </w:p>
        </w:tc>
        <w:tc>
          <w:tcPr>
            <w:tcW w:w="1843" w:type="dxa"/>
            <w:gridSpan w:val="2"/>
          </w:tcPr>
          <w:p w14:paraId="16B9EEA4" w14:textId="77777777" w:rsidR="00E8396D" w:rsidRPr="00E621B4" w:rsidRDefault="00E8396D" w:rsidP="00E8396D">
            <w:pPr>
              <w:jc w:val="right"/>
              <w:rPr>
                <w:lang w:val="bg-BG"/>
              </w:rPr>
            </w:pPr>
            <w:r w:rsidRPr="00E621B4">
              <w:rPr>
                <w:sz w:val="22"/>
                <w:szCs w:val="22"/>
                <w:lang w:val="bg-BG"/>
              </w:rPr>
              <w:t>3</w:t>
            </w:r>
          </w:p>
        </w:tc>
      </w:tr>
      <w:tr w:rsidR="00E8396D" w:rsidRPr="00E621B4" w14:paraId="404C0147" w14:textId="77777777">
        <w:tc>
          <w:tcPr>
            <w:tcW w:w="5760" w:type="dxa"/>
          </w:tcPr>
          <w:p w14:paraId="31DAD0F8" w14:textId="77777777" w:rsidR="00E8396D" w:rsidRPr="00E621B4" w:rsidRDefault="00E8396D" w:rsidP="00E8396D">
            <w:pPr>
              <w:jc w:val="both"/>
              <w:rPr>
                <w:lang w:val="bg-BG"/>
              </w:rPr>
            </w:pPr>
            <w:r w:rsidRPr="00E621B4">
              <w:rPr>
                <w:sz w:val="22"/>
                <w:szCs w:val="22"/>
                <w:lang w:val="bg-BG"/>
              </w:rPr>
              <w:t>Вземания от неустойка</w:t>
            </w:r>
          </w:p>
        </w:tc>
        <w:tc>
          <w:tcPr>
            <w:tcW w:w="1791" w:type="dxa"/>
            <w:gridSpan w:val="2"/>
          </w:tcPr>
          <w:p w14:paraId="328F9788" w14:textId="77777777" w:rsidR="00E8396D" w:rsidRPr="00E621B4" w:rsidRDefault="00E8396D" w:rsidP="00E8396D">
            <w:pPr>
              <w:jc w:val="right"/>
              <w:rPr>
                <w:lang w:val="bg-BG"/>
              </w:rPr>
            </w:pPr>
            <w:r>
              <w:rPr>
                <w:sz w:val="22"/>
                <w:szCs w:val="22"/>
                <w:lang w:val="bg-BG"/>
              </w:rPr>
              <w:t>-</w:t>
            </w:r>
          </w:p>
        </w:tc>
        <w:tc>
          <w:tcPr>
            <w:tcW w:w="1843" w:type="dxa"/>
            <w:gridSpan w:val="2"/>
          </w:tcPr>
          <w:p w14:paraId="49B5034A" w14:textId="77777777" w:rsidR="00E8396D" w:rsidRPr="00E621B4" w:rsidRDefault="00E8396D" w:rsidP="00E8396D">
            <w:pPr>
              <w:jc w:val="right"/>
              <w:rPr>
                <w:lang w:val="bg-BG"/>
              </w:rPr>
            </w:pPr>
            <w:r w:rsidRPr="00E621B4">
              <w:rPr>
                <w:sz w:val="22"/>
                <w:szCs w:val="22"/>
                <w:lang w:val="bg-BG"/>
              </w:rPr>
              <w:t>107</w:t>
            </w:r>
          </w:p>
        </w:tc>
      </w:tr>
      <w:tr w:rsidR="00E8396D" w:rsidRPr="00E621B4" w14:paraId="2719B200" w14:textId="77777777">
        <w:tc>
          <w:tcPr>
            <w:tcW w:w="5760" w:type="dxa"/>
          </w:tcPr>
          <w:p w14:paraId="3ED9E100" w14:textId="77777777" w:rsidR="00E8396D" w:rsidRPr="00E621B4" w:rsidRDefault="00E8396D" w:rsidP="00E8396D">
            <w:pPr>
              <w:jc w:val="both"/>
              <w:rPr>
                <w:lang w:val="bg-BG"/>
              </w:rPr>
            </w:pPr>
            <w:r w:rsidRPr="00E621B4">
              <w:rPr>
                <w:sz w:val="22"/>
                <w:szCs w:val="22"/>
                <w:lang w:val="bg-BG"/>
              </w:rPr>
              <w:t>Предплатени застраховки</w:t>
            </w:r>
          </w:p>
        </w:tc>
        <w:tc>
          <w:tcPr>
            <w:tcW w:w="1791" w:type="dxa"/>
            <w:gridSpan w:val="2"/>
          </w:tcPr>
          <w:p w14:paraId="47999F88" w14:textId="77777777" w:rsidR="00E8396D" w:rsidRPr="00830E52" w:rsidRDefault="00830E52" w:rsidP="00E8396D">
            <w:pPr>
              <w:jc w:val="right"/>
              <w:rPr>
                <w:lang w:val="en-GB"/>
              </w:rPr>
            </w:pPr>
            <w:r>
              <w:rPr>
                <w:sz w:val="22"/>
                <w:szCs w:val="22"/>
                <w:lang w:val="en-GB"/>
              </w:rPr>
              <w:t>4</w:t>
            </w:r>
          </w:p>
        </w:tc>
        <w:tc>
          <w:tcPr>
            <w:tcW w:w="1843" w:type="dxa"/>
            <w:gridSpan w:val="2"/>
          </w:tcPr>
          <w:p w14:paraId="6B89F8C6" w14:textId="77777777" w:rsidR="00E8396D" w:rsidRPr="00E621B4" w:rsidRDefault="00E8396D" w:rsidP="00E8396D">
            <w:pPr>
              <w:jc w:val="right"/>
              <w:rPr>
                <w:lang w:val="bg-BG"/>
              </w:rPr>
            </w:pPr>
            <w:r w:rsidRPr="00E621B4">
              <w:rPr>
                <w:sz w:val="22"/>
                <w:szCs w:val="22"/>
                <w:lang w:val="bg-BG"/>
              </w:rPr>
              <w:t>5</w:t>
            </w:r>
          </w:p>
        </w:tc>
      </w:tr>
      <w:tr w:rsidR="00E8396D" w:rsidRPr="00E621B4" w14:paraId="6EC7D55C" w14:textId="77777777" w:rsidTr="001164E6">
        <w:trPr>
          <w:trHeight w:val="360"/>
        </w:trPr>
        <w:tc>
          <w:tcPr>
            <w:tcW w:w="5760" w:type="dxa"/>
            <w:vAlign w:val="center"/>
          </w:tcPr>
          <w:p w14:paraId="1FCE7D66" w14:textId="77777777" w:rsidR="00E8396D" w:rsidRPr="00E621B4" w:rsidRDefault="00E8396D" w:rsidP="00E8396D">
            <w:pPr>
              <w:jc w:val="both"/>
              <w:rPr>
                <w:b/>
                <w:bCs/>
                <w:lang w:val="bg-BG"/>
              </w:rPr>
            </w:pPr>
            <w:r w:rsidRPr="00E621B4">
              <w:rPr>
                <w:b/>
                <w:bCs/>
                <w:sz w:val="22"/>
                <w:szCs w:val="22"/>
                <w:lang w:val="bg-BG"/>
              </w:rPr>
              <w:t>Общо вземания</w:t>
            </w:r>
          </w:p>
        </w:tc>
        <w:tc>
          <w:tcPr>
            <w:tcW w:w="1791" w:type="dxa"/>
            <w:gridSpan w:val="2"/>
            <w:tcBorders>
              <w:top w:val="single" w:sz="4" w:space="0" w:color="auto"/>
              <w:bottom w:val="single" w:sz="4" w:space="0" w:color="auto"/>
            </w:tcBorders>
            <w:vAlign w:val="center"/>
          </w:tcPr>
          <w:p w14:paraId="4FAD6BE6" w14:textId="77777777" w:rsidR="00E8396D" w:rsidRPr="00830E52" w:rsidRDefault="00E8396D" w:rsidP="00830E52">
            <w:pPr>
              <w:jc w:val="right"/>
              <w:rPr>
                <w:b/>
                <w:bCs/>
                <w:lang w:val="en-GB"/>
              </w:rPr>
            </w:pPr>
            <w:r>
              <w:rPr>
                <w:b/>
                <w:bCs/>
                <w:sz w:val="22"/>
                <w:szCs w:val="22"/>
                <w:lang w:val="bg-BG"/>
              </w:rPr>
              <w:t>7</w:t>
            </w:r>
            <w:r w:rsidR="00830E52">
              <w:rPr>
                <w:b/>
                <w:bCs/>
                <w:sz w:val="22"/>
                <w:szCs w:val="22"/>
                <w:lang w:val="en-GB"/>
              </w:rPr>
              <w:t>19</w:t>
            </w:r>
          </w:p>
        </w:tc>
        <w:tc>
          <w:tcPr>
            <w:tcW w:w="1843" w:type="dxa"/>
            <w:gridSpan w:val="2"/>
            <w:tcBorders>
              <w:top w:val="single" w:sz="4" w:space="0" w:color="auto"/>
              <w:bottom w:val="single" w:sz="4" w:space="0" w:color="auto"/>
            </w:tcBorders>
            <w:vAlign w:val="center"/>
          </w:tcPr>
          <w:p w14:paraId="4B113916" w14:textId="77777777" w:rsidR="00E8396D" w:rsidRPr="00E621B4" w:rsidRDefault="00E8396D" w:rsidP="00E8396D">
            <w:pPr>
              <w:jc w:val="right"/>
              <w:rPr>
                <w:b/>
                <w:bCs/>
                <w:lang w:val="bg-BG"/>
              </w:rPr>
            </w:pPr>
            <w:r w:rsidRPr="00E621B4">
              <w:rPr>
                <w:b/>
                <w:bCs/>
                <w:sz w:val="22"/>
                <w:szCs w:val="22"/>
                <w:lang w:val="bg-BG"/>
              </w:rPr>
              <w:t>781</w:t>
            </w:r>
          </w:p>
        </w:tc>
      </w:tr>
      <w:tr w:rsidR="00E8396D" w:rsidRPr="00E621B4" w14:paraId="79CEFDA5" w14:textId="77777777" w:rsidTr="001164E6">
        <w:trPr>
          <w:trHeight w:val="360"/>
        </w:trPr>
        <w:tc>
          <w:tcPr>
            <w:tcW w:w="5760" w:type="dxa"/>
            <w:vAlign w:val="center"/>
          </w:tcPr>
          <w:p w14:paraId="0351187F" w14:textId="77777777" w:rsidR="00E8396D" w:rsidRPr="00E621B4" w:rsidRDefault="00E8396D" w:rsidP="00E8396D">
            <w:pPr>
              <w:jc w:val="both"/>
              <w:rPr>
                <w:b/>
                <w:bCs/>
                <w:i/>
                <w:iCs/>
                <w:u w:val="single"/>
                <w:lang w:val="bg-BG"/>
              </w:rPr>
            </w:pPr>
          </w:p>
          <w:p w14:paraId="59256D2B" w14:textId="77777777" w:rsidR="00E8396D" w:rsidRPr="00E621B4" w:rsidRDefault="00E8396D" w:rsidP="00E8396D">
            <w:pPr>
              <w:jc w:val="both"/>
              <w:rPr>
                <w:b/>
                <w:bCs/>
                <w:i/>
                <w:iCs/>
                <w:u w:val="single"/>
                <w:lang w:val="bg-BG"/>
              </w:rPr>
            </w:pPr>
            <w:r w:rsidRPr="00E621B4">
              <w:rPr>
                <w:b/>
                <w:bCs/>
                <w:i/>
                <w:iCs/>
                <w:sz w:val="22"/>
                <w:szCs w:val="22"/>
                <w:u w:val="single"/>
                <w:lang w:val="bg-BG"/>
              </w:rPr>
              <w:t>Нетекущи вземания от клиенти от прилагането на МСФО 16</w:t>
            </w:r>
          </w:p>
        </w:tc>
        <w:tc>
          <w:tcPr>
            <w:tcW w:w="1791" w:type="dxa"/>
            <w:gridSpan w:val="2"/>
            <w:tcBorders>
              <w:top w:val="single" w:sz="4" w:space="0" w:color="auto"/>
              <w:bottom w:val="single" w:sz="4" w:space="0" w:color="auto"/>
            </w:tcBorders>
            <w:vAlign w:val="center"/>
          </w:tcPr>
          <w:p w14:paraId="0BD9EAD6" w14:textId="77777777" w:rsidR="00E8396D" w:rsidRPr="00E621B4" w:rsidRDefault="00E8396D" w:rsidP="00E8396D">
            <w:pPr>
              <w:jc w:val="right"/>
              <w:rPr>
                <w:b/>
                <w:bCs/>
                <w:lang w:val="bg-BG"/>
              </w:rPr>
            </w:pPr>
          </w:p>
          <w:p w14:paraId="4212C08D" w14:textId="77777777" w:rsidR="00E8396D" w:rsidRPr="00E621B4" w:rsidRDefault="00E8396D" w:rsidP="00E8396D">
            <w:pPr>
              <w:jc w:val="right"/>
              <w:rPr>
                <w:b/>
                <w:bCs/>
                <w:lang w:val="bg-BG"/>
              </w:rPr>
            </w:pPr>
            <w:r>
              <w:rPr>
                <w:b/>
                <w:bCs/>
                <w:sz w:val="22"/>
                <w:szCs w:val="22"/>
                <w:lang w:val="bg-BG"/>
              </w:rPr>
              <w:t>373</w:t>
            </w:r>
          </w:p>
        </w:tc>
        <w:tc>
          <w:tcPr>
            <w:tcW w:w="1843" w:type="dxa"/>
            <w:gridSpan w:val="2"/>
            <w:tcBorders>
              <w:top w:val="single" w:sz="4" w:space="0" w:color="auto"/>
              <w:bottom w:val="single" w:sz="4" w:space="0" w:color="auto"/>
            </w:tcBorders>
            <w:vAlign w:val="center"/>
          </w:tcPr>
          <w:p w14:paraId="6471AC86" w14:textId="77777777" w:rsidR="00E8396D" w:rsidRPr="00E621B4" w:rsidRDefault="00E8396D" w:rsidP="00E8396D">
            <w:pPr>
              <w:jc w:val="right"/>
              <w:rPr>
                <w:b/>
                <w:bCs/>
                <w:lang w:val="bg-BG"/>
              </w:rPr>
            </w:pPr>
          </w:p>
          <w:p w14:paraId="77F47F92" w14:textId="77777777" w:rsidR="00E8396D" w:rsidRPr="00E621B4" w:rsidRDefault="00E8396D" w:rsidP="00E8396D">
            <w:pPr>
              <w:jc w:val="right"/>
              <w:rPr>
                <w:b/>
                <w:bCs/>
                <w:lang w:val="bg-BG"/>
              </w:rPr>
            </w:pPr>
            <w:r w:rsidRPr="00E621B4">
              <w:rPr>
                <w:b/>
                <w:bCs/>
                <w:sz w:val="22"/>
                <w:szCs w:val="22"/>
                <w:lang w:val="bg-BG"/>
              </w:rPr>
              <w:t>425</w:t>
            </w:r>
          </w:p>
        </w:tc>
      </w:tr>
      <w:tr w:rsidR="00E8396D" w:rsidRPr="00061CDA" w14:paraId="6097DEFB" w14:textId="77777777">
        <w:tc>
          <w:tcPr>
            <w:tcW w:w="9394" w:type="dxa"/>
            <w:gridSpan w:val="5"/>
          </w:tcPr>
          <w:p w14:paraId="14E59BA7" w14:textId="77777777" w:rsidR="005F4562" w:rsidRDefault="005F4562" w:rsidP="005F4562">
            <w:pPr>
              <w:ind w:right="180"/>
              <w:jc w:val="both"/>
              <w:rPr>
                <w:sz w:val="22"/>
                <w:szCs w:val="22"/>
                <w:lang w:val="bg-BG" w:eastAsia="bg-BG"/>
              </w:rPr>
            </w:pPr>
          </w:p>
          <w:p w14:paraId="4791211F" w14:textId="77777777" w:rsidR="005F4562" w:rsidRPr="00E621B4" w:rsidRDefault="005F4562" w:rsidP="005F4562">
            <w:pPr>
              <w:ind w:right="180"/>
              <w:jc w:val="both"/>
              <w:rPr>
                <w:color w:val="000000"/>
                <w:lang w:val="bg-BG" w:eastAsia="bg-BG"/>
              </w:rPr>
            </w:pPr>
            <w:r>
              <w:rPr>
                <w:sz w:val="22"/>
                <w:szCs w:val="22"/>
                <w:lang w:val="bg-BG" w:eastAsia="bg-BG"/>
              </w:rPr>
              <w:t>Към 31.03.2020 г. текущите вземания от клиенти, които са фактурирани са 559 хил. лева, от тях 263 хил. лв. с ДДС или 219 хил. лв. без ДДС са фактурираните наеми с настъпил падеж за плащане.</w:t>
            </w:r>
          </w:p>
          <w:p w14:paraId="25B078BB" w14:textId="77777777" w:rsidR="00E8396D" w:rsidRDefault="00061CDA" w:rsidP="00E8396D">
            <w:pPr>
              <w:ind w:right="180"/>
              <w:jc w:val="both"/>
              <w:rPr>
                <w:sz w:val="22"/>
                <w:szCs w:val="22"/>
                <w:lang w:val="bg-BG" w:eastAsia="bg-BG"/>
              </w:rPr>
            </w:pPr>
            <w:r>
              <w:rPr>
                <w:spacing w:val="-2"/>
                <w:sz w:val="22"/>
                <w:szCs w:val="22"/>
                <w:lang w:val="bg-BG"/>
              </w:rPr>
              <w:t>През периода не са признавани разходи за обезценка, тъй като в</w:t>
            </w:r>
            <w:r w:rsidR="00E8396D" w:rsidRPr="00E621B4">
              <w:rPr>
                <w:spacing w:val="-2"/>
                <w:sz w:val="22"/>
                <w:szCs w:val="22"/>
                <w:lang w:val="bg-BG"/>
              </w:rPr>
              <w:t>земанията от клиенти са обезпечени с гаранционни депозити и банкови гаранции, които покриват вземанията с настъпил падеж за плащане.</w:t>
            </w:r>
            <w:r w:rsidR="00E8396D" w:rsidRPr="00E621B4">
              <w:rPr>
                <w:sz w:val="22"/>
                <w:szCs w:val="22"/>
                <w:lang w:val="bg-BG" w:eastAsia="bg-BG"/>
              </w:rPr>
              <w:t xml:space="preserve"> Всички настоящи и бъдещи вземания от клиенти на Браво Пропърти Фонд АДСИЦ, произтичащи от всички договори за наем са заложени като обезпечение във </w:t>
            </w:r>
            <w:proofErr w:type="spellStart"/>
            <w:r w:rsidR="00E8396D" w:rsidRPr="00E621B4">
              <w:rPr>
                <w:sz w:val="22"/>
                <w:szCs w:val="22"/>
                <w:lang w:val="bg-BG" w:eastAsia="bg-BG"/>
              </w:rPr>
              <w:t>взръзка</w:t>
            </w:r>
            <w:proofErr w:type="spellEnd"/>
            <w:r w:rsidR="00E8396D" w:rsidRPr="00E621B4">
              <w:rPr>
                <w:sz w:val="22"/>
                <w:szCs w:val="22"/>
                <w:lang w:val="bg-BG" w:eastAsia="bg-BG"/>
              </w:rPr>
              <w:t xml:space="preserve"> с емитирания облигационен заем.</w:t>
            </w:r>
          </w:p>
          <w:p w14:paraId="7E1468EF" w14:textId="77777777" w:rsidR="00E8396D" w:rsidRPr="00E621B4" w:rsidRDefault="00E8396D" w:rsidP="00E8396D">
            <w:pPr>
              <w:jc w:val="both"/>
              <w:rPr>
                <w:spacing w:val="-2"/>
                <w:lang w:val="bg-BG"/>
              </w:rPr>
            </w:pPr>
          </w:p>
          <w:p w14:paraId="700A9235" w14:textId="77777777" w:rsidR="00E8396D" w:rsidRPr="00E621B4" w:rsidRDefault="00E8396D" w:rsidP="00E8396D">
            <w:pPr>
              <w:jc w:val="both"/>
              <w:rPr>
                <w:lang w:val="bg-BG"/>
              </w:rPr>
            </w:pPr>
            <w:r w:rsidRPr="00E621B4">
              <w:rPr>
                <w:spacing w:val="-2"/>
                <w:sz w:val="22"/>
                <w:szCs w:val="22"/>
                <w:lang w:val="bg-BG"/>
              </w:rPr>
              <w:t>Справедливите стойности на вземания от клиенти и доставчици са както следва:</w:t>
            </w:r>
          </w:p>
        </w:tc>
      </w:tr>
      <w:tr w:rsidR="00E8396D" w:rsidRPr="00E621B4" w14:paraId="0C5BAEF6" w14:textId="77777777">
        <w:tc>
          <w:tcPr>
            <w:tcW w:w="5760" w:type="dxa"/>
          </w:tcPr>
          <w:p w14:paraId="3D523A65" w14:textId="77777777" w:rsidR="00E8396D" w:rsidRPr="00E621B4" w:rsidRDefault="00E8396D" w:rsidP="00E8396D">
            <w:pPr>
              <w:jc w:val="both"/>
              <w:rPr>
                <w:b/>
                <w:bCs/>
                <w:lang w:val="bg-BG"/>
              </w:rPr>
            </w:pPr>
          </w:p>
        </w:tc>
        <w:tc>
          <w:tcPr>
            <w:tcW w:w="1791" w:type="dxa"/>
            <w:gridSpan w:val="2"/>
          </w:tcPr>
          <w:p w14:paraId="16970E29" w14:textId="77777777" w:rsidR="00E8396D" w:rsidRPr="00E621B4" w:rsidRDefault="00E8396D" w:rsidP="00E8396D">
            <w:pPr>
              <w:tabs>
                <w:tab w:val="right" w:pos="705"/>
              </w:tabs>
              <w:ind w:right="57"/>
              <w:jc w:val="right"/>
              <w:rPr>
                <w:b/>
                <w:bCs/>
                <w:color w:val="241E1C"/>
                <w:lang w:val="bg-BG"/>
              </w:rPr>
            </w:pPr>
            <w:r w:rsidRPr="00E621B4">
              <w:rPr>
                <w:b/>
                <w:bCs/>
                <w:color w:val="241E1C"/>
                <w:sz w:val="22"/>
                <w:szCs w:val="22"/>
                <w:lang w:val="bg-BG"/>
              </w:rPr>
              <w:t xml:space="preserve">31 </w:t>
            </w:r>
            <w:r>
              <w:rPr>
                <w:b/>
                <w:bCs/>
                <w:color w:val="241E1C"/>
                <w:sz w:val="22"/>
                <w:szCs w:val="22"/>
                <w:lang w:val="bg-BG"/>
              </w:rPr>
              <w:t>март</w:t>
            </w:r>
            <w:r w:rsidRPr="00E621B4">
              <w:rPr>
                <w:b/>
                <w:bCs/>
                <w:color w:val="241E1C"/>
                <w:sz w:val="22"/>
                <w:szCs w:val="22"/>
                <w:lang w:val="bg-BG"/>
              </w:rPr>
              <w:t xml:space="preserve"> </w:t>
            </w:r>
          </w:p>
          <w:p w14:paraId="3C06E9BA" w14:textId="77777777" w:rsidR="00E8396D" w:rsidRPr="00E621B4" w:rsidRDefault="00E8396D" w:rsidP="00E8396D">
            <w:pPr>
              <w:tabs>
                <w:tab w:val="right" w:pos="705"/>
              </w:tabs>
              <w:ind w:right="57"/>
              <w:jc w:val="right"/>
              <w:rPr>
                <w:b/>
                <w:bCs/>
                <w:color w:val="241E1C"/>
                <w:lang w:val="bg-BG"/>
              </w:rPr>
            </w:pPr>
            <w:r>
              <w:rPr>
                <w:b/>
                <w:bCs/>
                <w:color w:val="241E1C"/>
                <w:sz w:val="22"/>
                <w:szCs w:val="22"/>
                <w:lang w:val="bg-BG"/>
              </w:rPr>
              <w:t>2020</w:t>
            </w:r>
          </w:p>
        </w:tc>
        <w:tc>
          <w:tcPr>
            <w:tcW w:w="1843" w:type="dxa"/>
            <w:gridSpan w:val="2"/>
          </w:tcPr>
          <w:p w14:paraId="70414C33" w14:textId="77777777" w:rsidR="00E8396D" w:rsidRPr="00E621B4" w:rsidRDefault="00E8396D" w:rsidP="00E8396D">
            <w:pPr>
              <w:tabs>
                <w:tab w:val="right" w:pos="705"/>
              </w:tabs>
              <w:ind w:right="57"/>
              <w:jc w:val="right"/>
              <w:rPr>
                <w:b/>
                <w:bCs/>
                <w:color w:val="241E1C"/>
                <w:lang w:val="bg-BG"/>
              </w:rPr>
            </w:pPr>
            <w:r w:rsidRPr="00E621B4">
              <w:rPr>
                <w:b/>
                <w:bCs/>
                <w:color w:val="241E1C"/>
                <w:sz w:val="22"/>
                <w:szCs w:val="22"/>
                <w:lang w:val="bg-BG"/>
              </w:rPr>
              <w:t xml:space="preserve">31 декември </w:t>
            </w:r>
          </w:p>
          <w:p w14:paraId="1415333F" w14:textId="77777777" w:rsidR="00E8396D" w:rsidRPr="00E621B4" w:rsidRDefault="00E8396D" w:rsidP="00E8396D">
            <w:pPr>
              <w:tabs>
                <w:tab w:val="right" w:pos="705"/>
              </w:tabs>
              <w:ind w:right="57"/>
              <w:jc w:val="right"/>
              <w:rPr>
                <w:b/>
                <w:bCs/>
                <w:color w:val="241E1C"/>
                <w:lang w:val="bg-BG"/>
              </w:rPr>
            </w:pPr>
            <w:r w:rsidRPr="00E621B4">
              <w:rPr>
                <w:b/>
                <w:bCs/>
                <w:color w:val="241E1C"/>
                <w:sz w:val="22"/>
                <w:szCs w:val="22"/>
                <w:lang w:val="bg-BG"/>
              </w:rPr>
              <w:t>2019</w:t>
            </w:r>
          </w:p>
        </w:tc>
      </w:tr>
      <w:tr w:rsidR="00E8396D" w:rsidRPr="00E621B4" w14:paraId="29660256" w14:textId="77777777" w:rsidTr="001164E6">
        <w:tc>
          <w:tcPr>
            <w:tcW w:w="5760" w:type="dxa"/>
          </w:tcPr>
          <w:p w14:paraId="3453DA40" w14:textId="77777777" w:rsidR="00E8396D" w:rsidRPr="00E621B4" w:rsidRDefault="00E8396D" w:rsidP="00E8396D">
            <w:pPr>
              <w:jc w:val="both"/>
              <w:rPr>
                <w:lang w:val="bg-BG"/>
              </w:rPr>
            </w:pPr>
          </w:p>
        </w:tc>
        <w:tc>
          <w:tcPr>
            <w:tcW w:w="1791" w:type="dxa"/>
            <w:gridSpan w:val="2"/>
          </w:tcPr>
          <w:p w14:paraId="0FE89CA6" w14:textId="77777777" w:rsidR="00E8396D" w:rsidRPr="00E621B4" w:rsidRDefault="00E8396D" w:rsidP="00E8396D">
            <w:pPr>
              <w:jc w:val="both"/>
              <w:rPr>
                <w:lang w:val="bg-BG"/>
              </w:rPr>
            </w:pPr>
          </w:p>
        </w:tc>
        <w:tc>
          <w:tcPr>
            <w:tcW w:w="1843" w:type="dxa"/>
            <w:gridSpan w:val="2"/>
          </w:tcPr>
          <w:p w14:paraId="69CE4626" w14:textId="77777777" w:rsidR="00E8396D" w:rsidRPr="00E621B4" w:rsidRDefault="00E8396D" w:rsidP="00E8396D">
            <w:pPr>
              <w:jc w:val="both"/>
              <w:rPr>
                <w:lang w:val="bg-BG"/>
              </w:rPr>
            </w:pPr>
          </w:p>
        </w:tc>
      </w:tr>
      <w:tr w:rsidR="00E8396D" w:rsidRPr="00E621B4" w14:paraId="74081835" w14:textId="77777777">
        <w:tc>
          <w:tcPr>
            <w:tcW w:w="5760" w:type="dxa"/>
          </w:tcPr>
          <w:p w14:paraId="4974719C" w14:textId="77777777" w:rsidR="00E8396D" w:rsidRPr="00E621B4" w:rsidRDefault="00E8396D" w:rsidP="00E8396D">
            <w:pPr>
              <w:jc w:val="both"/>
              <w:rPr>
                <w:b/>
                <w:bCs/>
                <w:lang w:val="bg-BG"/>
              </w:rPr>
            </w:pPr>
            <w:r w:rsidRPr="00E621B4">
              <w:rPr>
                <w:sz w:val="22"/>
                <w:szCs w:val="22"/>
                <w:lang w:val="bg-BG"/>
              </w:rPr>
              <w:t>Вземания от клиенти</w:t>
            </w:r>
          </w:p>
        </w:tc>
        <w:tc>
          <w:tcPr>
            <w:tcW w:w="1791" w:type="dxa"/>
            <w:gridSpan w:val="2"/>
          </w:tcPr>
          <w:p w14:paraId="13375BBF" w14:textId="77777777" w:rsidR="00E8396D" w:rsidRPr="00E621B4" w:rsidRDefault="00E8396D" w:rsidP="00E8396D">
            <w:pPr>
              <w:jc w:val="right"/>
              <w:rPr>
                <w:lang w:val="bg-BG"/>
              </w:rPr>
            </w:pPr>
            <w:r w:rsidRPr="00E621B4">
              <w:rPr>
                <w:sz w:val="22"/>
                <w:szCs w:val="22"/>
                <w:lang w:val="bg-BG"/>
              </w:rPr>
              <w:t>10</w:t>
            </w:r>
            <w:r>
              <w:rPr>
                <w:sz w:val="22"/>
                <w:szCs w:val="22"/>
                <w:lang w:val="bg-BG"/>
              </w:rPr>
              <w:t>88</w:t>
            </w:r>
          </w:p>
        </w:tc>
        <w:tc>
          <w:tcPr>
            <w:tcW w:w="1843" w:type="dxa"/>
            <w:gridSpan w:val="2"/>
          </w:tcPr>
          <w:p w14:paraId="4DC75B58" w14:textId="77777777" w:rsidR="00E8396D" w:rsidRPr="00E621B4" w:rsidRDefault="00E8396D" w:rsidP="00E8396D">
            <w:pPr>
              <w:jc w:val="right"/>
              <w:rPr>
                <w:lang w:val="bg-BG"/>
              </w:rPr>
            </w:pPr>
            <w:r w:rsidRPr="00E621B4">
              <w:rPr>
                <w:sz w:val="22"/>
                <w:szCs w:val="22"/>
                <w:lang w:val="bg-BG"/>
              </w:rPr>
              <w:t>1091</w:t>
            </w:r>
          </w:p>
        </w:tc>
      </w:tr>
      <w:tr w:rsidR="00E8396D" w:rsidRPr="00E621B4" w14:paraId="2DD4D165" w14:textId="77777777">
        <w:trPr>
          <w:trHeight w:val="125"/>
        </w:trPr>
        <w:tc>
          <w:tcPr>
            <w:tcW w:w="5760" w:type="dxa"/>
          </w:tcPr>
          <w:p w14:paraId="75958FE7" w14:textId="77777777" w:rsidR="00E8396D" w:rsidRPr="00E621B4" w:rsidRDefault="00E8396D" w:rsidP="00E8396D">
            <w:pPr>
              <w:jc w:val="both"/>
              <w:rPr>
                <w:lang w:val="bg-BG"/>
              </w:rPr>
            </w:pPr>
            <w:r w:rsidRPr="00E621B4">
              <w:rPr>
                <w:sz w:val="22"/>
                <w:szCs w:val="22"/>
                <w:lang w:val="bg-BG"/>
              </w:rPr>
              <w:t>Платени аванси</w:t>
            </w:r>
          </w:p>
        </w:tc>
        <w:tc>
          <w:tcPr>
            <w:tcW w:w="1791" w:type="dxa"/>
            <w:gridSpan w:val="2"/>
          </w:tcPr>
          <w:p w14:paraId="05BE8B6E" w14:textId="77777777" w:rsidR="00E8396D" w:rsidRPr="00E621B4" w:rsidRDefault="00E8396D" w:rsidP="00E8396D">
            <w:pPr>
              <w:jc w:val="right"/>
              <w:rPr>
                <w:lang w:val="bg-BG"/>
              </w:rPr>
            </w:pPr>
            <w:r>
              <w:rPr>
                <w:lang w:val="bg-BG"/>
              </w:rPr>
              <w:t>-</w:t>
            </w:r>
          </w:p>
        </w:tc>
        <w:tc>
          <w:tcPr>
            <w:tcW w:w="1843" w:type="dxa"/>
            <w:gridSpan w:val="2"/>
          </w:tcPr>
          <w:p w14:paraId="79F7ADD6" w14:textId="77777777" w:rsidR="00E8396D" w:rsidRPr="00E621B4" w:rsidRDefault="00E8396D" w:rsidP="00E8396D">
            <w:pPr>
              <w:jc w:val="right"/>
              <w:rPr>
                <w:lang w:val="bg-BG"/>
              </w:rPr>
            </w:pPr>
            <w:r w:rsidRPr="00E621B4">
              <w:rPr>
                <w:sz w:val="22"/>
                <w:szCs w:val="22"/>
                <w:lang w:val="bg-BG"/>
              </w:rPr>
              <w:t>3</w:t>
            </w:r>
          </w:p>
        </w:tc>
      </w:tr>
      <w:tr w:rsidR="00E8396D" w:rsidRPr="00E621B4" w14:paraId="6F493BD8" w14:textId="77777777">
        <w:tc>
          <w:tcPr>
            <w:tcW w:w="5760" w:type="dxa"/>
          </w:tcPr>
          <w:p w14:paraId="5871E3D6" w14:textId="77777777" w:rsidR="00E8396D" w:rsidRPr="00E621B4" w:rsidRDefault="00E8396D" w:rsidP="00E8396D">
            <w:pPr>
              <w:jc w:val="both"/>
              <w:rPr>
                <w:lang w:val="bg-BG"/>
              </w:rPr>
            </w:pPr>
            <w:r w:rsidRPr="00E621B4">
              <w:rPr>
                <w:sz w:val="22"/>
                <w:szCs w:val="22"/>
                <w:lang w:val="bg-BG"/>
              </w:rPr>
              <w:t>Вземания от неустойка</w:t>
            </w:r>
          </w:p>
        </w:tc>
        <w:tc>
          <w:tcPr>
            <w:tcW w:w="1791" w:type="dxa"/>
            <w:gridSpan w:val="2"/>
          </w:tcPr>
          <w:p w14:paraId="243E61E9" w14:textId="77777777" w:rsidR="00E8396D" w:rsidRPr="00E621B4" w:rsidRDefault="00E8396D" w:rsidP="00E8396D">
            <w:pPr>
              <w:jc w:val="right"/>
              <w:rPr>
                <w:lang w:val="bg-BG"/>
              </w:rPr>
            </w:pPr>
            <w:r>
              <w:rPr>
                <w:sz w:val="22"/>
                <w:szCs w:val="22"/>
                <w:lang w:val="bg-BG"/>
              </w:rPr>
              <w:t>-</w:t>
            </w:r>
          </w:p>
        </w:tc>
        <w:tc>
          <w:tcPr>
            <w:tcW w:w="1843" w:type="dxa"/>
            <w:gridSpan w:val="2"/>
          </w:tcPr>
          <w:p w14:paraId="083EE0F8" w14:textId="77777777" w:rsidR="00E8396D" w:rsidRPr="00E621B4" w:rsidRDefault="00E8396D" w:rsidP="00E8396D">
            <w:pPr>
              <w:jc w:val="right"/>
              <w:rPr>
                <w:lang w:val="bg-BG"/>
              </w:rPr>
            </w:pPr>
            <w:r w:rsidRPr="00E621B4">
              <w:rPr>
                <w:sz w:val="22"/>
                <w:szCs w:val="22"/>
                <w:lang w:val="bg-BG"/>
              </w:rPr>
              <w:t>107</w:t>
            </w:r>
          </w:p>
        </w:tc>
      </w:tr>
      <w:tr w:rsidR="00E8396D" w:rsidRPr="00E621B4" w14:paraId="73F8614B" w14:textId="77777777">
        <w:tc>
          <w:tcPr>
            <w:tcW w:w="5760" w:type="dxa"/>
          </w:tcPr>
          <w:p w14:paraId="6789BEAF" w14:textId="77777777" w:rsidR="00E8396D" w:rsidRPr="00E621B4" w:rsidRDefault="00E8396D" w:rsidP="00E8396D">
            <w:pPr>
              <w:jc w:val="both"/>
              <w:rPr>
                <w:lang w:val="bg-BG"/>
              </w:rPr>
            </w:pPr>
            <w:r w:rsidRPr="00E621B4">
              <w:rPr>
                <w:sz w:val="22"/>
                <w:szCs w:val="22"/>
                <w:lang w:val="bg-BG"/>
              </w:rPr>
              <w:t>Предплатени застраховки</w:t>
            </w:r>
          </w:p>
        </w:tc>
        <w:tc>
          <w:tcPr>
            <w:tcW w:w="1791" w:type="dxa"/>
            <w:gridSpan w:val="2"/>
          </w:tcPr>
          <w:p w14:paraId="2A652B19" w14:textId="77777777" w:rsidR="00E8396D" w:rsidRPr="00B17555" w:rsidRDefault="00B17555" w:rsidP="00E8396D">
            <w:pPr>
              <w:jc w:val="right"/>
              <w:rPr>
                <w:lang w:val="en-GB"/>
              </w:rPr>
            </w:pPr>
            <w:r>
              <w:rPr>
                <w:sz w:val="22"/>
                <w:szCs w:val="22"/>
                <w:lang w:val="en-GB"/>
              </w:rPr>
              <w:t>4</w:t>
            </w:r>
          </w:p>
        </w:tc>
        <w:tc>
          <w:tcPr>
            <w:tcW w:w="1843" w:type="dxa"/>
            <w:gridSpan w:val="2"/>
          </w:tcPr>
          <w:p w14:paraId="06332AAA" w14:textId="77777777" w:rsidR="00E8396D" w:rsidRPr="00E621B4" w:rsidRDefault="00E8396D" w:rsidP="00E8396D">
            <w:pPr>
              <w:jc w:val="right"/>
              <w:rPr>
                <w:lang w:val="bg-BG"/>
              </w:rPr>
            </w:pPr>
            <w:r w:rsidRPr="00E621B4">
              <w:rPr>
                <w:sz w:val="22"/>
                <w:szCs w:val="22"/>
                <w:lang w:val="bg-BG"/>
              </w:rPr>
              <w:t>5</w:t>
            </w:r>
          </w:p>
        </w:tc>
      </w:tr>
      <w:tr w:rsidR="00E8396D" w:rsidRPr="00E621B4" w14:paraId="178BC80D" w14:textId="77777777" w:rsidTr="001164E6">
        <w:trPr>
          <w:trHeight w:val="360"/>
        </w:trPr>
        <w:tc>
          <w:tcPr>
            <w:tcW w:w="5760" w:type="dxa"/>
            <w:vAlign w:val="center"/>
          </w:tcPr>
          <w:p w14:paraId="1AB97A87" w14:textId="77777777" w:rsidR="00E8396D" w:rsidRPr="00E621B4" w:rsidRDefault="00E8396D" w:rsidP="00E8396D">
            <w:pPr>
              <w:jc w:val="both"/>
              <w:rPr>
                <w:b/>
                <w:bCs/>
                <w:lang w:val="bg-BG"/>
              </w:rPr>
            </w:pPr>
            <w:r w:rsidRPr="00E621B4">
              <w:rPr>
                <w:b/>
                <w:bCs/>
                <w:sz w:val="22"/>
                <w:szCs w:val="22"/>
                <w:lang w:val="bg-BG"/>
              </w:rPr>
              <w:t>Общо вземания</w:t>
            </w:r>
          </w:p>
        </w:tc>
        <w:tc>
          <w:tcPr>
            <w:tcW w:w="1791" w:type="dxa"/>
            <w:gridSpan w:val="2"/>
            <w:tcBorders>
              <w:top w:val="single" w:sz="4" w:space="0" w:color="auto"/>
              <w:bottom w:val="single" w:sz="4" w:space="0" w:color="auto"/>
            </w:tcBorders>
            <w:vAlign w:val="center"/>
          </w:tcPr>
          <w:p w14:paraId="589E3F52" w14:textId="77777777" w:rsidR="00E8396D" w:rsidRPr="00B17555" w:rsidRDefault="00E8396D" w:rsidP="00B17555">
            <w:pPr>
              <w:jc w:val="right"/>
              <w:rPr>
                <w:b/>
                <w:bCs/>
                <w:lang w:val="en-GB"/>
              </w:rPr>
            </w:pPr>
            <w:r w:rsidRPr="00E621B4">
              <w:rPr>
                <w:b/>
                <w:bCs/>
                <w:sz w:val="22"/>
                <w:szCs w:val="22"/>
                <w:lang w:val="bg-BG"/>
              </w:rPr>
              <w:t>1,</w:t>
            </w:r>
            <w:r>
              <w:rPr>
                <w:b/>
                <w:bCs/>
                <w:sz w:val="22"/>
                <w:szCs w:val="22"/>
                <w:lang w:val="bg-BG"/>
              </w:rPr>
              <w:t>09</w:t>
            </w:r>
            <w:r w:rsidR="00B17555">
              <w:rPr>
                <w:b/>
                <w:bCs/>
                <w:sz w:val="22"/>
                <w:szCs w:val="22"/>
                <w:lang w:val="en-GB"/>
              </w:rPr>
              <w:t>2</w:t>
            </w:r>
          </w:p>
        </w:tc>
        <w:tc>
          <w:tcPr>
            <w:tcW w:w="1843" w:type="dxa"/>
            <w:gridSpan w:val="2"/>
            <w:tcBorders>
              <w:top w:val="single" w:sz="4" w:space="0" w:color="auto"/>
              <w:bottom w:val="single" w:sz="4" w:space="0" w:color="auto"/>
            </w:tcBorders>
            <w:vAlign w:val="center"/>
          </w:tcPr>
          <w:p w14:paraId="49F0020F" w14:textId="77777777" w:rsidR="00E8396D" w:rsidRPr="00E621B4" w:rsidRDefault="00E8396D" w:rsidP="00E8396D">
            <w:pPr>
              <w:jc w:val="right"/>
              <w:rPr>
                <w:b/>
                <w:bCs/>
                <w:lang w:val="bg-BG"/>
              </w:rPr>
            </w:pPr>
            <w:r w:rsidRPr="00E621B4">
              <w:rPr>
                <w:b/>
                <w:bCs/>
                <w:sz w:val="22"/>
                <w:szCs w:val="22"/>
                <w:lang w:val="bg-BG"/>
              </w:rPr>
              <w:t>1,206</w:t>
            </w:r>
          </w:p>
        </w:tc>
      </w:tr>
      <w:tr w:rsidR="00E8396D" w:rsidRPr="00E621B4" w14:paraId="068F0861" w14:textId="77777777">
        <w:trPr>
          <w:gridAfter w:val="4"/>
          <w:wAfter w:w="3634" w:type="dxa"/>
          <w:trHeight w:val="421"/>
        </w:trPr>
        <w:tc>
          <w:tcPr>
            <w:tcW w:w="5760" w:type="dxa"/>
            <w:vAlign w:val="center"/>
          </w:tcPr>
          <w:p w14:paraId="688662F4" w14:textId="77777777" w:rsidR="00E8396D" w:rsidRPr="00E621B4" w:rsidRDefault="00E8396D" w:rsidP="00E8396D">
            <w:pPr>
              <w:jc w:val="both"/>
              <w:rPr>
                <w:b/>
                <w:bCs/>
                <w:lang w:val="bg-BG"/>
              </w:rPr>
            </w:pPr>
          </w:p>
        </w:tc>
      </w:tr>
      <w:tr w:rsidR="00E8396D" w:rsidRPr="00E621B4" w14:paraId="3370334E" w14:textId="77777777">
        <w:tblPrEx>
          <w:tblCellMar>
            <w:left w:w="0" w:type="dxa"/>
            <w:right w:w="0" w:type="dxa"/>
          </w:tblCellMar>
          <w:tblLook w:val="0000" w:firstRow="0" w:lastRow="0" w:firstColumn="0" w:lastColumn="0" w:noHBand="0" w:noVBand="0"/>
        </w:tblPrEx>
        <w:trPr>
          <w:cantSplit/>
          <w:trHeight w:hRule="exact" w:val="381"/>
        </w:trPr>
        <w:tc>
          <w:tcPr>
            <w:tcW w:w="5760" w:type="dxa"/>
            <w:tcBorders>
              <w:left w:val="nil"/>
              <w:right w:val="nil"/>
            </w:tcBorders>
          </w:tcPr>
          <w:p w14:paraId="38412DA2" w14:textId="77777777" w:rsidR="00E8396D" w:rsidRPr="00E621B4" w:rsidRDefault="00E8396D" w:rsidP="00E8396D">
            <w:pPr>
              <w:jc w:val="both"/>
              <w:rPr>
                <w:b/>
                <w:bCs/>
                <w:color w:val="241E1C"/>
                <w:lang w:val="bg-BG"/>
              </w:rPr>
            </w:pPr>
            <w:r w:rsidRPr="00E621B4">
              <w:rPr>
                <w:b/>
                <w:bCs/>
                <w:color w:val="241E1C"/>
                <w:sz w:val="22"/>
                <w:szCs w:val="22"/>
                <w:lang w:val="bg-BG"/>
              </w:rPr>
              <w:t>6. Пари и парични еквиваленти</w:t>
            </w:r>
          </w:p>
        </w:tc>
        <w:tc>
          <w:tcPr>
            <w:tcW w:w="1791" w:type="dxa"/>
            <w:gridSpan w:val="2"/>
            <w:tcBorders>
              <w:left w:val="nil"/>
              <w:right w:val="nil"/>
            </w:tcBorders>
          </w:tcPr>
          <w:p w14:paraId="378062C3" w14:textId="77777777" w:rsidR="00E8396D" w:rsidRPr="00E621B4" w:rsidRDefault="00E8396D" w:rsidP="00E8396D">
            <w:pPr>
              <w:jc w:val="both"/>
              <w:rPr>
                <w:b/>
                <w:bCs/>
                <w:lang w:val="bg-BG"/>
              </w:rPr>
            </w:pPr>
          </w:p>
        </w:tc>
        <w:tc>
          <w:tcPr>
            <w:tcW w:w="1843" w:type="dxa"/>
            <w:gridSpan w:val="2"/>
            <w:tcBorders>
              <w:left w:val="nil"/>
              <w:right w:val="nil"/>
            </w:tcBorders>
          </w:tcPr>
          <w:p w14:paraId="5359B48C" w14:textId="77777777" w:rsidR="00E8396D" w:rsidRPr="00E621B4" w:rsidRDefault="00E8396D" w:rsidP="00E8396D">
            <w:pPr>
              <w:jc w:val="both"/>
              <w:rPr>
                <w:b/>
                <w:bCs/>
                <w:lang w:val="bg-BG"/>
              </w:rPr>
            </w:pPr>
          </w:p>
        </w:tc>
      </w:tr>
      <w:tr w:rsidR="00A31380" w:rsidRPr="00E621B4" w14:paraId="5E4F46CE" w14:textId="77777777">
        <w:tblPrEx>
          <w:tblCellMar>
            <w:left w:w="0" w:type="dxa"/>
            <w:right w:w="0" w:type="dxa"/>
          </w:tblCellMar>
          <w:tblLook w:val="0000" w:firstRow="0" w:lastRow="0" w:firstColumn="0" w:lastColumn="0" w:noHBand="0" w:noVBand="0"/>
        </w:tblPrEx>
        <w:trPr>
          <w:cantSplit/>
          <w:trHeight w:hRule="exact" w:val="598"/>
        </w:trPr>
        <w:tc>
          <w:tcPr>
            <w:tcW w:w="5760" w:type="dxa"/>
            <w:tcBorders>
              <w:top w:val="nil"/>
              <w:left w:val="nil"/>
              <w:right w:val="nil"/>
            </w:tcBorders>
          </w:tcPr>
          <w:p w14:paraId="726D0602" w14:textId="77777777" w:rsidR="00A31380" w:rsidRPr="00E621B4" w:rsidRDefault="00A31380" w:rsidP="00A31380">
            <w:pPr>
              <w:jc w:val="both"/>
              <w:rPr>
                <w:color w:val="241E1C"/>
                <w:lang w:val="bg-BG"/>
              </w:rPr>
            </w:pPr>
          </w:p>
        </w:tc>
        <w:tc>
          <w:tcPr>
            <w:tcW w:w="1791" w:type="dxa"/>
            <w:gridSpan w:val="2"/>
          </w:tcPr>
          <w:p w14:paraId="5B8C704A" w14:textId="77777777" w:rsidR="00A31380" w:rsidRPr="00E621B4" w:rsidRDefault="00A31380" w:rsidP="00A31380">
            <w:pPr>
              <w:tabs>
                <w:tab w:val="right" w:pos="705"/>
              </w:tabs>
              <w:ind w:right="57"/>
              <w:jc w:val="right"/>
              <w:rPr>
                <w:b/>
                <w:bCs/>
                <w:color w:val="241E1C"/>
                <w:lang w:val="bg-BG"/>
              </w:rPr>
            </w:pPr>
            <w:r w:rsidRPr="00E621B4">
              <w:rPr>
                <w:b/>
                <w:bCs/>
                <w:color w:val="241E1C"/>
                <w:sz w:val="22"/>
                <w:szCs w:val="22"/>
                <w:lang w:val="bg-BG"/>
              </w:rPr>
              <w:t xml:space="preserve">31 </w:t>
            </w:r>
            <w:r>
              <w:rPr>
                <w:b/>
                <w:bCs/>
                <w:color w:val="241E1C"/>
                <w:sz w:val="22"/>
                <w:szCs w:val="22"/>
                <w:lang w:val="bg-BG"/>
              </w:rPr>
              <w:t>март</w:t>
            </w:r>
            <w:r w:rsidRPr="00E621B4">
              <w:rPr>
                <w:b/>
                <w:bCs/>
                <w:color w:val="241E1C"/>
                <w:sz w:val="22"/>
                <w:szCs w:val="22"/>
                <w:lang w:val="bg-BG"/>
              </w:rPr>
              <w:t xml:space="preserve"> </w:t>
            </w:r>
          </w:p>
          <w:p w14:paraId="35BCA093" w14:textId="77777777" w:rsidR="00A31380" w:rsidRPr="00E621B4" w:rsidRDefault="00A31380" w:rsidP="00A31380">
            <w:pPr>
              <w:tabs>
                <w:tab w:val="right" w:pos="705"/>
              </w:tabs>
              <w:ind w:right="57"/>
              <w:jc w:val="right"/>
              <w:rPr>
                <w:b/>
                <w:bCs/>
                <w:color w:val="241E1C"/>
                <w:lang w:val="bg-BG"/>
              </w:rPr>
            </w:pPr>
            <w:r w:rsidRPr="00E621B4">
              <w:rPr>
                <w:b/>
                <w:bCs/>
                <w:color w:val="241E1C"/>
                <w:sz w:val="22"/>
                <w:szCs w:val="22"/>
                <w:lang w:val="bg-BG"/>
              </w:rPr>
              <w:t>20</w:t>
            </w:r>
            <w:r>
              <w:rPr>
                <w:b/>
                <w:bCs/>
                <w:color w:val="241E1C"/>
                <w:sz w:val="22"/>
                <w:szCs w:val="22"/>
                <w:lang w:val="bg-BG"/>
              </w:rPr>
              <w:t>20</w:t>
            </w:r>
          </w:p>
        </w:tc>
        <w:tc>
          <w:tcPr>
            <w:tcW w:w="1843" w:type="dxa"/>
            <w:gridSpan w:val="2"/>
          </w:tcPr>
          <w:p w14:paraId="2068EB24" w14:textId="77777777" w:rsidR="00A31380" w:rsidRPr="00E621B4" w:rsidRDefault="00A31380" w:rsidP="00A31380">
            <w:pPr>
              <w:tabs>
                <w:tab w:val="right" w:pos="705"/>
              </w:tabs>
              <w:ind w:right="57"/>
              <w:jc w:val="right"/>
              <w:rPr>
                <w:b/>
                <w:bCs/>
                <w:color w:val="241E1C"/>
                <w:lang w:val="bg-BG"/>
              </w:rPr>
            </w:pPr>
            <w:r w:rsidRPr="00E621B4">
              <w:rPr>
                <w:b/>
                <w:bCs/>
                <w:color w:val="241E1C"/>
                <w:sz w:val="22"/>
                <w:szCs w:val="22"/>
                <w:lang w:val="bg-BG"/>
              </w:rPr>
              <w:t xml:space="preserve">31 декември </w:t>
            </w:r>
          </w:p>
          <w:p w14:paraId="74117F58" w14:textId="77777777" w:rsidR="00A31380" w:rsidRPr="00E621B4" w:rsidRDefault="00A31380" w:rsidP="00A31380">
            <w:pPr>
              <w:tabs>
                <w:tab w:val="right" w:pos="705"/>
              </w:tabs>
              <w:ind w:right="57"/>
              <w:jc w:val="right"/>
              <w:rPr>
                <w:b/>
                <w:bCs/>
                <w:color w:val="241E1C"/>
                <w:lang w:val="bg-BG"/>
              </w:rPr>
            </w:pPr>
            <w:r w:rsidRPr="00E621B4">
              <w:rPr>
                <w:b/>
                <w:bCs/>
                <w:color w:val="241E1C"/>
                <w:sz w:val="22"/>
                <w:szCs w:val="22"/>
                <w:lang w:val="bg-BG"/>
              </w:rPr>
              <w:t>2019</w:t>
            </w:r>
          </w:p>
        </w:tc>
      </w:tr>
      <w:tr w:rsidR="00A31380" w:rsidRPr="00E621B4" w14:paraId="65FBBA24" w14:textId="77777777">
        <w:tblPrEx>
          <w:tblCellMar>
            <w:left w:w="0" w:type="dxa"/>
            <w:right w:w="0" w:type="dxa"/>
          </w:tblCellMar>
          <w:tblLook w:val="0000" w:firstRow="0" w:lastRow="0" w:firstColumn="0" w:lastColumn="0" w:noHBand="0" w:noVBand="0"/>
        </w:tblPrEx>
        <w:trPr>
          <w:cantSplit/>
          <w:trHeight w:val="288"/>
        </w:trPr>
        <w:tc>
          <w:tcPr>
            <w:tcW w:w="5760" w:type="dxa"/>
            <w:tcBorders>
              <w:top w:val="nil"/>
              <w:left w:val="nil"/>
              <w:right w:val="nil"/>
            </w:tcBorders>
          </w:tcPr>
          <w:p w14:paraId="225C4626" w14:textId="77777777" w:rsidR="00A31380" w:rsidRPr="00E621B4" w:rsidRDefault="00A31380" w:rsidP="00A31380">
            <w:pPr>
              <w:jc w:val="both"/>
              <w:rPr>
                <w:color w:val="241E1C"/>
                <w:lang w:val="bg-BG"/>
              </w:rPr>
            </w:pPr>
            <w:r w:rsidRPr="00E621B4">
              <w:rPr>
                <w:color w:val="241E1C"/>
                <w:sz w:val="22"/>
                <w:szCs w:val="22"/>
                <w:lang w:val="bg-BG"/>
              </w:rPr>
              <w:t>Парични средства в банки и налични пари</w:t>
            </w:r>
          </w:p>
        </w:tc>
        <w:tc>
          <w:tcPr>
            <w:tcW w:w="1791" w:type="dxa"/>
            <w:gridSpan w:val="2"/>
            <w:tcBorders>
              <w:top w:val="nil"/>
              <w:left w:val="nil"/>
              <w:right w:val="nil"/>
            </w:tcBorders>
          </w:tcPr>
          <w:p w14:paraId="48FBD634" w14:textId="77777777" w:rsidR="00A31380" w:rsidRPr="00E621B4" w:rsidRDefault="00A31380" w:rsidP="00A31380">
            <w:pPr>
              <w:jc w:val="right"/>
              <w:rPr>
                <w:lang w:val="bg-BG"/>
              </w:rPr>
            </w:pPr>
            <w:r>
              <w:rPr>
                <w:sz w:val="22"/>
                <w:szCs w:val="22"/>
                <w:lang w:val="bg-BG"/>
              </w:rPr>
              <w:t>3,508</w:t>
            </w:r>
          </w:p>
        </w:tc>
        <w:tc>
          <w:tcPr>
            <w:tcW w:w="1843" w:type="dxa"/>
            <w:gridSpan w:val="2"/>
            <w:tcBorders>
              <w:top w:val="nil"/>
              <w:left w:val="nil"/>
              <w:right w:val="nil"/>
            </w:tcBorders>
          </w:tcPr>
          <w:p w14:paraId="00555DCA" w14:textId="77777777" w:rsidR="00A31380" w:rsidRPr="00E621B4" w:rsidRDefault="00A31380" w:rsidP="00A31380">
            <w:pPr>
              <w:jc w:val="right"/>
              <w:rPr>
                <w:lang w:val="bg-BG"/>
              </w:rPr>
            </w:pPr>
            <w:r w:rsidRPr="00E621B4">
              <w:rPr>
                <w:sz w:val="22"/>
                <w:szCs w:val="22"/>
                <w:lang w:val="bg-BG"/>
              </w:rPr>
              <w:t>2,354</w:t>
            </w:r>
          </w:p>
        </w:tc>
      </w:tr>
      <w:tr w:rsidR="00A31380" w:rsidRPr="00E621B4" w14:paraId="0175DB50" w14:textId="77777777">
        <w:tblPrEx>
          <w:tblCellMar>
            <w:left w:w="0" w:type="dxa"/>
            <w:right w:w="0" w:type="dxa"/>
          </w:tblCellMar>
          <w:tblLook w:val="0000" w:firstRow="0" w:lastRow="0" w:firstColumn="0" w:lastColumn="0" w:noHBand="0" w:noVBand="0"/>
        </w:tblPrEx>
        <w:trPr>
          <w:cantSplit/>
          <w:trHeight w:val="375"/>
        </w:trPr>
        <w:tc>
          <w:tcPr>
            <w:tcW w:w="5760" w:type="dxa"/>
            <w:tcBorders>
              <w:top w:val="nil"/>
              <w:left w:val="nil"/>
              <w:right w:val="nil"/>
            </w:tcBorders>
          </w:tcPr>
          <w:p w14:paraId="0520D3EB" w14:textId="77777777" w:rsidR="00A31380" w:rsidRPr="00E621B4" w:rsidRDefault="00A31380" w:rsidP="00A31380">
            <w:pPr>
              <w:jc w:val="both"/>
              <w:rPr>
                <w:color w:val="241E1C"/>
                <w:lang w:val="bg-BG"/>
              </w:rPr>
            </w:pPr>
            <w:r w:rsidRPr="00E621B4">
              <w:rPr>
                <w:color w:val="241E1C"/>
                <w:sz w:val="22"/>
                <w:szCs w:val="22"/>
                <w:lang w:val="bg-BG"/>
              </w:rPr>
              <w:t>Блокирани парични средства</w:t>
            </w:r>
          </w:p>
        </w:tc>
        <w:tc>
          <w:tcPr>
            <w:tcW w:w="1791" w:type="dxa"/>
            <w:gridSpan w:val="2"/>
            <w:tcBorders>
              <w:top w:val="nil"/>
              <w:left w:val="nil"/>
              <w:right w:val="nil"/>
            </w:tcBorders>
          </w:tcPr>
          <w:p w14:paraId="576EA241" w14:textId="77777777" w:rsidR="00A31380" w:rsidRPr="00E621B4" w:rsidRDefault="00A31380" w:rsidP="00A31380">
            <w:pPr>
              <w:jc w:val="right"/>
              <w:rPr>
                <w:lang w:val="bg-BG"/>
              </w:rPr>
            </w:pPr>
            <w:r>
              <w:rPr>
                <w:sz w:val="22"/>
                <w:szCs w:val="22"/>
                <w:lang w:val="bg-BG"/>
              </w:rPr>
              <w:t>3,825</w:t>
            </w:r>
          </w:p>
        </w:tc>
        <w:tc>
          <w:tcPr>
            <w:tcW w:w="1843" w:type="dxa"/>
            <w:gridSpan w:val="2"/>
            <w:tcBorders>
              <w:top w:val="nil"/>
              <w:left w:val="nil"/>
              <w:right w:val="nil"/>
            </w:tcBorders>
          </w:tcPr>
          <w:p w14:paraId="4A53872E" w14:textId="77777777" w:rsidR="00A31380" w:rsidRPr="00E621B4" w:rsidRDefault="00A31380" w:rsidP="00A31380">
            <w:pPr>
              <w:jc w:val="right"/>
              <w:rPr>
                <w:lang w:val="bg-BG"/>
              </w:rPr>
            </w:pPr>
            <w:r w:rsidRPr="00E621B4">
              <w:rPr>
                <w:sz w:val="22"/>
                <w:szCs w:val="22"/>
                <w:lang w:val="bg-BG"/>
              </w:rPr>
              <w:t>4,050</w:t>
            </w:r>
          </w:p>
        </w:tc>
      </w:tr>
      <w:tr w:rsidR="00A31380" w:rsidRPr="00E621B4" w14:paraId="0A56346A" w14:textId="77777777">
        <w:tblPrEx>
          <w:tblCellMar>
            <w:left w:w="0" w:type="dxa"/>
            <w:right w:w="0" w:type="dxa"/>
          </w:tblCellMar>
          <w:tblLook w:val="0000" w:firstRow="0" w:lastRow="0" w:firstColumn="0" w:lastColumn="0" w:noHBand="0" w:noVBand="0"/>
        </w:tblPrEx>
        <w:trPr>
          <w:trHeight w:hRule="exact" w:val="423"/>
        </w:trPr>
        <w:tc>
          <w:tcPr>
            <w:tcW w:w="5760" w:type="dxa"/>
            <w:tcBorders>
              <w:left w:val="nil"/>
              <w:bottom w:val="nil"/>
              <w:right w:val="nil"/>
            </w:tcBorders>
          </w:tcPr>
          <w:p w14:paraId="216B393F" w14:textId="77777777" w:rsidR="00A31380" w:rsidRPr="00E621B4" w:rsidRDefault="00A31380" w:rsidP="00A31380">
            <w:pPr>
              <w:jc w:val="both"/>
              <w:rPr>
                <w:color w:val="241E1C"/>
                <w:spacing w:val="-2"/>
                <w:lang w:val="bg-BG"/>
              </w:rPr>
            </w:pPr>
          </w:p>
        </w:tc>
        <w:tc>
          <w:tcPr>
            <w:tcW w:w="1791" w:type="dxa"/>
            <w:gridSpan w:val="2"/>
            <w:tcBorders>
              <w:top w:val="single" w:sz="4" w:space="0" w:color="auto"/>
              <w:left w:val="nil"/>
              <w:bottom w:val="single" w:sz="4" w:space="0" w:color="auto"/>
              <w:right w:val="nil"/>
            </w:tcBorders>
          </w:tcPr>
          <w:p w14:paraId="297FEDAC" w14:textId="77777777" w:rsidR="00A31380" w:rsidRPr="00E621B4" w:rsidRDefault="00A31380" w:rsidP="00A31380">
            <w:pPr>
              <w:jc w:val="right"/>
              <w:rPr>
                <w:b/>
                <w:bCs/>
                <w:color w:val="241E1C"/>
                <w:spacing w:val="-2"/>
                <w:lang w:val="bg-BG"/>
              </w:rPr>
            </w:pPr>
            <w:r>
              <w:rPr>
                <w:b/>
                <w:bCs/>
                <w:color w:val="241E1C"/>
                <w:spacing w:val="-2"/>
                <w:sz w:val="22"/>
                <w:szCs w:val="22"/>
                <w:lang w:val="bg-BG"/>
              </w:rPr>
              <w:t>7,333</w:t>
            </w:r>
          </w:p>
        </w:tc>
        <w:tc>
          <w:tcPr>
            <w:tcW w:w="1843" w:type="dxa"/>
            <w:gridSpan w:val="2"/>
            <w:tcBorders>
              <w:top w:val="single" w:sz="4" w:space="0" w:color="auto"/>
              <w:left w:val="nil"/>
              <w:bottom w:val="single" w:sz="4" w:space="0" w:color="auto"/>
              <w:right w:val="nil"/>
            </w:tcBorders>
          </w:tcPr>
          <w:p w14:paraId="2BCD9EEA" w14:textId="77777777" w:rsidR="00A31380" w:rsidRPr="00E621B4" w:rsidRDefault="00A31380" w:rsidP="00A31380">
            <w:pPr>
              <w:jc w:val="right"/>
              <w:rPr>
                <w:b/>
                <w:bCs/>
                <w:color w:val="241E1C"/>
                <w:spacing w:val="-2"/>
                <w:lang w:val="bg-BG"/>
              </w:rPr>
            </w:pPr>
            <w:r w:rsidRPr="00E621B4">
              <w:rPr>
                <w:b/>
                <w:bCs/>
                <w:color w:val="241E1C"/>
                <w:spacing w:val="-2"/>
                <w:sz w:val="22"/>
                <w:szCs w:val="22"/>
                <w:lang w:val="bg-BG"/>
              </w:rPr>
              <w:t>6,404</w:t>
            </w:r>
          </w:p>
        </w:tc>
      </w:tr>
      <w:tr w:rsidR="00E8396D" w:rsidRPr="00E621B4" w14:paraId="42CF42BF" w14:textId="77777777">
        <w:tblPrEx>
          <w:tblCellMar>
            <w:left w:w="0" w:type="dxa"/>
            <w:right w:w="0" w:type="dxa"/>
          </w:tblCellMar>
          <w:tblLook w:val="0000" w:firstRow="0" w:lastRow="0" w:firstColumn="0" w:lastColumn="0" w:noHBand="0" w:noVBand="0"/>
        </w:tblPrEx>
        <w:trPr>
          <w:trHeight w:hRule="exact" w:val="233"/>
        </w:trPr>
        <w:tc>
          <w:tcPr>
            <w:tcW w:w="9394" w:type="dxa"/>
            <w:gridSpan w:val="5"/>
            <w:tcBorders>
              <w:left w:val="nil"/>
              <w:bottom w:val="nil"/>
              <w:right w:val="nil"/>
            </w:tcBorders>
          </w:tcPr>
          <w:p w14:paraId="28258796" w14:textId="77777777" w:rsidR="00E8396D" w:rsidRPr="00E621B4" w:rsidRDefault="00E8396D" w:rsidP="00E8396D">
            <w:pPr>
              <w:jc w:val="both"/>
              <w:rPr>
                <w:color w:val="241E1C"/>
                <w:spacing w:val="-2"/>
                <w:lang w:val="bg-BG"/>
              </w:rPr>
            </w:pPr>
          </w:p>
        </w:tc>
      </w:tr>
      <w:tr w:rsidR="00E8396D" w:rsidRPr="00E621B4" w14:paraId="57845A5C" w14:textId="77777777">
        <w:tblPrEx>
          <w:tblCellMar>
            <w:left w:w="0" w:type="dxa"/>
            <w:right w:w="0" w:type="dxa"/>
          </w:tblCellMar>
          <w:tblLook w:val="0000" w:firstRow="0" w:lastRow="0" w:firstColumn="0" w:lastColumn="0" w:noHBand="0" w:noVBand="0"/>
        </w:tblPrEx>
        <w:trPr>
          <w:trHeight w:hRule="exact" w:val="233"/>
        </w:trPr>
        <w:tc>
          <w:tcPr>
            <w:tcW w:w="9394" w:type="dxa"/>
            <w:gridSpan w:val="5"/>
            <w:tcBorders>
              <w:left w:val="nil"/>
              <w:bottom w:val="nil"/>
              <w:right w:val="nil"/>
            </w:tcBorders>
          </w:tcPr>
          <w:p w14:paraId="244072E4" w14:textId="77777777" w:rsidR="00E8396D" w:rsidRPr="00E621B4" w:rsidRDefault="00E8396D" w:rsidP="00E8396D">
            <w:pPr>
              <w:jc w:val="both"/>
              <w:rPr>
                <w:color w:val="241E1C"/>
                <w:spacing w:val="-2"/>
                <w:lang w:val="bg-BG"/>
              </w:rPr>
            </w:pPr>
          </w:p>
        </w:tc>
      </w:tr>
      <w:tr w:rsidR="00E8396D" w:rsidRPr="00E621B4" w14:paraId="7E8E97C3" w14:textId="77777777">
        <w:tblPrEx>
          <w:tblCellMar>
            <w:left w:w="0" w:type="dxa"/>
            <w:right w:w="0" w:type="dxa"/>
          </w:tblCellMar>
          <w:tblLook w:val="0000" w:firstRow="0" w:lastRow="0" w:firstColumn="0" w:lastColumn="0" w:noHBand="0" w:noVBand="0"/>
        </w:tblPrEx>
        <w:trPr>
          <w:trHeight w:hRule="exact" w:val="233"/>
        </w:trPr>
        <w:tc>
          <w:tcPr>
            <w:tcW w:w="9394" w:type="dxa"/>
            <w:gridSpan w:val="5"/>
            <w:tcBorders>
              <w:left w:val="nil"/>
              <w:bottom w:val="nil"/>
              <w:right w:val="nil"/>
            </w:tcBorders>
          </w:tcPr>
          <w:p w14:paraId="0B8B6AD8" w14:textId="77777777" w:rsidR="00E8396D" w:rsidRPr="00E621B4" w:rsidRDefault="00E8396D" w:rsidP="00E8396D">
            <w:pPr>
              <w:jc w:val="both"/>
              <w:rPr>
                <w:color w:val="241E1C"/>
                <w:spacing w:val="-2"/>
                <w:lang w:val="bg-BG"/>
              </w:rPr>
            </w:pPr>
          </w:p>
        </w:tc>
      </w:tr>
      <w:tr w:rsidR="00E8396D" w:rsidRPr="00061CDA" w14:paraId="0A957862" w14:textId="77777777">
        <w:tblPrEx>
          <w:tblCellMar>
            <w:left w:w="0" w:type="dxa"/>
            <w:right w:w="0" w:type="dxa"/>
          </w:tblCellMar>
          <w:tblLook w:val="0000" w:firstRow="0" w:lastRow="0" w:firstColumn="0" w:lastColumn="0" w:noHBand="0" w:noVBand="0"/>
        </w:tblPrEx>
        <w:trPr>
          <w:trHeight w:hRule="exact" w:val="317"/>
        </w:trPr>
        <w:tc>
          <w:tcPr>
            <w:tcW w:w="9394" w:type="dxa"/>
            <w:gridSpan w:val="5"/>
            <w:tcBorders>
              <w:top w:val="nil"/>
              <w:left w:val="nil"/>
              <w:bottom w:val="nil"/>
              <w:right w:val="nil"/>
            </w:tcBorders>
          </w:tcPr>
          <w:p w14:paraId="3F6115FE" w14:textId="77777777" w:rsidR="00E8396D" w:rsidRPr="00E621B4" w:rsidRDefault="00E8396D" w:rsidP="00E8396D">
            <w:pPr>
              <w:jc w:val="both"/>
              <w:rPr>
                <w:color w:val="241E1C"/>
                <w:lang w:val="bg-BG"/>
              </w:rPr>
            </w:pPr>
            <w:r w:rsidRPr="00E621B4">
              <w:rPr>
                <w:color w:val="241E1C"/>
                <w:sz w:val="22"/>
                <w:szCs w:val="22"/>
                <w:lang w:val="bg-BG"/>
              </w:rPr>
              <w:t>За целите на отчета за паричните потоци парите включват следното:</w:t>
            </w:r>
          </w:p>
        </w:tc>
      </w:tr>
      <w:tr w:rsidR="00E8396D" w:rsidRPr="00061CDA" w14:paraId="20713A20" w14:textId="77777777">
        <w:tblPrEx>
          <w:tblCellMar>
            <w:left w:w="0" w:type="dxa"/>
            <w:right w:w="0" w:type="dxa"/>
          </w:tblCellMar>
          <w:tblLook w:val="0000" w:firstRow="0" w:lastRow="0" w:firstColumn="0" w:lastColumn="0" w:noHBand="0" w:noVBand="0"/>
        </w:tblPrEx>
        <w:trPr>
          <w:trHeight w:hRule="exact" w:val="230"/>
        </w:trPr>
        <w:tc>
          <w:tcPr>
            <w:tcW w:w="5992" w:type="dxa"/>
            <w:gridSpan w:val="2"/>
            <w:tcBorders>
              <w:top w:val="nil"/>
              <w:left w:val="nil"/>
              <w:bottom w:val="nil"/>
              <w:right w:val="nil"/>
            </w:tcBorders>
          </w:tcPr>
          <w:p w14:paraId="2338098A" w14:textId="77777777" w:rsidR="00E8396D" w:rsidRPr="00E621B4" w:rsidRDefault="00E8396D" w:rsidP="00E8396D">
            <w:pPr>
              <w:jc w:val="both"/>
              <w:rPr>
                <w:lang w:val="bg-BG"/>
              </w:rPr>
            </w:pPr>
          </w:p>
        </w:tc>
        <w:tc>
          <w:tcPr>
            <w:tcW w:w="1701" w:type="dxa"/>
            <w:gridSpan w:val="2"/>
            <w:tcBorders>
              <w:top w:val="nil"/>
              <w:left w:val="nil"/>
              <w:bottom w:val="nil"/>
              <w:right w:val="nil"/>
            </w:tcBorders>
          </w:tcPr>
          <w:p w14:paraId="37D2C6FA" w14:textId="77777777" w:rsidR="00E8396D" w:rsidRPr="00E621B4" w:rsidRDefault="00E8396D" w:rsidP="00E8396D">
            <w:pPr>
              <w:jc w:val="both"/>
              <w:rPr>
                <w:b/>
                <w:bCs/>
                <w:color w:val="241E1C"/>
                <w:lang w:val="bg-BG"/>
              </w:rPr>
            </w:pPr>
          </w:p>
        </w:tc>
        <w:tc>
          <w:tcPr>
            <w:tcW w:w="1701" w:type="dxa"/>
            <w:tcBorders>
              <w:top w:val="nil"/>
              <w:left w:val="nil"/>
              <w:right w:val="nil"/>
            </w:tcBorders>
          </w:tcPr>
          <w:p w14:paraId="2C28487A" w14:textId="77777777" w:rsidR="00E8396D" w:rsidRPr="00E621B4" w:rsidRDefault="00E8396D" w:rsidP="00E8396D">
            <w:pPr>
              <w:jc w:val="both"/>
              <w:rPr>
                <w:b/>
                <w:bCs/>
                <w:color w:val="241E1C"/>
                <w:lang w:val="bg-BG"/>
              </w:rPr>
            </w:pPr>
          </w:p>
        </w:tc>
      </w:tr>
      <w:tr w:rsidR="00A31380" w:rsidRPr="00E621B4" w14:paraId="3318F532" w14:textId="77777777">
        <w:tblPrEx>
          <w:tblCellMar>
            <w:left w:w="0" w:type="dxa"/>
            <w:right w:w="0" w:type="dxa"/>
          </w:tblCellMar>
          <w:tblLook w:val="0000" w:firstRow="0" w:lastRow="0" w:firstColumn="0" w:lastColumn="0" w:noHBand="0" w:noVBand="0"/>
        </w:tblPrEx>
        <w:trPr>
          <w:trHeight w:hRule="exact" w:val="531"/>
        </w:trPr>
        <w:tc>
          <w:tcPr>
            <w:tcW w:w="5992" w:type="dxa"/>
            <w:gridSpan w:val="2"/>
            <w:tcBorders>
              <w:top w:val="nil"/>
              <w:left w:val="nil"/>
              <w:bottom w:val="nil"/>
              <w:right w:val="nil"/>
            </w:tcBorders>
          </w:tcPr>
          <w:p w14:paraId="32CFB43E" w14:textId="77777777" w:rsidR="00A31380" w:rsidRPr="00E621B4" w:rsidRDefault="00A31380" w:rsidP="00A31380">
            <w:pPr>
              <w:jc w:val="both"/>
              <w:rPr>
                <w:lang w:val="bg-BG"/>
              </w:rPr>
            </w:pPr>
          </w:p>
        </w:tc>
        <w:tc>
          <w:tcPr>
            <w:tcW w:w="1701" w:type="dxa"/>
            <w:gridSpan w:val="2"/>
          </w:tcPr>
          <w:p w14:paraId="65428776" w14:textId="77777777" w:rsidR="00A31380" w:rsidRPr="00E621B4" w:rsidRDefault="00A31380" w:rsidP="00A31380">
            <w:pPr>
              <w:tabs>
                <w:tab w:val="right" w:pos="705"/>
              </w:tabs>
              <w:ind w:right="57"/>
              <w:jc w:val="right"/>
              <w:rPr>
                <w:b/>
                <w:bCs/>
                <w:color w:val="241E1C"/>
                <w:lang w:val="bg-BG"/>
              </w:rPr>
            </w:pPr>
            <w:r w:rsidRPr="00E621B4">
              <w:rPr>
                <w:b/>
                <w:bCs/>
                <w:color w:val="241E1C"/>
                <w:sz w:val="22"/>
                <w:szCs w:val="22"/>
                <w:lang w:val="bg-BG"/>
              </w:rPr>
              <w:t xml:space="preserve">31 </w:t>
            </w:r>
            <w:r>
              <w:rPr>
                <w:b/>
                <w:bCs/>
                <w:color w:val="241E1C"/>
                <w:sz w:val="22"/>
                <w:szCs w:val="22"/>
                <w:lang w:val="bg-BG"/>
              </w:rPr>
              <w:t>март</w:t>
            </w:r>
            <w:r w:rsidRPr="00E621B4">
              <w:rPr>
                <w:b/>
                <w:bCs/>
                <w:color w:val="241E1C"/>
                <w:sz w:val="22"/>
                <w:szCs w:val="22"/>
                <w:lang w:val="bg-BG"/>
              </w:rPr>
              <w:t xml:space="preserve"> </w:t>
            </w:r>
          </w:p>
          <w:p w14:paraId="4453AB02" w14:textId="77777777" w:rsidR="00A31380" w:rsidRPr="00E621B4" w:rsidRDefault="00A31380" w:rsidP="00A31380">
            <w:pPr>
              <w:tabs>
                <w:tab w:val="right" w:pos="705"/>
              </w:tabs>
              <w:ind w:right="57"/>
              <w:jc w:val="right"/>
              <w:rPr>
                <w:b/>
                <w:bCs/>
                <w:color w:val="241E1C"/>
                <w:lang w:val="bg-BG"/>
              </w:rPr>
            </w:pPr>
            <w:r w:rsidRPr="00E621B4">
              <w:rPr>
                <w:b/>
                <w:bCs/>
                <w:color w:val="241E1C"/>
                <w:sz w:val="22"/>
                <w:szCs w:val="22"/>
                <w:lang w:val="bg-BG"/>
              </w:rPr>
              <w:t>20</w:t>
            </w:r>
            <w:r>
              <w:rPr>
                <w:b/>
                <w:bCs/>
                <w:color w:val="241E1C"/>
                <w:sz w:val="22"/>
                <w:szCs w:val="22"/>
                <w:lang w:val="bg-BG"/>
              </w:rPr>
              <w:t>20</w:t>
            </w:r>
          </w:p>
        </w:tc>
        <w:tc>
          <w:tcPr>
            <w:tcW w:w="1701" w:type="dxa"/>
          </w:tcPr>
          <w:p w14:paraId="58D45034" w14:textId="77777777" w:rsidR="00A31380" w:rsidRPr="00E621B4" w:rsidRDefault="00A31380" w:rsidP="00A31380">
            <w:pPr>
              <w:tabs>
                <w:tab w:val="right" w:pos="705"/>
              </w:tabs>
              <w:ind w:right="57"/>
              <w:jc w:val="right"/>
              <w:rPr>
                <w:b/>
                <w:bCs/>
                <w:color w:val="241E1C"/>
                <w:lang w:val="bg-BG"/>
              </w:rPr>
            </w:pPr>
            <w:r w:rsidRPr="00E621B4">
              <w:rPr>
                <w:b/>
                <w:bCs/>
                <w:color w:val="241E1C"/>
                <w:sz w:val="22"/>
                <w:szCs w:val="22"/>
                <w:lang w:val="bg-BG"/>
              </w:rPr>
              <w:t xml:space="preserve">31 декември </w:t>
            </w:r>
          </w:p>
          <w:p w14:paraId="6415CAFB" w14:textId="77777777" w:rsidR="00A31380" w:rsidRPr="00E621B4" w:rsidRDefault="00A31380" w:rsidP="00A31380">
            <w:pPr>
              <w:tabs>
                <w:tab w:val="right" w:pos="705"/>
              </w:tabs>
              <w:ind w:right="57"/>
              <w:jc w:val="right"/>
              <w:rPr>
                <w:b/>
                <w:bCs/>
                <w:color w:val="241E1C"/>
                <w:lang w:val="bg-BG"/>
              </w:rPr>
            </w:pPr>
            <w:r w:rsidRPr="00E621B4">
              <w:rPr>
                <w:b/>
                <w:bCs/>
                <w:color w:val="241E1C"/>
                <w:sz w:val="22"/>
                <w:szCs w:val="22"/>
                <w:lang w:val="bg-BG"/>
              </w:rPr>
              <w:t>2019</w:t>
            </w:r>
          </w:p>
        </w:tc>
      </w:tr>
      <w:tr w:rsidR="00A31380" w:rsidRPr="00E621B4" w14:paraId="46EB3957" w14:textId="77777777">
        <w:tblPrEx>
          <w:tblCellMar>
            <w:left w:w="0" w:type="dxa"/>
            <w:right w:w="0" w:type="dxa"/>
          </w:tblCellMar>
          <w:tblLook w:val="0000" w:firstRow="0" w:lastRow="0" w:firstColumn="0" w:lastColumn="0" w:noHBand="0" w:noVBand="0"/>
        </w:tblPrEx>
        <w:trPr>
          <w:trHeight w:hRule="exact" w:val="254"/>
        </w:trPr>
        <w:tc>
          <w:tcPr>
            <w:tcW w:w="5992" w:type="dxa"/>
            <w:gridSpan w:val="2"/>
            <w:tcBorders>
              <w:top w:val="nil"/>
              <w:left w:val="nil"/>
              <w:right w:val="nil"/>
            </w:tcBorders>
          </w:tcPr>
          <w:p w14:paraId="5F835C39" w14:textId="77777777" w:rsidR="00A31380" w:rsidRPr="00E621B4" w:rsidRDefault="00A31380" w:rsidP="00A31380">
            <w:pPr>
              <w:jc w:val="both"/>
              <w:rPr>
                <w:color w:val="241E1C"/>
                <w:lang w:val="bg-BG"/>
              </w:rPr>
            </w:pPr>
          </w:p>
        </w:tc>
        <w:tc>
          <w:tcPr>
            <w:tcW w:w="1701" w:type="dxa"/>
            <w:gridSpan w:val="2"/>
            <w:tcBorders>
              <w:top w:val="nil"/>
              <w:left w:val="nil"/>
              <w:bottom w:val="nil"/>
              <w:right w:val="nil"/>
            </w:tcBorders>
          </w:tcPr>
          <w:p w14:paraId="4D75E779" w14:textId="77777777" w:rsidR="00A31380" w:rsidRPr="00E621B4" w:rsidRDefault="00A31380" w:rsidP="00A31380">
            <w:pPr>
              <w:ind w:right="57"/>
              <w:jc w:val="center"/>
              <w:rPr>
                <w:color w:val="241E1C"/>
                <w:lang w:val="bg-BG"/>
              </w:rPr>
            </w:pPr>
          </w:p>
        </w:tc>
        <w:tc>
          <w:tcPr>
            <w:tcW w:w="1701" w:type="dxa"/>
            <w:tcBorders>
              <w:top w:val="nil"/>
              <w:left w:val="nil"/>
              <w:bottom w:val="nil"/>
              <w:right w:val="nil"/>
            </w:tcBorders>
          </w:tcPr>
          <w:p w14:paraId="3F3DF4F5" w14:textId="77777777" w:rsidR="00A31380" w:rsidRPr="00E621B4" w:rsidRDefault="00A31380" w:rsidP="00A31380">
            <w:pPr>
              <w:ind w:right="57"/>
              <w:jc w:val="center"/>
              <w:rPr>
                <w:color w:val="241E1C"/>
                <w:lang w:val="bg-BG"/>
              </w:rPr>
            </w:pPr>
          </w:p>
        </w:tc>
      </w:tr>
      <w:tr w:rsidR="00A31380" w:rsidRPr="00E621B4" w14:paraId="7D4FD52E" w14:textId="77777777">
        <w:tblPrEx>
          <w:tblCellMar>
            <w:left w:w="0" w:type="dxa"/>
            <w:right w:w="0" w:type="dxa"/>
          </w:tblCellMar>
          <w:tblLook w:val="0000" w:firstRow="0" w:lastRow="0" w:firstColumn="0" w:lastColumn="0" w:noHBand="0" w:noVBand="0"/>
        </w:tblPrEx>
        <w:trPr>
          <w:trHeight w:hRule="exact" w:val="254"/>
        </w:trPr>
        <w:tc>
          <w:tcPr>
            <w:tcW w:w="5992" w:type="dxa"/>
            <w:gridSpan w:val="2"/>
            <w:tcBorders>
              <w:top w:val="nil"/>
              <w:left w:val="nil"/>
              <w:right w:val="nil"/>
            </w:tcBorders>
          </w:tcPr>
          <w:p w14:paraId="49038C61" w14:textId="77777777" w:rsidR="00A31380" w:rsidRPr="00E621B4" w:rsidRDefault="00A31380" w:rsidP="00A31380">
            <w:pPr>
              <w:jc w:val="both"/>
              <w:rPr>
                <w:color w:val="241E1C"/>
                <w:lang w:val="bg-BG"/>
              </w:rPr>
            </w:pPr>
            <w:r w:rsidRPr="00E621B4">
              <w:rPr>
                <w:color w:val="241E1C"/>
                <w:sz w:val="22"/>
                <w:szCs w:val="22"/>
                <w:lang w:val="bg-BG"/>
              </w:rPr>
              <w:t>Парични средства в брой</w:t>
            </w:r>
          </w:p>
        </w:tc>
        <w:tc>
          <w:tcPr>
            <w:tcW w:w="1701" w:type="dxa"/>
            <w:gridSpan w:val="2"/>
            <w:tcBorders>
              <w:top w:val="nil"/>
              <w:left w:val="nil"/>
              <w:bottom w:val="nil"/>
              <w:right w:val="nil"/>
            </w:tcBorders>
          </w:tcPr>
          <w:p w14:paraId="282D53E9" w14:textId="77777777" w:rsidR="00A31380" w:rsidRPr="00E621B4" w:rsidRDefault="00A31380" w:rsidP="00A31380">
            <w:pPr>
              <w:ind w:right="57"/>
              <w:jc w:val="right"/>
              <w:rPr>
                <w:color w:val="241E1C"/>
                <w:lang w:val="bg-BG"/>
              </w:rPr>
            </w:pPr>
            <w:r w:rsidRPr="00E621B4">
              <w:rPr>
                <w:color w:val="241E1C"/>
                <w:sz w:val="22"/>
                <w:szCs w:val="22"/>
                <w:lang w:val="bg-BG"/>
              </w:rPr>
              <w:t>1</w:t>
            </w:r>
          </w:p>
        </w:tc>
        <w:tc>
          <w:tcPr>
            <w:tcW w:w="1701" w:type="dxa"/>
            <w:tcBorders>
              <w:top w:val="nil"/>
              <w:left w:val="nil"/>
              <w:bottom w:val="nil"/>
              <w:right w:val="nil"/>
            </w:tcBorders>
          </w:tcPr>
          <w:p w14:paraId="6DF8CFFB" w14:textId="77777777" w:rsidR="00A31380" w:rsidRPr="00E621B4" w:rsidRDefault="00A31380" w:rsidP="00A31380">
            <w:pPr>
              <w:ind w:right="57"/>
              <w:jc w:val="right"/>
              <w:rPr>
                <w:color w:val="241E1C"/>
                <w:lang w:val="bg-BG"/>
              </w:rPr>
            </w:pPr>
            <w:r w:rsidRPr="00E621B4">
              <w:rPr>
                <w:color w:val="241E1C"/>
                <w:sz w:val="22"/>
                <w:szCs w:val="22"/>
                <w:lang w:val="bg-BG"/>
              </w:rPr>
              <w:t>1</w:t>
            </w:r>
          </w:p>
        </w:tc>
      </w:tr>
      <w:tr w:rsidR="00A31380" w:rsidRPr="00E621B4" w14:paraId="2B00B61A" w14:textId="77777777">
        <w:tblPrEx>
          <w:tblCellMar>
            <w:left w:w="0" w:type="dxa"/>
            <w:right w:w="0" w:type="dxa"/>
          </w:tblCellMar>
          <w:tblLook w:val="0000" w:firstRow="0" w:lastRow="0" w:firstColumn="0" w:lastColumn="0" w:noHBand="0" w:noVBand="0"/>
        </w:tblPrEx>
        <w:trPr>
          <w:trHeight w:hRule="exact" w:val="254"/>
        </w:trPr>
        <w:tc>
          <w:tcPr>
            <w:tcW w:w="5992" w:type="dxa"/>
            <w:gridSpan w:val="2"/>
            <w:tcBorders>
              <w:top w:val="nil"/>
              <w:left w:val="nil"/>
              <w:right w:val="nil"/>
            </w:tcBorders>
          </w:tcPr>
          <w:p w14:paraId="7AB22F6E" w14:textId="77777777" w:rsidR="00A31380" w:rsidRPr="00E621B4" w:rsidRDefault="00A31380" w:rsidP="00A31380">
            <w:pPr>
              <w:jc w:val="both"/>
              <w:rPr>
                <w:color w:val="241E1C"/>
                <w:lang w:val="bg-BG"/>
              </w:rPr>
            </w:pPr>
            <w:r w:rsidRPr="00E621B4">
              <w:rPr>
                <w:color w:val="241E1C"/>
                <w:sz w:val="22"/>
                <w:szCs w:val="22"/>
                <w:lang w:val="bg-BG"/>
              </w:rPr>
              <w:t>Парични средства в банкови сметки</w:t>
            </w:r>
          </w:p>
        </w:tc>
        <w:tc>
          <w:tcPr>
            <w:tcW w:w="1701" w:type="dxa"/>
            <w:gridSpan w:val="2"/>
            <w:tcBorders>
              <w:top w:val="nil"/>
              <w:left w:val="nil"/>
              <w:right w:val="nil"/>
            </w:tcBorders>
          </w:tcPr>
          <w:p w14:paraId="20D29A8E" w14:textId="77777777" w:rsidR="00A31380" w:rsidRPr="00E621B4" w:rsidRDefault="00A31380" w:rsidP="00A31380">
            <w:pPr>
              <w:ind w:right="57"/>
              <w:jc w:val="right"/>
              <w:rPr>
                <w:color w:val="241E1C"/>
                <w:lang w:val="bg-BG"/>
              </w:rPr>
            </w:pPr>
            <w:r>
              <w:rPr>
                <w:color w:val="241E1C"/>
                <w:sz w:val="22"/>
                <w:szCs w:val="22"/>
                <w:lang w:val="bg-BG"/>
              </w:rPr>
              <w:t>3,507</w:t>
            </w:r>
          </w:p>
        </w:tc>
        <w:tc>
          <w:tcPr>
            <w:tcW w:w="1701" w:type="dxa"/>
            <w:tcBorders>
              <w:top w:val="nil"/>
              <w:left w:val="nil"/>
              <w:right w:val="nil"/>
            </w:tcBorders>
          </w:tcPr>
          <w:p w14:paraId="4A7FFC59" w14:textId="77777777" w:rsidR="00A31380" w:rsidRPr="00E621B4" w:rsidRDefault="00A31380" w:rsidP="00A31380">
            <w:pPr>
              <w:ind w:right="57"/>
              <w:jc w:val="right"/>
              <w:rPr>
                <w:color w:val="241E1C"/>
                <w:lang w:val="bg-BG"/>
              </w:rPr>
            </w:pPr>
            <w:r w:rsidRPr="00E621B4">
              <w:rPr>
                <w:color w:val="241E1C"/>
                <w:sz w:val="22"/>
                <w:szCs w:val="22"/>
                <w:lang w:val="bg-BG"/>
              </w:rPr>
              <w:t>2,353</w:t>
            </w:r>
          </w:p>
        </w:tc>
      </w:tr>
      <w:tr w:rsidR="00A31380" w:rsidRPr="00E621B4" w14:paraId="2A3F7DBC" w14:textId="77777777">
        <w:tblPrEx>
          <w:tblCellMar>
            <w:left w:w="0" w:type="dxa"/>
            <w:right w:w="0" w:type="dxa"/>
          </w:tblCellMar>
          <w:tblLook w:val="0000" w:firstRow="0" w:lastRow="0" w:firstColumn="0" w:lastColumn="0" w:noHBand="0" w:noVBand="0"/>
        </w:tblPrEx>
        <w:trPr>
          <w:trHeight w:hRule="exact" w:val="254"/>
        </w:trPr>
        <w:tc>
          <w:tcPr>
            <w:tcW w:w="5992" w:type="dxa"/>
            <w:gridSpan w:val="2"/>
            <w:tcBorders>
              <w:top w:val="nil"/>
              <w:left w:val="nil"/>
              <w:right w:val="nil"/>
            </w:tcBorders>
          </w:tcPr>
          <w:p w14:paraId="5556E021" w14:textId="77777777" w:rsidR="00A31380" w:rsidRPr="00E621B4" w:rsidRDefault="00A31380" w:rsidP="00A31380">
            <w:pPr>
              <w:jc w:val="both"/>
              <w:rPr>
                <w:color w:val="241E1C"/>
                <w:lang w:val="bg-BG"/>
              </w:rPr>
            </w:pPr>
            <w:r w:rsidRPr="00E621B4">
              <w:rPr>
                <w:color w:val="241E1C"/>
                <w:sz w:val="22"/>
                <w:szCs w:val="22"/>
                <w:lang w:val="bg-BG"/>
              </w:rPr>
              <w:t>Блокирани парични средства</w:t>
            </w:r>
          </w:p>
        </w:tc>
        <w:tc>
          <w:tcPr>
            <w:tcW w:w="1701" w:type="dxa"/>
            <w:gridSpan w:val="2"/>
            <w:tcBorders>
              <w:top w:val="nil"/>
              <w:left w:val="nil"/>
              <w:bottom w:val="single" w:sz="4" w:space="0" w:color="auto"/>
              <w:right w:val="nil"/>
            </w:tcBorders>
          </w:tcPr>
          <w:p w14:paraId="00E14648" w14:textId="77777777" w:rsidR="00A31380" w:rsidRPr="00E621B4" w:rsidRDefault="00A31380" w:rsidP="00A31380">
            <w:pPr>
              <w:jc w:val="center"/>
              <w:rPr>
                <w:lang w:val="bg-BG"/>
              </w:rPr>
            </w:pPr>
            <w:r>
              <w:rPr>
                <w:sz w:val="22"/>
                <w:szCs w:val="22"/>
                <w:lang w:val="bg-BG"/>
              </w:rPr>
              <w:t xml:space="preserve">                    3,825  </w:t>
            </w:r>
          </w:p>
        </w:tc>
        <w:tc>
          <w:tcPr>
            <w:tcW w:w="1701" w:type="dxa"/>
            <w:tcBorders>
              <w:top w:val="nil"/>
              <w:left w:val="nil"/>
              <w:bottom w:val="single" w:sz="4" w:space="0" w:color="auto"/>
              <w:right w:val="nil"/>
            </w:tcBorders>
          </w:tcPr>
          <w:p w14:paraId="5D51E809" w14:textId="77777777" w:rsidR="00A31380" w:rsidRPr="00E621B4" w:rsidRDefault="005C7CA5" w:rsidP="005C7CA5">
            <w:pPr>
              <w:jc w:val="center"/>
              <w:rPr>
                <w:lang w:val="bg-BG"/>
              </w:rPr>
            </w:pPr>
            <w:r>
              <w:rPr>
                <w:sz w:val="22"/>
                <w:szCs w:val="22"/>
                <w:lang w:val="en-GB"/>
              </w:rPr>
              <w:t xml:space="preserve">                   </w:t>
            </w:r>
            <w:r w:rsidR="00A31380" w:rsidRPr="00E621B4">
              <w:rPr>
                <w:sz w:val="22"/>
                <w:szCs w:val="22"/>
                <w:lang w:val="bg-BG"/>
              </w:rPr>
              <w:t>4,050</w:t>
            </w:r>
          </w:p>
        </w:tc>
      </w:tr>
      <w:tr w:rsidR="00A31380" w:rsidRPr="00E621B4" w14:paraId="1AC9757F" w14:textId="77777777">
        <w:tblPrEx>
          <w:tblCellMar>
            <w:left w:w="0" w:type="dxa"/>
            <w:right w:w="0" w:type="dxa"/>
          </w:tblCellMar>
          <w:tblLook w:val="0000" w:firstRow="0" w:lastRow="0" w:firstColumn="0" w:lastColumn="0" w:noHBand="0" w:noVBand="0"/>
        </w:tblPrEx>
        <w:trPr>
          <w:cantSplit/>
          <w:trHeight w:hRule="exact" w:val="366"/>
        </w:trPr>
        <w:tc>
          <w:tcPr>
            <w:tcW w:w="5992" w:type="dxa"/>
            <w:gridSpan w:val="2"/>
            <w:tcBorders>
              <w:left w:val="nil"/>
              <w:right w:val="nil"/>
            </w:tcBorders>
            <w:vAlign w:val="center"/>
          </w:tcPr>
          <w:p w14:paraId="60C759C8" w14:textId="77777777" w:rsidR="00A31380" w:rsidRPr="00E621B4" w:rsidRDefault="00A31380" w:rsidP="00A31380">
            <w:pPr>
              <w:jc w:val="both"/>
              <w:rPr>
                <w:b/>
                <w:bCs/>
                <w:lang w:val="bg-BG"/>
              </w:rPr>
            </w:pPr>
          </w:p>
        </w:tc>
        <w:tc>
          <w:tcPr>
            <w:tcW w:w="1701" w:type="dxa"/>
            <w:gridSpan w:val="2"/>
            <w:tcBorders>
              <w:top w:val="single" w:sz="4" w:space="0" w:color="auto"/>
              <w:left w:val="nil"/>
              <w:bottom w:val="single" w:sz="4" w:space="0" w:color="auto"/>
              <w:right w:val="nil"/>
            </w:tcBorders>
            <w:vAlign w:val="center"/>
          </w:tcPr>
          <w:p w14:paraId="5ACC283E" w14:textId="77777777" w:rsidR="00A31380" w:rsidRPr="00E621B4" w:rsidRDefault="00A31380" w:rsidP="00A31380">
            <w:pPr>
              <w:ind w:right="57"/>
              <w:jc w:val="right"/>
              <w:rPr>
                <w:b/>
                <w:bCs/>
                <w:color w:val="241E1C"/>
                <w:lang w:val="bg-BG"/>
              </w:rPr>
            </w:pPr>
            <w:r>
              <w:rPr>
                <w:b/>
                <w:bCs/>
                <w:color w:val="241E1C"/>
                <w:sz w:val="22"/>
                <w:szCs w:val="22"/>
                <w:lang w:val="bg-BG"/>
              </w:rPr>
              <w:t>7,333</w:t>
            </w:r>
          </w:p>
        </w:tc>
        <w:tc>
          <w:tcPr>
            <w:tcW w:w="1701" w:type="dxa"/>
            <w:tcBorders>
              <w:top w:val="single" w:sz="4" w:space="0" w:color="auto"/>
              <w:left w:val="nil"/>
              <w:bottom w:val="single" w:sz="4" w:space="0" w:color="auto"/>
              <w:right w:val="nil"/>
            </w:tcBorders>
            <w:vAlign w:val="center"/>
          </w:tcPr>
          <w:p w14:paraId="6530C383" w14:textId="77777777" w:rsidR="00A31380" w:rsidRPr="00E621B4" w:rsidRDefault="00A31380" w:rsidP="00A31380">
            <w:pPr>
              <w:ind w:right="57"/>
              <w:jc w:val="right"/>
              <w:rPr>
                <w:b/>
                <w:bCs/>
                <w:color w:val="241E1C"/>
                <w:lang w:val="bg-BG"/>
              </w:rPr>
            </w:pPr>
            <w:r w:rsidRPr="00E621B4">
              <w:rPr>
                <w:b/>
                <w:bCs/>
                <w:color w:val="241E1C"/>
                <w:sz w:val="22"/>
                <w:szCs w:val="22"/>
                <w:lang w:val="bg-BG"/>
              </w:rPr>
              <w:t>6,404</w:t>
            </w:r>
          </w:p>
        </w:tc>
      </w:tr>
    </w:tbl>
    <w:p w14:paraId="3DAD5B1C" w14:textId="77777777" w:rsidR="00DD6EA9" w:rsidRDefault="00DD6EA9" w:rsidP="00DD6EA9">
      <w:pPr>
        <w:jc w:val="both"/>
        <w:rPr>
          <w:b/>
          <w:bCs/>
          <w:lang w:val="bg-BG"/>
        </w:rPr>
      </w:pPr>
    </w:p>
    <w:p w14:paraId="3E8D1012" w14:textId="77777777" w:rsidR="00DD6EA9" w:rsidRPr="00DD6EA9" w:rsidRDefault="00DD6EA9" w:rsidP="00DD6EA9">
      <w:pPr>
        <w:jc w:val="both"/>
        <w:rPr>
          <w:bCs/>
          <w:lang w:val="bg-BG"/>
        </w:rPr>
      </w:pPr>
      <w:r w:rsidRPr="00DD6EA9">
        <w:rPr>
          <w:bCs/>
          <w:lang w:val="bg-BG"/>
        </w:rPr>
        <w:t>Относно блокираните парични средства виж Приложение 21</w:t>
      </w:r>
      <w:r>
        <w:rPr>
          <w:bCs/>
          <w:lang w:val="bg-BG"/>
        </w:rPr>
        <w:t>.</w:t>
      </w:r>
    </w:p>
    <w:p w14:paraId="44AE66A5" w14:textId="77777777" w:rsidR="00F36872" w:rsidRDefault="00F36872" w:rsidP="00681838">
      <w:pPr>
        <w:jc w:val="both"/>
        <w:rPr>
          <w:sz w:val="22"/>
          <w:szCs w:val="22"/>
          <w:lang w:val="bg-BG"/>
        </w:rPr>
      </w:pPr>
    </w:p>
    <w:tbl>
      <w:tblPr>
        <w:tblW w:w="9604" w:type="dxa"/>
        <w:tblInd w:w="2" w:type="dxa"/>
        <w:tblLayout w:type="fixed"/>
        <w:tblLook w:val="01E0" w:firstRow="1" w:lastRow="1" w:firstColumn="1" w:lastColumn="1" w:noHBand="0" w:noVBand="0"/>
      </w:tblPr>
      <w:tblGrid>
        <w:gridCol w:w="567"/>
        <w:gridCol w:w="104"/>
        <w:gridCol w:w="1541"/>
        <w:gridCol w:w="2239"/>
        <w:gridCol w:w="1467"/>
        <w:gridCol w:w="142"/>
        <w:gridCol w:w="281"/>
        <w:gridCol w:w="36"/>
        <w:gridCol w:w="144"/>
        <w:gridCol w:w="1098"/>
        <w:gridCol w:w="142"/>
        <w:gridCol w:w="176"/>
        <w:gridCol w:w="567"/>
        <w:gridCol w:w="494"/>
        <w:gridCol w:w="464"/>
        <w:gridCol w:w="142"/>
      </w:tblGrid>
      <w:tr w:rsidR="004726BB" w:rsidRPr="00E621B4" w14:paraId="3ECFF57B" w14:textId="77777777">
        <w:trPr>
          <w:gridAfter w:val="1"/>
          <w:wAfter w:w="142" w:type="dxa"/>
          <w:trHeight w:val="148"/>
        </w:trPr>
        <w:tc>
          <w:tcPr>
            <w:tcW w:w="6060" w:type="dxa"/>
            <w:gridSpan w:val="6"/>
          </w:tcPr>
          <w:p w14:paraId="71A49531" w14:textId="77777777" w:rsidR="00DD6EA9" w:rsidRDefault="00DD6EA9" w:rsidP="004726BB">
            <w:pPr>
              <w:jc w:val="both"/>
              <w:rPr>
                <w:b/>
                <w:bCs/>
                <w:sz w:val="22"/>
                <w:szCs w:val="22"/>
                <w:lang w:val="bg-BG"/>
              </w:rPr>
            </w:pPr>
          </w:p>
          <w:p w14:paraId="51FC5D0E" w14:textId="77777777" w:rsidR="004726BB" w:rsidRPr="00E621B4" w:rsidRDefault="004726BB" w:rsidP="004726BB">
            <w:pPr>
              <w:jc w:val="both"/>
              <w:rPr>
                <w:b/>
                <w:bCs/>
                <w:lang w:val="bg-BG"/>
              </w:rPr>
            </w:pPr>
            <w:r w:rsidRPr="00E621B4">
              <w:rPr>
                <w:b/>
                <w:bCs/>
                <w:sz w:val="22"/>
                <w:szCs w:val="22"/>
                <w:lang w:val="bg-BG"/>
              </w:rPr>
              <w:t>7. Неразпределена печалба/загуба</w:t>
            </w:r>
          </w:p>
        </w:tc>
        <w:tc>
          <w:tcPr>
            <w:tcW w:w="1701" w:type="dxa"/>
            <w:gridSpan w:val="5"/>
          </w:tcPr>
          <w:p w14:paraId="598ABD6C" w14:textId="77777777" w:rsidR="004726BB" w:rsidRPr="00E621B4" w:rsidRDefault="004726BB" w:rsidP="004726BB">
            <w:pPr>
              <w:tabs>
                <w:tab w:val="right" w:pos="705"/>
              </w:tabs>
              <w:ind w:right="57"/>
              <w:jc w:val="right"/>
              <w:rPr>
                <w:b/>
                <w:bCs/>
                <w:color w:val="241E1C"/>
                <w:lang w:val="bg-BG"/>
              </w:rPr>
            </w:pPr>
          </w:p>
          <w:p w14:paraId="3A91C22F" w14:textId="77777777" w:rsidR="004726BB" w:rsidRPr="00E621B4" w:rsidRDefault="004726BB" w:rsidP="004726BB">
            <w:pPr>
              <w:tabs>
                <w:tab w:val="right" w:pos="705"/>
              </w:tabs>
              <w:ind w:right="57"/>
              <w:jc w:val="right"/>
              <w:rPr>
                <w:b/>
                <w:bCs/>
                <w:color w:val="241E1C"/>
                <w:lang w:val="bg-BG"/>
              </w:rPr>
            </w:pPr>
          </w:p>
          <w:p w14:paraId="04D358C6" w14:textId="77777777" w:rsidR="004726BB" w:rsidRPr="00E621B4" w:rsidRDefault="004726BB" w:rsidP="004726BB">
            <w:pPr>
              <w:tabs>
                <w:tab w:val="right" w:pos="705"/>
              </w:tabs>
              <w:ind w:right="57"/>
              <w:jc w:val="right"/>
              <w:rPr>
                <w:b/>
                <w:bCs/>
                <w:color w:val="241E1C"/>
                <w:lang w:val="bg-BG"/>
              </w:rPr>
            </w:pPr>
            <w:r>
              <w:rPr>
                <w:b/>
                <w:bCs/>
                <w:color w:val="241E1C"/>
                <w:sz w:val="22"/>
                <w:szCs w:val="22"/>
                <w:lang w:val="bg-BG"/>
              </w:rPr>
              <w:t xml:space="preserve">     </w:t>
            </w:r>
            <w:r w:rsidRPr="00E621B4">
              <w:rPr>
                <w:b/>
                <w:bCs/>
                <w:color w:val="241E1C"/>
                <w:sz w:val="22"/>
                <w:szCs w:val="22"/>
                <w:lang w:val="bg-BG"/>
              </w:rPr>
              <w:t xml:space="preserve">31 </w:t>
            </w:r>
            <w:r>
              <w:rPr>
                <w:b/>
                <w:bCs/>
                <w:color w:val="241E1C"/>
                <w:sz w:val="22"/>
                <w:szCs w:val="22"/>
                <w:lang w:val="bg-BG"/>
              </w:rPr>
              <w:t>март</w:t>
            </w:r>
            <w:r w:rsidRPr="00E621B4">
              <w:rPr>
                <w:b/>
                <w:bCs/>
                <w:color w:val="241E1C"/>
                <w:sz w:val="22"/>
                <w:szCs w:val="22"/>
                <w:lang w:val="bg-BG"/>
              </w:rPr>
              <w:t xml:space="preserve"> 20</w:t>
            </w:r>
            <w:r>
              <w:rPr>
                <w:b/>
                <w:bCs/>
                <w:color w:val="241E1C"/>
                <w:sz w:val="22"/>
                <w:szCs w:val="22"/>
                <w:lang w:val="bg-BG"/>
              </w:rPr>
              <w:t>20</w:t>
            </w:r>
          </w:p>
        </w:tc>
        <w:tc>
          <w:tcPr>
            <w:tcW w:w="1701" w:type="dxa"/>
            <w:gridSpan w:val="4"/>
          </w:tcPr>
          <w:p w14:paraId="3B015349" w14:textId="77777777" w:rsidR="004726BB" w:rsidRPr="00E621B4" w:rsidRDefault="004726BB" w:rsidP="004726BB">
            <w:pPr>
              <w:tabs>
                <w:tab w:val="right" w:pos="705"/>
              </w:tabs>
              <w:ind w:right="57"/>
              <w:jc w:val="right"/>
              <w:rPr>
                <w:b/>
                <w:bCs/>
                <w:color w:val="241E1C"/>
                <w:lang w:val="bg-BG"/>
              </w:rPr>
            </w:pPr>
          </w:p>
          <w:p w14:paraId="3CE4E991" w14:textId="77777777" w:rsidR="004726BB" w:rsidRPr="00E621B4" w:rsidRDefault="004726BB" w:rsidP="004726BB">
            <w:pPr>
              <w:tabs>
                <w:tab w:val="right" w:pos="705"/>
              </w:tabs>
              <w:ind w:right="57"/>
              <w:jc w:val="right"/>
              <w:rPr>
                <w:b/>
                <w:bCs/>
                <w:color w:val="241E1C"/>
                <w:lang w:val="bg-BG"/>
              </w:rPr>
            </w:pPr>
          </w:p>
          <w:p w14:paraId="34E1358B" w14:textId="77777777" w:rsidR="004726BB" w:rsidRPr="00E621B4" w:rsidRDefault="004726BB" w:rsidP="004726BB">
            <w:pPr>
              <w:tabs>
                <w:tab w:val="right" w:pos="705"/>
              </w:tabs>
              <w:ind w:right="57"/>
              <w:jc w:val="right"/>
              <w:rPr>
                <w:b/>
                <w:bCs/>
                <w:color w:val="241E1C"/>
                <w:lang w:val="bg-BG"/>
              </w:rPr>
            </w:pPr>
            <w:r w:rsidRPr="00E621B4">
              <w:rPr>
                <w:b/>
                <w:bCs/>
                <w:color w:val="241E1C"/>
                <w:sz w:val="22"/>
                <w:szCs w:val="22"/>
                <w:lang w:val="bg-BG"/>
              </w:rPr>
              <w:t>31 декември 2019</w:t>
            </w:r>
          </w:p>
        </w:tc>
      </w:tr>
      <w:tr w:rsidR="004726BB" w:rsidRPr="00E621B4" w14:paraId="56A74A2A" w14:textId="77777777">
        <w:trPr>
          <w:gridAfter w:val="1"/>
          <w:wAfter w:w="142" w:type="dxa"/>
          <w:trHeight w:val="70"/>
        </w:trPr>
        <w:tc>
          <w:tcPr>
            <w:tcW w:w="6060" w:type="dxa"/>
            <w:gridSpan w:val="6"/>
          </w:tcPr>
          <w:p w14:paraId="4B093D4F" w14:textId="77777777" w:rsidR="004726BB" w:rsidRPr="00E621B4" w:rsidRDefault="004726BB" w:rsidP="004726BB">
            <w:pPr>
              <w:jc w:val="both"/>
              <w:rPr>
                <w:lang w:val="bg-BG"/>
              </w:rPr>
            </w:pPr>
          </w:p>
        </w:tc>
        <w:tc>
          <w:tcPr>
            <w:tcW w:w="1701" w:type="dxa"/>
            <w:gridSpan w:val="5"/>
          </w:tcPr>
          <w:p w14:paraId="3C81E06F" w14:textId="77777777" w:rsidR="004726BB" w:rsidRPr="00E621B4" w:rsidRDefault="004726BB" w:rsidP="004726BB">
            <w:pPr>
              <w:tabs>
                <w:tab w:val="right" w:pos="705"/>
              </w:tabs>
              <w:ind w:right="57"/>
              <w:jc w:val="center"/>
              <w:rPr>
                <w:b/>
                <w:bCs/>
                <w:color w:val="241E1C"/>
                <w:lang w:val="bg-BG"/>
              </w:rPr>
            </w:pPr>
          </w:p>
        </w:tc>
        <w:tc>
          <w:tcPr>
            <w:tcW w:w="1701" w:type="dxa"/>
            <w:gridSpan w:val="4"/>
          </w:tcPr>
          <w:p w14:paraId="5D8BC8E8" w14:textId="77777777" w:rsidR="004726BB" w:rsidRPr="00E621B4" w:rsidRDefault="004726BB" w:rsidP="004726BB">
            <w:pPr>
              <w:tabs>
                <w:tab w:val="right" w:pos="705"/>
              </w:tabs>
              <w:ind w:right="57"/>
              <w:jc w:val="center"/>
              <w:rPr>
                <w:b/>
                <w:bCs/>
                <w:color w:val="241E1C"/>
                <w:lang w:val="bg-BG"/>
              </w:rPr>
            </w:pPr>
          </w:p>
        </w:tc>
      </w:tr>
      <w:tr w:rsidR="004726BB" w:rsidRPr="00E621B4" w14:paraId="4D6B54CD" w14:textId="77777777">
        <w:trPr>
          <w:gridAfter w:val="1"/>
          <w:wAfter w:w="142" w:type="dxa"/>
          <w:trHeight w:val="70"/>
        </w:trPr>
        <w:tc>
          <w:tcPr>
            <w:tcW w:w="6060" w:type="dxa"/>
            <w:gridSpan w:val="6"/>
          </w:tcPr>
          <w:p w14:paraId="6AD51DF3" w14:textId="77777777" w:rsidR="004726BB" w:rsidRPr="00E621B4" w:rsidRDefault="004726BB" w:rsidP="004726BB">
            <w:pPr>
              <w:jc w:val="both"/>
              <w:rPr>
                <w:lang w:val="bg-BG"/>
              </w:rPr>
            </w:pPr>
            <w:r w:rsidRPr="00E621B4">
              <w:rPr>
                <w:sz w:val="22"/>
                <w:szCs w:val="22"/>
                <w:lang w:val="bg-BG"/>
              </w:rPr>
              <w:t>Баланс в началото на периода</w:t>
            </w:r>
          </w:p>
        </w:tc>
        <w:tc>
          <w:tcPr>
            <w:tcW w:w="1701" w:type="dxa"/>
            <w:gridSpan w:val="5"/>
          </w:tcPr>
          <w:p w14:paraId="0CEAD450" w14:textId="77777777" w:rsidR="004726BB" w:rsidRPr="00E621B4" w:rsidRDefault="004726BB" w:rsidP="004726BB">
            <w:pPr>
              <w:tabs>
                <w:tab w:val="right" w:pos="705"/>
              </w:tabs>
              <w:ind w:right="57"/>
              <w:jc w:val="right"/>
              <w:rPr>
                <w:b/>
                <w:bCs/>
                <w:color w:val="241E1C"/>
                <w:lang w:val="bg-BG"/>
              </w:rPr>
            </w:pPr>
            <w:r>
              <w:rPr>
                <w:b/>
                <w:bCs/>
                <w:color w:val="241E1C"/>
                <w:sz w:val="22"/>
                <w:szCs w:val="22"/>
                <w:lang w:val="bg-BG"/>
              </w:rPr>
              <w:t>1,518</w:t>
            </w:r>
          </w:p>
        </w:tc>
        <w:tc>
          <w:tcPr>
            <w:tcW w:w="1701" w:type="dxa"/>
            <w:gridSpan w:val="4"/>
          </w:tcPr>
          <w:p w14:paraId="27DFBD3B" w14:textId="77777777" w:rsidR="004726BB" w:rsidRPr="00E621B4" w:rsidRDefault="004726BB" w:rsidP="004726BB">
            <w:pPr>
              <w:tabs>
                <w:tab w:val="right" w:pos="705"/>
              </w:tabs>
              <w:ind w:right="57"/>
              <w:jc w:val="right"/>
              <w:rPr>
                <w:b/>
                <w:bCs/>
                <w:color w:val="241E1C"/>
                <w:lang w:val="bg-BG"/>
              </w:rPr>
            </w:pPr>
            <w:r w:rsidRPr="00E621B4">
              <w:rPr>
                <w:b/>
                <w:bCs/>
                <w:color w:val="241E1C"/>
                <w:sz w:val="22"/>
                <w:szCs w:val="22"/>
                <w:lang w:val="bg-BG"/>
              </w:rPr>
              <w:t>(63)</w:t>
            </w:r>
          </w:p>
        </w:tc>
      </w:tr>
      <w:tr w:rsidR="004726BB" w:rsidRPr="00E621B4" w14:paraId="1E2DC1E9" w14:textId="77777777">
        <w:trPr>
          <w:gridAfter w:val="1"/>
          <w:wAfter w:w="142" w:type="dxa"/>
          <w:trHeight w:val="245"/>
        </w:trPr>
        <w:tc>
          <w:tcPr>
            <w:tcW w:w="6060" w:type="dxa"/>
            <w:gridSpan w:val="6"/>
          </w:tcPr>
          <w:p w14:paraId="29A12A8B" w14:textId="77777777" w:rsidR="004726BB" w:rsidRPr="00E621B4" w:rsidRDefault="004726BB" w:rsidP="004726BB">
            <w:pPr>
              <w:jc w:val="both"/>
              <w:rPr>
                <w:lang w:val="bg-BG"/>
              </w:rPr>
            </w:pPr>
            <w:r w:rsidRPr="00E621B4">
              <w:rPr>
                <w:sz w:val="22"/>
                <w:szCs w:val="22"/>
                <w:lang w:val="bg-BG"/>
              </w:rPr>
              <w:t>Печалба за периода</w:t>
            </w:r>
          </w:p>
        </w:tc>
        <w:tc>
          <w:tcPr>
            <w:tcW w:w="1701" w:type="dxa"/>
            <w:gridSpan w:val="5"/>
          </w:tcPr>
          <w:p w14:paraId="26E9E9D1" w14:textId="77777777" w:rsidR="004726BB" w:rsidRPr="00E621B4" w:rsidRDefault="004726BB" w:rsidP="004726BB">
            <w:pPr>
              <w:tabs>
                <w:tab w:val="right" w:pos="705"/>
              </w:tabs>
              <w:ind w:right="57"/>
              <w:jc w:val="right"/>
              <w:rPr>
                <w:color w:val="241E1C"/>
                <w:lang w:val="bg-BG"/>
              </w:rPr>
            </w:pPr>
            <w:r>
              <w:rPr>
                <w:color w:val="241E1C"/>
                <w:lang w:val="bg-BG"/>
              </w:rPr>
              <w:t>848</w:t>
            </w:r>
          </w:p>
        </w:tc>
        <w:tc>
          <w:tcPr>
            <w:tcW w:w="1701" w:type="dxa"/>
            <w:gridSpan w:val="4"/>
          </w:tcPr>
          <w:p w14:paraId="76BBD02A" w14:textId="77777777" w:rsidR="004726BB" w:rsidRPr="00E621B4" w:rsidRDefault="004726BB" w:rsidP="004726BB">
            <w:pPr>
              <w:tabs>
                <w:tab w:val="right" w:pos="705"/>
              </w:tabs>
              <w:ind w:right="57"/>
              <w:jc w:val="right"/>
              <w:rPr>
                <w:color w:val="241E1C"/>
                <w:lang w:val="bg-BG"/>
              </w:rPr>
            </w:pPr>
            <w:r w:rsidRPr="00E621B4">
              <w:rPr>
                <w:color w:val="241E1C"/>
                <w:lang w:val="bg-BG"/>
              </w:rPr>
              <w:t>3,114</w:t>
            </w:r>
          </w:p>
        </w:tc>
      </w:tr>
      <w:tr w:rsidR="004726BB" w:rsidRPr="00E621B4" w14:paraId="232AB39D" w14:textId="77777777">
        <w:trPr>
          <w:gridAfter w:val="1"/>
          <w:wAfter w:w="142" w:type="dxa"/>
          <w:trHeight w:val="153"/>
        </w:trPr>
        <w:tc>
          <w:tcPr>
            <w:tcW w:w="6060" w:type="dxa"/>
            <w:gridSpan w:val="6"/>
          </w:tcPr>
          <w:p w14:paraId="5C74DBCA" w14:textId="77777777" w:rsidR="004726BB" w:rsidRPr="00F63F9B" w:rsidRDefault="004726BB" w:rsidP="004726BB">
            <w:pPr>
              <w:jc w:val="both"/>
              <w:rPr>
                <w:lang w:val="bg-BG"/>
              </w:rPr>
            </w:pPr>
            <w:r w:rsidRPr="00F63F9B">
              <w:rPr>
                <w:sz w:val="22"/>
                <w:szCs w:val="22"/>
                <w:lang w:val="bg-BG"/>
              </w:rPr>
              <w:t>Задължение за разпределяне на дивидент за 2019 г.</w:t>
            </w:r>
          </w:p>
        </w:tc>
        <w:tc>
          <w:tcPr>
            <w:tcW w:w="1701" w:type="dxa"/>
            <w:gridSpan w:val="5"/>
            <w:tcBorders>
              <w:bottom w:val="single" w:sz="4" w:space="0" w:color="auto"/>
            </w:tcBorders>
          </w:tcPr>
          <w:p w14:paraId="0A20AD8D" w14:textId="77777777" w:rsidR="004726BB" w:rsidRPr="00F63F9B" w:rsidRDefault="004726BB" w:rsidP="004726BB">
            <w:pPr>
              <w:tabs>
                <w:tab w:val="right" w:pos="705"/>
              </w:tabs>
              <w:ind w:right="57"/>
              <w:jc w:val="right"/>
              <w:rPr>
                <w:b/>
                <w:bCs/>
                <w:color w:val="241E1C"/>
                <w:lang w:val="bg-BG"/>
              </w:rPr>
            </w:pPr>
            <w:r>
              <w:rPr>
                <w:b/>
                <w:bCs/>
                <w:color w:val="241E1C"/>
                <w:sz w:val="22"/>
                <w:szCs w:val="22"/>
                <w:lang w:val="bg-BG"/>
              </w:rPr>
              <w:t>-</w:t>
            </w:r>
          </w:p>
        </w:tc>
        <w:tc>
          <w:tcPr>
            <w:tcW w:w="1701" w:type="dxa"/>
            <w:gridSpan w:val="4"/>
            <w:tcBorders>
              <w:bottom w:val="single" w:sz="4" w:space="0" w:color="auto"/>
            </w:tcBorders>
          </w:tcPr>
          <w:p w14:paraId="22AEB38B" w14:textId="77777777" w:rsidR="004726BB" w:rsidRPr="00F63F9B" w:rsidRDefault="0002545E" w:rsidP="004726BB">
            <w:pPr>
              <w:tabs>
                <w:tab w:val="right" w:pos="705"/>
              </w:tabs>
              <w:ind w:right="57"/>
              <w:jc w:val="right"/>
              <w:rPr>
                <w:b/>
                <w:bCs/>
                <w:color w:val="241E1C"/>
                <w:lang w:val="bg-BG"/>
              </w:rPr>
            </w:pPr>
            <w:r>
              <w:rPr>
                <w:b/>
                <w:bCs/>
                <w:color w:val="241E1C"/>
                <w:sz w:val="22"/>
                <w:szCs w:val="22"/>
                <w:lang w:val="en-GB"/>
              </w:rPr>
              <w:t xml:space="preserve">     </w:t>
            </w:r>
            <w:r w:rsidR="004726BB" w:rsidRPr="00F63F9B">
              <w:rPr>
                <w:b/>
                <w:bCs/>
                <w:color w:val="241E1C"/>
                <w:sz w:val="22"/>
                <w:szCs w:val="22"/>
                <w:lang w:val="bg-BG"/>
              </w:rPr>
              <w:t>(1,533)</w:t>
            </w:r>
          </w:p>
        </w:tc>
      </w:tr>
      <w:tr w:rsidR="004726BB" w:rsidRPr="00E621B4" w14:paraId="52749A6C" w14:textId="77777777">
        <w:trPr>
          <w:gridAfter w:val="1"/>
          <w:wAfter w:w="142" w:type="dxa"/>
          <w:trHeight w:val="153"/>
        </w:trPr>
        <w:tc>
          <w:tcPr>
            <w:tcW w:w="6060" w:type="dxa"/>
            <w:gridSpan w:val="6"/>
          </w:tcPr>
          <w:p w14:paraId="383958E4" w14:textId="77777777" w:rsidR="004726BB" w:rsidRPr="00E621B4" w:rsidRDefault="004726BB" w:rsidP="004726BB">
            <w:pPr>
              <w:jc w:val="both"/>
              <w:rPr>
                <w:b/>
                <w:bCs/>
                <w:lang w:val="bg-BG"/>
              </w:rPr>
            </w:pPr>
            <w:r w:rsidRPr="00E621B4">
              <w:rPr>
                <w:b/>
                <w:bCs/>
                <w:sz w:val="22"/>
                <w:szCs w:val="22"/>
                <w:lang w:val="bg-BG"/>
              </w:rPr>
              <w:t>Баланс в края на периода</w:t>
            </w:r>
          </w:p>
        </w:tc>
        <w:tc>
          <w:tcPr>
            <w:tcW w:w="1701" w:type="dxa"/>
            <w:gridSpan w:val="5"/>
            <w:tcBorders>
              <w:top w:val="single" w:sz="4" w:space="0" w:color="auto"/>
              <w:bottom w:val="single" w:sz="4" w:space="0" w:color="auto"/>
            </w:tcBorders>
          </w:tcPr>
          <w:p w14:paraId="0B13E7EA" w14:textId="77777777" w:rsidR="004726BB" w:rsidRPr="00E621B4" w:rsidRDefault="004726BB" w:rsidP="004726BB">
            <w:pPr>
              <w:tabs>
                <w:tab w:val="right" w:pos="705"/>
              </w:tabs>
              <w:ind w:right="57"/>
              <w:jc w:val="right"/>
              <w:rPr>
                <w:b/>
                <w:bCs/>
                <w:color w:val="241E1C"/>
                <w:lang w:val="bg-BG"/>
              </w:rPr>
            </w:pPr>
            <w:r>
              <w:rPr>
                <w:b/>
                <w:bCs/>
                <w:color w:val="241E1C"/>
                <w:sz w:val="22"/>
                <w:szCs w:val="22"/>
                <w:lang w:val="bg-BG"/>
              </w:rPr>
              <w:t>2,366</w:t>
            </w:r>
          </w:p>
        </w:tc>
        <w:tc>
          <w:tcPr>
            <w:tcW w:w="1701" w:type="dxa"/>
            <w:gridSpan w:val="4"/>
            <w:tcBorders>
              <w:top w:val="single" w:sz="4" w:space="0" w:color="auto"/>
              <w:bottom w:val="single" w:sz="4" w:space="0" w:color="auto"/>
            </w:tcBorders>
          </w:tcPr>
          <w:p w14:paraId="15B4C19E" w14:textId="77777777" w:rsidR="004726BB" w:rsidRPr="00E621B4" w:rsidRDefault="0002545E" w:rsidP="0002545E">
            <w:pPr>
              <w:tabs>
                <w:tab w:val="right" w:pos="705"/>
              </w:tabs>
              <w:ind w:right="57"/>
              <w:jc w:val="center"/>
              <w:rPr>
                <w:b/>
                <w:bCs/>
                <w:color w:val="241E1C"/>
                <w:lang w:val="bg-BG"/>
              </w:rPr>
            </w:pPr>
            <w:r>
              <w:rPr>
                <w:b/>
                <w:bCs/>
                <w:color w:val="241E1C"/>
                <w:sz w:val="22"/>
                <w:szCs w:val="22"/>
                <w:lang w:val="en-GB"/>
              </w:rPr>
              <w:t xml:space="preserve">               </w:t>
            </w:r>
            <w:r w:rsidR="004726BB" w:rsidRPr="00E621B4">
              <w:rPr>
                <w:b/>
                <w:bCs/>
                <w:color w:val="241E1C"/>
                <w:sz w:val="22"/>
                <w:szCs w:val="22"/>
                <w:lang w:val="bg-BG"/>
              </w:rPr>
              <w:t>1,518</w:t>
            </w:r>
          </w:p>
        </w:tc>
      </w:tr>
      <w:tr w:rsidR="00F36872" w:rsidRPr="00E621B4" w14:paraId="5974BA3C" w14:textId="77777777">
        <w:trPr>
          <w:gridAfter w:val="1"/>
          <w:wAfter w:w="142" w:type="dxa"/>
          <w:trHeight w:val="287"/>
        </w:trPr>
        <w:tc>
          <w:tcPr>
            <w:tcW w:w="6060" w:type="dxa"/>
            <w:gridSpan w:val="6"/>
          </w:tcPr>
          <w:p w14:paraId="5E54FAC6" w14:textId="77777777" w:rsidR="00F36872" w:rsidRPr="00E621B4" w:rsidRDefault="00F36872" w:rsidP="00681838">
            <w:pPr>
              <w:jc w:val="both"/>
              <w:rPr>
                <w:b/>
                <w:bCs/>
                <w:lang w:val="bg-BG"/>
              </w:rPr>
            </w:pPr>
          </w:p>
        </w:tc>
        <w:tc>
          <w:tcPr>
            <w:tcW w:w="1701" w:type="dxa"/>
            <w:gridSpan w:val="5"/>
            <w:tcBorders>
              <w:top w:val="single" w:sz="4" w:space="0" w:color="auto"/>
            </w:tcBorders>
          </w:tcPr>
          <w:p w14:paraId="7D255A17" w14:textId="77777777" w:rsidR="00F36872" w:rsidRPr="00E621B4" w:rsidRDefault="00F36872" w:rsidP="00681838">
            <w:pPr>
              <w:tabs>
                <w:tab w:val="right" w:pos="705"/>
              </w:tabs>
              <w:ind w:right="57"/>
              <w:jc w:val="both"/>
              <w:rPr>
                <w:b/>
                <w:bCs/>
                <w:color w:val="241E1C"/>
                <w:lang w:val="bg-BG"/>
              </w:rPr>
            </w:pPr>
          </w:p>
        </w:tc>
        <w:tc>
          <w:tcPr>
            <w:tcW w:w="1701" w:type="dxa"/>
            <w:gridSpan w:val="4"/>
          </w:tcPr>
          <w:p w14:paraId="1CFE0E3B" w14:textId="77777777" w:rsidR="00F36872" w:rsidRPr="00E621B4" w:rsidRDefault="00F36872" w:rsidP="00681838">
            <w:pPr>
              <w:ind w:right="57"/>
              <w:jc w:val="both"/>
              <w:rPr>
                <w:b/>
                <w:bCs/>
                <w:color w:val="241E1C"/>
                <w:lang w:val="bg-BG"/>
              </w:rPr>
            </w:pPr>
          </w:p>
        </w:tc>
      </w:tr>
      <w:tr w:rsidR="00F36872" w:rsidRPr="00E621B4" w14:paraId="14FC6EE6" w14:textId="77777777">
        <w:trPr>
          <w:gridAfter w:val="1"/>
          <w:wAfter w:w="142" w:type="dxa"/>
          <w:trHeight w:val="173"/>
        </w:trPr>
        <w:tc>
          <w:tcPr>
            <w:tcW w:w="9462" w:type="dxa"/>
            <w:gridSpan w:val="15"/>
          </w:tcPr>
          <w:p w14:paraId="6E19709A" w14:textId="77777777" w:rsidR="00F63F9B" w:rsidRPr="002202FB" w:rsidRDefault="00F63F9B" w:rsidP="00681838">
            <w:pPr>
              <w:jc w:val="both"/>
              <w:rPr>
                <w:b/>
                <w:bCs/>
                <w:sz w:val="22"/>
                <w:szCs w:val="22"/>
                <w:lang w:val="ru-RU"/>
              </w:rPr>
            </w:pPr>
          </w:p>
          <w:p w14:paraId="6101B7DC" w14:textId="77777777" w:rsidR="002202FB" w:rsidRPr="00E621B4" w:rsidRDefault="002202FB" w:rsidP="002202FB">
            <w:pPr>
              <w:jc w:val="both"/>
              <w:rPr>
                <w:lang w:val="bg-BG"/>
              </w:rPr>
            </w:pPr>
            <w:r w:rsidRPr="00E621B4">
              <w:rPr>
                <w:lang w:val="bg-BG"/>
              </w:rPr>
              <w:t xml:space="preserve">Сумата на задължителния дивидент за разпределяне </w:t>
            </w:r>
            <w:r>
              <w:rPr>
                <w:lang w:val="bg-BG"/>
              </w:rPr>
              <w:t xml:space="preserve">за 2019 г. </w:t>
            </w:r>
            <w:r w:rsidRPr="00E621B4">
              <w:rPr>
                <w:lang w:val="bg-BG"/>
              </w:rPr>
              <w:t>изчислен съгласно чл. 10 ЗДСИЦ в размер на 1,533 хил. лв. е начислена като задължение в Отчета за финансовото състояние и намаление в печалбата в Отчета за промените в собствения капитал.</w:t>
            </w:r>
          </w:p>
          <w:p w14:paraId="19F74CC3" w14:textId="77777777" w:rsidR="00F63F9B" w:rsidRPr="002202FB" w:rsidRDefault="00F63F9B" w:rsidP="00681838">
            <w:pPr>
              <w:jc w:val="both"/>
              <w:rPr>
                <w:b/>
                <w:bCs/>
                <w:sz w:val="22"/>
                <w:szCs w:val="22"/>
                <w:lang w:val="bg-BG"/>
              </w:rPr>
            </w:pPr>
          </w:p>
          <w:p w14:paraId="3F48A683" w14:textId="77777777" w:rsidR="00F63F9B" w:rsidRPr="002202FB" w:rsidRDefault="00F63F9B" w:rsidP="00681838">
            <w:pPr>
              <w:jc w:val="both"/>
              <w:rPr>
                <w:b/>
                <w:bCs/>
                <w:sz w:val="22"/>
                <w:szCs w:val="22"/>
                <w:lang w:val="ru-RU"/>
              </w:rPr>
            </w:pPr>
          </w:p>
          <w:p w14:paraId="6128C8FA" w14:textId="77777777" w:rsidR="00F63F9B" w:rsidRPr="002202FB" w:rsidRDefault="00F63F9B" w:rsidP="00681838">
            <w:pPr>
              <w:jc w:val="both"/>
              <w:rPr>
                <w:b/>
                <w:bCs/>
                <w:sz w:val="22"/>
                <w:szCs w:val="22"/>
                <w:lang w:val="ru-RU"/>
              </w:rPr>
            </w:pPr>
          </w:p>
          <w:p w14:paraId="74B31368" w14:textId="77777777" w:rsidR="00F36872" w:rsidRPr="00E621B4" w:rsidRDefault="00F36872" w:rsidP="00681838">
            <w:pPr>
              <w:jc w:val="both"/>
              <w:rPr>
                <w:b/>
                <w:bCs/>
                <w:lang w:val="bg-BG"/>
              </w:rPr>
            </w:pPr>
            <w:r w:rsidRPr="00E621B4">
              <w:rPr>
                <w:b/>
                <w:bCs/>
                <w:sz w:val="22"/>
                <w:szCs w:val="22"/>
                <w:lang w:val="bg-BG"/>
              </w:rPr>
              <w:t>8. Акционерен капитал</w:t>
            </w:r>
          </w:p>
        </w:tc>
      </w:tr>
      <w:tr w:rsidR="00F36872" w:rsidRPr="00E621B4" w14:paraId="32C9F4B1" w14:textId="77777777">
        <w:trPr>
          <w:gridAfter w:val="1"/>
          <w:wAfter w:w="142" w:type="dxa"/>
          <w:trHeight w:val="387"/>
        </w:trPr>
        <w:tc>
          <w:tcPr>
            <w:tcW w:w="2212" w:type="dxa"/>
            <w:gridSpan w:val="3"/>
          </w:tcPr>
          <w:p w14:paraId="3337399C" w14:textId="77777777" w:rsidR="00F36872" w:rsidRPr="00E621B4" w:rsidRDefault="00F36872" w:rsidP="00681838">
            <w:pPr>
              <w:jc w:val="both"/>
              <w:rPr>
                <w:b/>
                <w:bCs/>
                <w:lang w:val="bg-BG"/>
              </w:rPr>
            </w:pPr>
          </w:p>
        </w:tc>
        <w:tc>
          <w:tcPr>
            <w:tcW w:w="2239" w:type="dxa"/>
          </w:tcPr>
          <w:p w14:paraId="68A9D728" w14:textId="77777777" w:rsidR="00F36872" w:rsidRPr="00E621B4" w:rsidRDefault="00F36872" w:rsidP="00893856">
            <w:pPr>
              <w:jc w:val="center"/>
              <w:rPr>
                <w:lang w:val="bg-BG"/>
              </w:rPr>
            </w:pPr>
            <w:r w:rsidRPr="00E621B4">
              <w:rPr>
                <w:sz w:val="22"/>
                <w:szCs w:val="22"/>
                <w:lang w:val="bg-BG"/>
              </w:rPr>
              <w:t>Обикновени акции (хил. бр.)</w:t>
            </w:r>
          </w:p>
        </w:tc>
        <w:tc>
          <w:tcPr>
            <w:tcW w:w="2070" w:type="dxa"/>
            <w:gridSpan w:val="5"/>
          </w:tcPr>
          <w:p w14:paraId="56B0104B" w14:textId="77777777" w:rsidR="00F36872" w:rsidRPr="00E621B4" w:rsidRDefault="00F36872" w:rsidP="00893856">
            <w:pPr>
              <w:jc w:val="center"/>
              <w:rPr>
                <w:lang w:val="bg-BG"/>
              </w:rPr>
            </w:pPr>
            <w:r w:rsidRPr="00E621B4">
              <w:rPr>
                <w:sz w:val="22"/>
                <w:szCs w:val="22"/>
                <w:lang w:val="bg-BG"/>
              </w:rPr>
              <w:t>Номинална стойност на една акция</w:t>
            </w:r>
          </w:p>
        </w:tc>
        <w:tc>
          <w:tcPr>
            <w:tcW w:w="1098" w:type="dxa"/>
          </w:tcPr>
          <w:p w14:paraId="3B6DE344" w14:textId="77777777" w:rsidR="00F36872" w:rsidRPr="00E621B4" w:rsidRDefault="00F36872" w:rsidP="00893856">
            <w:pPr>
              <w:jc w:val="center"/>
              <w:rPr>
                <w:lang w:val="bg-BG"/>
              </w:rPr>
            </w:pPr>
          </w:p>
        </w:tc>
        <w:tc>
          <w:tcPr>
            <w:tcW w:w="1843" w:type="dxa"/>
            <w:gridSpan w:val="5"/>
          </w:tcPr>
          <w:p w14:paraId="01B46F44" w14:textId="77777777" w:rsidR="00F36872" w:rsidRPr="00E621B4" w:rsidRDefault="00F36872" w:rsidP="00893856">
            <w:pPr>
              <w:jc w:val="center"/>
              <w:rPr>
                <w:lang w:val="bg-BG"/>
              </w:rPr>
            </w:pPr>
            <w:r w:rsidRPr="00E621B4">
              <w:rPr>
                <w:sz w:val="22"/>
                <w:szCs w:val="22"/>
                <w:lang w:val="bg-BG"/>
              </w:rPr>
              <w:t>Общо</w:t>
            </w:r>
          </w:p>
          <w:p w14:paraId="021D22BA" w14:textId="77777777" w:rsidR="00F36872" w:rsidRPr="00E621B4" w:rsidRDefault="00F36872" w:rsidP="00893856">
            <w:pPr>
              <w:jc w:val="center"/>
              <w:rPr>
                <w:lang w:val="bg-BG"/>
              </w:rPr>
            </w:pPr>
            <w:r w:rsidRPr="00E621B4">
              <w:rPr>
                <w:sz w:val="22"/>
                <w:szCs w:val="22"/>
                <w:lang w:val="bg-BG"/>
              </w:rPr>
              <w:t xml:space="preserve"> (хил. лв.)</w:t>
            </w:r>
          </w:p>
        </w:tc>
      </w:tr>
      <w:tr w:rsidR="00F36872" w:rsidRPr="00E621B4" w14:paraId="60832DE2" w14:textId="77777777">
        <w:trPr>
          <w:gridAfter w:val="1"/>
          <w:wAfter w:w="142" w:type="dxa"/>
          <w:trHeight w:val="141"/>
        </w:trPr>
        <w:tc>
          <w:tcPr>
            <w:tcW w:w="2212" w:type="dxa"/>
            <w:gridSpan w:val="3"/>
          </w:tcPr>
          <w:p w14:paraId="08BD00D8" w14:textId="77777777" w:rsidR="00F36872" w:rsidRPr="00E621B4" w:rsidRDefault="00F36872" w:rsidP="00681838">
            <w:pPr>
              <w:jc w:val="both"/>
              <w:rPr>
                <w:b/>
                <w:bCs/>
                <w:lang w:val="bg-BG"/>
              </w:rPr>
            </w:pPr>
          </w:p>
        </w:tc>
        <w:tc>
          <w:tcPr>
            <w:tcW w:w="2239" w:type="dxa"/>
          </w:tcPr>
          <w:p w14:paraId="55D6026F" w14:textId="77777777" w:rsidR="00F36872" w:rsidRPr="00E621B4" w:rsidRDefault="00F36872" w:rsidP="00681838">
            <w:pPr>
              <w:jc w:val="both"/>
              <w:rPr>
                <w:b/>
                <w:bCs/>
                <w:lang w:val="bg-BG"/>
              </w:rPr>
            </w:pPr>
          </w:p>
        </w:tc>
        <w:tc>
          <w:tcPr>
            <w:tcW w:w="2070" w:type="dxa"/>
            <w:gridSpan w:val="5"/>
          </w:tcPr>
          <w:p w14:paraId="0E283D5C" w14:textId="77777777" w:rsidR="00F36872" w:rsidRPr="00E621B4" w:rsidRDefault="00F36872" w:rsidP="00681838">
            <w:pPr>
              <w:jc w:val="both"/>
              <w:rPr>
                <w:b/>
                <w:bCs/>
                <w:lang w:val="bg-BG"/>
              </w:rPr>
            </w:pPr>
          </w:p>
        </w:tc>
        <w:tc>
          <w:tcPr>
            <w:tcW w:w="1098" w:type="dxa"/>
          </w:tcPr>
          <w:p w14:paraId="38C6AE84" w14:textId="77777777" w:rsidR="00F36872" w:rsidRPr="00E621B4" w:rsidRDefault="00F36872" w:rsidP="00681838">
            <w:pPr>
              <w:jc w:val="both"/>
              <w:rPr>
                <w:b/>
                <w:bCs/>
                <w:lang w:val="bg-BG"/>
              </w:rPr>
            </w:pPr>
          </w:p>
        </w:tc>
        <w:tc>
          <w:tcPr>
            <w:tcW w:w="1843" w:type="dxa"/>
            <w:gridSpan w:val="5"/>
          </w:tcPr>
          <w:p w14:paraId="3921CB5B" w14:textId="77777777" w:rsidR="00F36872" w:rsidRPr="00E621B4" w:rsidRDefault="00F36872" w:rsidP="00681838">
            <w:pPr>
              <w:jc w:val="both"/>
              <w:rPr>
                <w:b/>
                <w:bCs/>
                <w:lang w:val="bg-BG"/>
              </w:rPr>
            </w:pPr>
          </w:p>
        </w:tc>
      </w:tr>
      <w:tr w:rsidR="004726BB" w:rsidRPr="00E621B4" w14:paraId="37A464D3" w14:textId="77777777">
        <w:trPr>
          <w:gridAfter w:val="1"/>
          <w:wAfter w:w="142" w:type="dxa"/>
          <w:trHeight w:val="725"/>
        </w:trPr>
        <w:tc>
          <w:tcPr>
            <w:tcW w:w="2212" w:type="dxa"/>
            <w:gridSpan w:val="3"/>
          </w:tcPr>
          <w:p w14:paraId="2384306A" w14:textId="77777777" w:rsidR="004726BB" w:rsidRPr="00E621B4" w:rsidRDefault="004726BB" w:rsidP="004726BB">
            <w:pPr>
              <w:jc w:val="both"/>
              <w:rPr>
                <w:b/>
                <w:bCs/>
                <w:lang w:val="bg-BG"/>
              </w:rPr>
            </w:pPr>
            <w:r w:rsidRPr="00E621B4">
              <w:rPr>
                <w:b/>
                <w:bCs/>
                <w:sz w:val="22"/>
                <w:szCs w:val="22"/>
                <w:lang w:val="bg-BG"/>
              </w:rPr>
              <w:t>Към 31 декември 2019</w:t>
            </w:r>
          </w:p>
        </w:tc>
        <w:tc>
          <w:tcPr>
            <w:tcW w:w="2239" w:type="dxa"/>
          </w:tcPr>
          <w:p w14:paraId="214208E8" w14:textId="77777777" w:rsidR="004726BB" w:rsidRPr="00E621B4" w:rsidRDefault="004726BB" w:rsidP="004726BB">
            <w:pPr>
              <w:rPr>
                <w:lang w:val="bg-BG"/>
              </w:rPr>
            </w:pPr>
            <w:r w:rsidRPr="00E621B4">
              <w:rPr>
                <w:sz w:val="22"/>
                <w:szCs w:val="22"/>
                <w:lang w:val="bg-BG"/>
              </w:rPr>
              <w:t xml:space="preserve">          36,700</w:t>
            </w:r>
          </w:p>
        </w:tc>
        <w:tc>
          <w:tcPr>
            <w:tcW w:w="2070" w:type="dxa"/>
            <w:gridSpan w:val="5"/>
          </w:tcPr>
          <w:p w14:paraId="7D5C812C" w14:textId="77777777" w:rsidR="004726BB" w:rsidRPr="00E621B4" w:rsidRDefault="004726BB" w:rsidP="004726BB">
            <w:pPr>
              <w:jc w:val="center"/>
              <w:rPr>
                <w:lang w:val="bg-BG"/>
              </w:rPr>
            </w:pPr>
            <w:r w:rsidRPr="00E621B4">
              <w:rPr>
                <w:sz w:val="22"/>
                <w:szCs w:val="22"/>
                <w:lang w:val="bg-BG"/>
              </w:rPr>
              <w:t>1 лв.</w:t>
            </w:r>
          </w:p>
        </w:tc>
        <w:tc>
          <w:tcPr>
            <w:tcW w:w="1098" w:type="dxa"/>
          </w:tcPr>
          <w:p w14:paraId="60D46D78" w14:textId="77777777" w:rsidR="004726BB" w:rsidRPr="00E621B4" w:rsidRDefault="004726BB" w:rsidP="004726BB">
            <w:pPr>
              <w:jc w:val="center"/>
              <w:rPr>
                <w:lang w:val="bg-BG"/>
              </w:rPr>
            </w:pPr>
          </w:p>
        </w:tc>
        <w:tc>
          <w:tcPr>
            <w:tcW w:w="1843" w:type="dxa"/>
            <w:gridSpan w:val="5"/>
          </w:tcPr>
          <w:p w14:paraId="5078716E" w14:textId="77777777" w:rsidR="004726BB" w:rsidRPr="00E621B4" w:rsidRDefault="004726BB" w:rsidP="004726BB">
            <w:pPr>
              <w:jc w:val="center"/>
              <w:rPr>
                <w:lang w:val="bg-BG"/>
              </w:rPr>
            </w:pPr>
            <w:r w:rsidRPr="00E621B4">
              <w:rPr>
                <w:sz w:val="22"/>
                <w:szCs w:val="22"/>
                <w:lang w:val="bg-BG"/>
              </w:rPr>
              <w:t>36,700</w:t>
            </w:r>
          </w:p>
        </w:tc>
      </w:tr>
      <w:tr w:rsidR="004726BB" w:rsidRPr="00E621B4" w14:paraId="56D8826F" w14:textId="77777777">
        <w:trPr>
          <w:gridAfter w:val="1"/>
          <w:wAfter w:w="142" w:type="dxa"/>
          <w:trHeight w:val="249"/>
        </w:trPr>
        <w:tc>
          <w:tcPr>
            <w:tcW w:w="2212" w:type="dxa"/>
            <w:gridSpan w:val="3"/>
          </w:tcPr>
          <w:p w14:paraId="38BCC0A7" w14:textId="77777777" w:rsidR="004726BB" w:rsidRPr="00E621B4" w:rsidRDefault="004726BB" w:rsidP="004726BB">
            <w:pPr>
              <w:jc w:val="both"/>
              <w:rPr>
                <w:b/>
                <w:bCs/>
                <w:lang w:val="bg-BG"/>
              </w:rPr>
            </w:pPr>
            <w:r>
              <w:rPr>
                <w:b/>
                <w:bCs/>
                <w:sz w:val="22"/>
                <w:szCs w:val="22"/>
                <w:lang w:val="bg-BG"/>
              </w:rPr>
              <w:t>Към 31 март 2020</w:t>
            </w:r>
          </w:p>
        </w:tc>
        <w:tc>
          <w:tcPr>
            <w:tcW w:w="2239" w:type="dxa"/>
          </w:tcPr>
          <w:p w14:paraId="3C37A3E1" w14:textId="77777777" w:rsidR="004726BB" w:rsidRPr="00E621B4" w:rsidRDefault="004726BB" w:rsidP="004726BB">
            <w:pPr>
              <w:rPr>
                <w:lang w:val="bg-BG"/>
              </w:rPr>
            </w:pPr>
            <w:r w:rsidRPr="00E621B4">
              <w:rPr>
                <w:sz w:val="22"/>
                <w:szCs w:val="22"/>
                <w:lang w:val="bg-BG"/>
              </w:rPr>
              <w:t xml:space="preserve">          36,700</w:t>
            </w:r>
          </w:p>
        </w:tc>
        <w:tc>
          <w:tcPr>
            <w:tcW w:w="2070" w:type="dxa"/>
            <w:gridSpan w:val="5"/>
          </w:tcPr>
          <w:p w14:paraId="3D96C714" w14:textId="77777777" w:rsidR="004726BB" w:rsidRPr="00E621B4" w:rsidRDefault="004726BB" w:rsidP="004726BB">
            <w:pPr>
              <w:jc w:val="center"/>
              <w:rPr>
                <w:lang w:val="bg-BG"/>
              </w:rPr>
            </w:pPr>
            <w:r w:rsidRPr="00E621B4">
              <w:rPr>
                <w:sz w:val="22"/>
                <w:szCs w:val="22"/>
                <w:lang w:val="bg-BG"/>
              </w:rPr>
              <w:t>1 лв.</w:t>
            </w:r>
          </w:p>
        </w:tc>
        <w:tc>
          <w:tcPr>
            <w:tcW w:w="1098" w:type="dxa"/>
          </w:tcPr>
          <w:p w14:paraId="5C602A06" w14:textId="77777777" w:rsidR="004726BB" w:rsidRPr="00E621B4" w:rsidRDefault="004726BB" w:rsidP="004726BB">
            <w:pPr>
              <w:jc w:val="center"/>
              <w:rPr>
                <w:lang w:val="bg-BG"/>
              </w:rPr>
            </w:pPr>
          </w:p>
        </w:tc>
        <w:tc>
          <w:tcPr>
            <w:tcW w:w="1843" w:type="dxa"/>
            <w:gridSpan w:val="5"/>
          </w:tcPr>
          <w:p w14:paraId="70390743" w14:textId="77777777" w:rsidR="004726BB" w:rsidRPr="00E621B4" w:rsidRDefault="004726BB" w:rsidP="004726BB">
            <w:pPr>
              <w:jc w:val="center"/>
              <w:rPr>
                <w:lang w:val="bg-BG"/>
              </w:rPr>
            </w:pPr>
            <w:r w:rsidRPr="00E621B4">
              <w:rPr>
                <w:sz w:val="22"/>
                <w:szCs w:val="22"/>
                <w:lang w:val="bg-BG"/>
              </w:rPr>
              <w:t>36,700</w:t>
            </w:r>
          </w:p>
        </w:tc>
      </w:tr>
      <w:tr w:rsidR="004726BB" w:rsidRPr="00E621B4" w14:paraId="3D86D0D4" w14:textId="77777777">
        <w:trPr>
          <w:gridAfter w:val="1"/>
          <w:wAfter w:w="142" w:type="dxa"/>
          <w:trHeight w:val="387"/>
        </w:trPr>
        <w:tc>
          <w:tcPr>
            <w:tcW w:w="9462" w:type="dxa"/>
            <w:gridSpan w:val="15"/>
          </w:tcPr>
          <w:p w14:paraId="4B10C825" w14:textId="77777777" w:rsidR="004726BB" w:rsidRPr="00E621B4" w:rsidRDefault="004726BB" w:rsidP="004726BB">
            <w:pPr>
              <w:jc w:val="both"/>
              <w:rPr>
                <w:b/>
                <w:bCs/>
                <w:lang w:val="bg-BG"/>
              </w:rPr>
            </w:pPr>
          </w:p>
          <w:p w14:paraId="5DDB1BE4" w14:textId="77777777" w:rsidR="004726BB" w:rsidRPr="00E621B4" w:rsidRDefault="004726BB" w:rsidP="004726BB">
            <w:pPr>
              <w:jc w:val="both"/>
              <w:rPr>
                <w:lang w:val="bg-BG"/>
              </w:rPr>
            </w:pPr>
            <w:r>
              <w:rPr>
                <w:sz w:val="22"/>
                <w:szCs w:val="22"/>
                <w:lang w:val="bg-BG"/>
              </w:rPr>
              <w:t>Към 31.03</w:t>
            </w:r>
            <w:r w:rsidRPr="00E621B4">
              <w:rPr>
                <w:sz w:val="22"/>
                <w:szCs w:val="22"/>
                <w:lang w:val="bg-BG"/>
              </w:rPr>
              <w:t>.20</w:t>
            </w:r>
            <w:r>
              <w:rPr>
                <w:sz w:val="22"/>
                <w:szCs w:val="22"/>
                <w:lang w:val="bg-BG"/>
              </w:rPr>
              <w:t>20</w:t>
            </w:r>
            <w:r w:rsidRPr="00E621B4">
              <w:rPr>
                <w:sz w:val="22"/>
                <w:szCs w:val="22"/>
                <w:lang w:val="bg-BG"/>
              </w:rPr>
              <w:t xml:space="preserve"> г. акционерният капитал е разпределен както следва:</w:t>
            </w:r>
          </w:p>
          <w:p w14:paraId="39C9DB9C" w14:textId="77777777" w:rsidR="004726BB" w:rsidRPr="00E621B4" w:rsidRDefault="004726BB" w:rsidP="004726BB">
            <w:pPr>
              <w:jc w:val="both"/>
              <w:rPr>
                <w:lang w:val="bg-BG"/>
              </w:rPr>
            </w:pPr>
          </w:p>
          <w:tbl>
            <w:tblPr>
              <w:tblW w:w="8210" w:type="dxa"/>
              <w:tblInd w:w="8" w:type="dxa"/>
              <w:tblLayout w:type="fixed"/>
              <w:tblCellMar>
                <w:left w:w="0" w:type="dxa"/>
                <w:right w:w="0" w:type="dxa"/>
              </w:tblCellMar>
              <w:tblLook w:val="0000" w:firstRow="0" w:lastRow="0" w:firstColumn="0" w:lastColumn="0" w:noHBand="0" w:noVBand="0"/>
            </w:tblPr>
            <w:tblGrid>
              <w:gridCol w:w="10"/>
              <w:gridCol w:w="4349"/>
              <w:gridCol w:w="371"/>
              <w:gridCol w:w="1160"/>
              <w:gridCol w:w="1160"/>
              <w:gridCol w:w="1160"/>
            </w:tblGrid>
            <w:tr w:rsidR="00A82DF8" w:rsidRPr="00E621B4" w14:paraId="3EFC5F46" w14:textId="77777777" w:rsidTr="00EA373D">
              <w:trPr>
                <w:gridBefore w:val="1"/>
                <w:wBefore w:w="10" w:type="dxa"/>
                <w:trHeight w:val="405"/>
              </w:trPr>
              <w:tc>
                <w:tcPr>
                  <w:tcW w:w="4720" w:type="dxa"/>
                  <w:gridSpan w:val="2"/>
                  <w:vMerge w:val="restart"/>
                  <w:tcBorders>
                    <w:top w:val="single" w:sz="8" w:space="0" w:color="auto"/>
                    <w:left w:val="single" w:sz="8" w:space="0" w:color="auto"/>
                    <w:bottom w:val="single" w:sz="8" w:space="0" w:color="auto"/>
                    <w:right w:val="single" w:sz="8" w:space="0" w:color="auto"/>
                  </w:tcBorders>
                  <w:shd w:val="clear" w:color="auto" w:fill="538DD5"/>
                  <w:tcMar>
                    <w:top w:w="0" w:type="dxa"/>
                    <w:left w:w="108" w:type="dxa"/>
                    <w:bottom w:w="0" w:type="dxa"/>
                    <w:right w:w="108" w:type="dxa"/>
                  </w:tcMar>
                  <w:vAlign w:val="center"/>
                </w:tcPr>
                <w:p w14:paraId="5DF8CDC8" w14:textId="77777777" w:rsidR="00A82DF8" w:rsidRPr="00E621B4" w:rsidRDefault="00A82DF8" w:rsidP="00A82DF8">
                  <w:pPr>
                    <w:jc w:val="center"/>
                    <w:rPr>
                      <w:shd w:val="clear" w:color="auto" w:fill="538DD5"/>
                      <w:lang w:val="bg-BG"/>
                    </w:rPr>
                  </w:pPr>
                  <w:r w:rsidRPr="00E621B4">
                    <w:rPr>
                      <w:b/>
                      <w:bCs/>
                      <w:color w:val="FFFFFF"/>
                      <w:sz w:val="18"/>
                      <w:szCs w:val="18"/>
                      <w:shd w:val="clear" w:color="auto" w:fill="538DD5"/>
                      <w:lang w:val="bg-BG"/>
                    </w:rPr>
                    <w:t>Акционери</w:t>
                  </w:r>
                </w:p>
              </w:tc>
              <w:tc>
                <w:tcPr>
                  <w:tcW w:w="3480" w:type="dxa"/>
                  <w:gridSpan w:val="3"/>
                  <w:tcBorders>
                    <w:top w:val="single" w:sz="8" w:space="0" w:color="auto"/>
                    <w:bottom w:val="single" w:sz="8" w:space="0" w:color="auto"/>
                    <w:right w:val="single" w:sz="8" w:space="0" w:color="000000"/>
                  </w:tcBorders>
                  <w:shd w:val="clear" w:color="auto" w:fill="538DD5"/>
                  <w:noWrap/>
                  <w:tcMar>
                    <w:top w:w="0" w:type="dxa"/>
                    <w:left w:w="108" w:type="dxa"/>
                    <w:bottom w:w="0" w:type="dxa"/>
                    <w:right w:w="108" w:type="dxa"/>
                  </w:tcMar>
                  <w:vAlign w:val="center"/>
                </w:tcPr>
                <w:p w14:paraId="2CFB47C0" w14:textId="77777777" w:rsidR="00A82DF8" w:rsidRPr="00E621B4" w:rsidRDefault="00A82DF8" w:rsidP="00A82DF8">
                  <w:pPr>
                    <w:jc w:val="center"/>
                    <w:rPr>
                      <w:shd w:val="clear" w:color="auto" w:fill="538DD5"/>
                      <w:lang w:val="bg-BG"/>
                    </w:rPr>
                  </w:pPr>
                  <w:r w:rsidRPr="00E621B4">
                    <w:rPr>
                      <w:b/>
                      <w:bCs/>
                      <w:color w:val="FFFFFF"/>
                      <w:sz w:val="18"/>
                      <w:szCs w:val="18"/>
                      <w:shd w:val="clear" w:color="auto" w:fill="538DD5"/>
                      <w:lang w:val="bg-BG"/>
                    </w:rPr>
                    <w:t>Към 31.</w:t>
                  </w:r>
                  <w:r>
                    <w:rPr>
                      <w:b/>
                      <w:bCs/>
                      <w:color w:val="FFFFFF"/>
                      <w:sz w:val="18"/>
                      <w:szCs w:val="18"/>
                      <w:shd w:val="clear" w:color="auto" w:fill="538DD5"/>
                      <w:lang w:val="bg-BG"/>
                    </w:rPr>
                    <w:t>03</w:t>
                  </w:r>
                  <w:r w:rsidRPr="00E621B4">
                    <w:rPr>
                      <w:b/>
                      <w:bCs/>
                      <w:color w:val="FFFFFF"/>
                      <w:sz w:val="18"/>
                      <w:szCs w:val="18"/>
                      <w:shd w:val="clear" w:color="auto" w:fill="538DD5"/>
                      <w:lang w:val="bg-BG"/>
                    </w:rPr>
                    <w:t>.20</w:t>
                  </w:r>
                  <w:r>
                    <w:rPr>
                      <w:b/>
                      <w:bCs/>
                      <w:color w:val="FFFFFF"/>
                      <w:sz w:val="18"/>
                      <w:szCs w:val="18"/>
                      <w:shd w:val="clear" w:color="auto" w:fill="538DD5"/>
                      <w:lang w:val="bg-BG"/>
                    </w:rPr>
                    <w:t>20</w:t>
                  </w:r>
                  <w:r w:rsidRPr="00E621B4">
                    <w:rPr>
                      <w:b/>
                      <w:bCs/>
                      <w:color w:val="FFFFFF"/>
                      <w:sz w:val="18"/>
                      <w:szCs w:val="18"/>
                      <w:shd w:val="clear" w:color="auto" w:fill="538DD5"/>
                      <w:lang w:val="bg-BG"/>
                    </w:rPr>
                    <w:t xml:space="preserve"> г.</w:t>
                  </w:r>
                </w:p>
              </w:tc>
            </w:tr>
            <w:tr w:rsidR="00A82DF8" w:rsidRPr="00E621B4" w14:paraId="7D2EE3B4" w14:textId="77777777" w:rsidTr="00EA373D">
              <w:trPr>
                <w:gridBefore w:val="1"/>
                <w:wBefore w:w="10" w:type="dxa"/>
                <w:trHeight w:val="480"/>
              </w:trPr>
              <w:tc>
                <w:tcPr>
                  <w:tcW w:w="4720" w:type="dxa"/>
                  <w:gridSpan w:val="2"/>
                  <w:vMerge/>
                  <w:tcBorders>
                    <w:top w:val="single" w:sz="8" w:space="0" w:color="auto"/>
                    <w:left w:val="single" w:sz="8" w:space="0" w:color="auto"/>
                    <w:bottom w:val="single" w:sz="8" w:space="0" w:color="auto"/>
                    <w:right w:val="single" w:sz="8" w:space="0" w:color="auto"/>
                  </w:tcBorders>
                  <w:vAlign w:val="center"/>
                </w:tcPr>
                <w:p w14:paraId="72DFE80E" w14:textId="77777777" w:rsidR="00A82DF8" w:rsidRPr="00E621B4" w:rsidRDefault="00A82DF8" w:rsidP="00A82DF8">
                  <w:pPr>
                    <w:rPr>
                      <w:shd w:val="clear" w:color="auto" w:fill="538DD5"/>
                      <w:lang w:val="bg-BG"/>
                    </w:rPr>
                  </w:pPr>
                </w:p>
              </w:tc>
              <w:tc>
                <w:tcPr>
                  <w:tcW w:w="1160" w:type="dxa"/>
                  <w:tcBorders>
                    <w:bottom w:val="single" w:sz="8" w:space="0" w:color="auto"/>
                    <w:right w:val="single" w:sz="8" w:space="0" w:color="auto"/>
                  </w:tcBorders>
                  <w:shd w:val="clear" w:color="auto" w:fill="538DD5"/>
                  <w:tcMar>
                    <w:top w:w="0" w:type="dxa"/>
                    <w:left w:w="108" w:type="dxa"/>
                    <w:bottom w:w="0" w:type="dxa"/>
                    <w:right w:w="108" w:type="dxa"/>
                  </w:tcMar>
                  <w:vAlign w:val="center"/>
                </w:tcPr>
                <w:p w14:paraId="12D642F2" w14:textId="77777777" w:rsidR="00A82DF8" w:rsidRPr="00E621B4" w:rsidRDefault="00A82DF8" w:rsidP="00A82DF8">
                  <w:pPr>
                    <w:jc w:val="center"/>
                    <w:rPr>
                      <w:shd w:val="clear" w:color="auto" w:fill="538DD5"/>
                      <w:lang w:val="bg-BG"/>
                    </w:rPr>
                  </w:pPr>
                  <w:r w:rsidRPr="00E621B4">
                    <w:rPr>
                      <w:b/>
                      <w:bCs/>
                      <w:color w:val="FFFFFF"/>
                      <w:sz w:val="18"/>
                      <w:szCs w:val="18"/>
                      <w:shd w:val="clear" w:color="auto" w:fill="538DD5"/>
                      <w:lang w:val="bg-BG"/>
                    </w:rPr>
                    <w:t>Брой акции</w:t>
                  </w:r>
                </w:p>
              </w:tc>
              <w:tc>
                <w:tcPr>
                  <w:tcW w:w="1160" w:type="dxa"/>
                  <w:tcBorders>
                    <w:bottom w:val="single" w:sz="8" w:space="0" w:color="auto"/>
                    <w:right w:val="single" w:sz="8" w:space="0" w:color="auto"/>
                  </w:tcBorders>
                  <w:shd w:val="clear" w:color="auto" w:fill="538DD5"/>
                  <w:tcMar>
                    <w:top w:w="0" w:type="dxa"/>
                    <w:left w:w="108" w:type="dxa"/>
                    <w:bottom w:w="0" w:type="dxa"/>
                    <w:right w:w="108" w:type="dxa"/>
                  </w:tcMar>
                  <w:vAlign w:val="center"/>
                </w:tcPr>
                <w:p w14:paraId="40D2FA15" w14:textId="77777777" w:rsidR="00A82DF8" w:rsidRPr="00E621B4" w:rsidRDefault="00A82DF8" w:rsidP="00A82DF8">
                  <w:pPr>
                    <w:jc w:val="center"/>
                    <w:rPr>
                      <w:shd w:val="clear" w:color="auto" w:fill="538DD5"/>
                      <w:lang w:val="bg-BG"/>
                    </w:rPr>
                  </w:pPr>
                  <w:r w:rsidRPr="00E621B4">
                    <w:rPr>
                      <w:b/>
                      <w:bCs/>
                      <w:color w:val="FFFFFF"/>
                      <w:sz w:val="18"/>
                      <w:szCs w:val="18"/>
                      <w:shd w:val="clear" w:color="auto" w:fill="538DD5"/>
                      <w:lang w:val="bg-BG"/>
                    </w:rPr>
                    <w:t>Брой права на глас</w:t>
                  </w:r>
                </w:p>
              </w:tc>
              <w:tc>
                <w:tcPr>
                  <w:tcW w:w="1160" w:type="dxa"/>
                  <w:tcBorders>
                    <w:bottom w:val="single" w:sz="8" w:space="0" w:color="auto"/>
                    <w:right w:val="single" w:sz="8" w:space="0" w:color="auto"/>
                  </w:tcBorders>
                  <w:shd w:val="clear" w:color="auto" w:fill="538DD5"/>
                  <w:tcMar>
                    <w:top w:w="0" w:type="dxa"/>
                    <w:left w:w="108" w:type="dxa"/>
                    <w:bottom w:w="0" w:type="dxa"/>
                    <w:right w:w="108" w:type="dxa"/>
                  </w:tcMar>
                  <w:vAlign w:val="center"/>
                </w:tcPr>
                <w:p w14:paraId="78D0CBFF" w14:textId="77777777" w:rsidR="00A82DF8" w:rsidRPr="00E621B4" w:rsidRDefault="00A82DF8" w:rsidP="00A82DF8">
                  <w:pPr>
                    <w:jc w:val="center"/>
                    <w:rPr>
                      <w:shd w:val="clear" w:color="auto" w:fill="538DD5"/>
                      <w:lang w:val="bg-BG"/>
                    </w:rPr>
                  </w:pPr>
                  <w:r w:rsidRPr="00E621B4">
                    <w:rPr>
                      <w:b/>
                      <w:bCs/>
                      <w:color w:val="FFFFFF"/>
                      <w:sz w:val="18"/>
                      <w:szCs w:val="18"/>
                      <w:shd w:val="clear" w:color="auto" w:fill="538DD5"/>
                      <w:lang w:val="bg-BG"/>
                    </w:rPr>
                    <w:t>% от права на глас</w:t>
                  </w:r>
                </w:p>
              </w:tc>
            </w:tr>
            <w:tr w:rsidR="00A82DF8" w:rsidRPr="00753EBC" w14:paraId="06C35957" w14:textId="77777777" w:rsidTr="00EA373D">
              <w:trPr>
                <w:gridBefore w:val="1"/>
                <w:wBefore w:w="10" w:type="dxa"/>
                <w:trHeight w:val="315"/>
              </w:trPr>
              <w:tc>
                <w:tcPr>
                  <w:tcW w:w="4720" w:type="dxa"/>
                  <w:gridSpan w:val="2"/>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AE26A27" w14:textId="77777777" w:rsidR="00A82DF8" w:rsidRPr="00753EBC" w:rsidRDefault="00A82DF8" w:rsidP="00A82DF8">
                  <w:pPr>
                    <w:rPr>
                      <w:shd w:val="clear" w:color="auto" w:fill="FFFFFF"/>
                      <w:lang w:val="bg-BG"/>
                    </w:rPr>
                  </w:pPr>
                  <w:r w:rsidRPr="00753EBC">
                    <w:rPr>
                      <w:color w:val="000000"/>
                      <w:sz w:val="18"/>
                      <w:szCs w:val="18"/>
                      <w:shd w:val="clear" w:color="auto" w:fill="FFFFFF"/>
                      <w:lang w:val="bg-BG"/>
                    </w:rPr>
                    <w:t>БЛЕК СИЙ ДИВЕЛОПМЕНТ ЕООД</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2B0F1417" w14:textId="77777777" w:rsidR="00A82DF8" w:rsidRPr="00753EBC" w:rsidRDefault="00A82DF8" w:rsidP="00A82DF8">
                  <w:pPr>
                    <w:jc w:val="right"/>
                    <w:rPr>
                      <w:shd w:val="clear" w:color="auto" w:fill="FFFFFF"/>
                      <w:lang w:val="bg-BG"/>
                    </w:rPr>
                  </w:pPr>
                  <w:r w:rsidRPr="00753EBC">
                    <w:rPr>
                      <w:color w:val="000000"/>
                      <w:sz w:val="18"/>
                      <w:szCs w:val="18"/>
                      <w:shd w:val="clear" w:color="auto" w:fill="FFFFFF"/>
                      <w:lang w:val="bg-BG"/>
                    </w:rPr>
                    <w:t>10 000 008</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7C82797D" w14:textId="77777777" w:rsidR="00A82DF8" w:rsidRPr="00753EBC" w:rsidRDefault="00A82DF8" w:rsidP="00A82DF8">
                  <w:pPr>
                    <w:jc w:val="right"/>
                    <w:rPr>
                      <w:shd w:val="clear" w:color="auto" w:fill="FFFFFF"/>
                      <w:lang w:val="bg-BG"/>
                    </w:rPr>
                  </w:pPr>
                  <w:r w:rsidRPr="00753EBC">
                    <w:rPr>
                      <w:color w:val="000000"/>
                      <w:sz w:val="18"/>
                      <w:szCs w:val="18"/>
                      <w:shd w:val="clear" w:color="auto" w:fill="FFFFFF"/>
                      <w:lang w:val="bg-BG"/>
                    </w:rPr>
                    <w:t>10 000 008</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347BA706" w14:textId="77777777" w:rsidR="00A82DF8" w:rsidRPr="00753EBC" w:rsidRDefault="00A82DF8" w:rsidP="00A82DF8">
                  <w:pPr>
                    <w:jc w:val="center"/>
                    <w:rPr>
                      <w:shd w:val="clear" w:color="auto" w:fill="FFFFFF"/>
                      <w:lang w:val="bg-BG"/>
                    </w:rPr>
                  </w:pPr>
                  <w:r w:rsidRPr="00753EBC">
                    <w:rPr>
                      <w:color w:val="000000"/>
                      <w:sz w:val="18"/>
                      <w:szCs w:val="18"/>
                      <w:shd w:val="clear" w:color="auto" w:fill="FFFFFF"/>
                      <w:lang w:val="bg-BG"/>
                    </w:rPr>
                    <w:t>27,25%</w:t>
                  </w:r>
                </w:p>
              </w:tc>
            </w:tr>
            <w:tr w:rsidR="00A82DF8" w:rsidRPr="00E621B4" w14:paraId="66FE06B6" w14:textId="77777777" w:rsidTr="00EA373D">
              <w:trPr>
                <w:gridBefore w:val="1"/>
                <w:wBefore w:w="10" w:type="dxa"/>
                <w:trHeight w:val="315"/>
              </w:trPr>
              <w:tc>
                <w:tcPr>
                  <w:tcW w:w="4720" w:type="dxa"/>
                  <w:gridSpan w:val="2"/>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F470F03" w14:textId="77777777" w:rsidR="00A82DF8" w:rsidRPr="00753EBC" w:rsidRDefault="00A82DF8" w:rsidP="00A82DF8">
                  <w:pPr>
                    <w:rPr>
                      <w:shd w:val="clear" w:color="auto" w:fill="FFFFFF"/>
                      <w:lang w:val="bg-BG"/>
                    </w:rPr>
                  </w:pPr>
                  <w:r w:rsidRPr="00753EBC">
                    <w:rPr>
                      <w:color w:val="000000"/>
                      <w:sz w:val="18"/>
                      <w:szCs w:val="18"/>
                      <w:shd w:val="clear" w:color="auto" w:fill="FFFFFF"/>
                      <w:lang w:val="bg-BG"/>
                    </w:rPr>
                    <w:t xml:space="preserve">СИ ФИНАНСИ ГРУП ЕООД </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3417A69B" w14:textId="77777777" w:rsidR="00A82DF8" w:rsidRPr="00753EBC" w:rsidRDefault="00A82DF8" w:rsidP="00A82DF8">
                  <w:pPr>
                    <w:jc w:val="right"/>
                    <w:rPr>
                      <w:shd w:val="clear" w:color="auto" w:fill="FFFFFF"/>
                      <w:lang w:val="bg-BG"/>
                    </w:rPr>
                  </w:pPr>
                  <w:r w:rsidRPr="00753EBC">
                    <w:rPr>
                      <w:color w:val="000000"/>
                      <w:sz w:val="18"/>
                      <w:szCs w:val="18"/>
                      <w:shd w:val="clear" w:color="auto" w:fill="FFFFFF"/>
                      <w:lang w:val="bg-BG"/>
                    </w:rPr>
                    <w:t>12 000 000</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0A5F4AD9" w14:textId="77777777" w:rsidR="00A82DF8" w:rsidRPr="00753EBC" w:rsidRDefault="00A82DF8" w:rsidP="00A82DF8">
                  <w:pPr>
                    <w:jc w:val="right"/>
                    <w:rPr>
                      <w:shd w:val="clear" w:color="auto" w:fill="FFFFFF"/>
                      <w:lang w:val="bg-BG"/>
                    </w:rPr>
                  </w:pPr>
                  <w:r w:rsidRPr="00753EBC">
                    <w:rPr>
                      <w:color w:val="000000"/>
                      <w:sz w:val="18"/>
                      <w:szCs w:val="18"/>
                      <w:shd w:val="clear" w:color="auto" w:fill="FFFFFF"/>
                      <w:lang w:val="bg-BG"/>
                    </w:rPr>
                    <w:t>0</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04C725B3" w14:textId="77777777" w:rsidR="00A82DF8" w:rsidRPr="00753EBC" w:rsidRDefault="00A82DF8" w:rsidP="00A82DF8">
                  <w:pPr>
                    <w:jc w:val="center"/>
                    <w:rPr>
                      <w:shd w:val="clear" w:color="auto" w:fill="FFFFFF"/>
                      <w:lang w:val="bg-BG"/>
                    </w:rPr>
                  </w:pPr>
                  <w:r w:rsidRPr="00753EBC">
                    <w:rPr>
                      <w:color w:val="000000"/>
                      <w:sz w:val="18"/>
                      <w:szCs w:val="18"/>
                      <w:shd w:val="clear" w:color="auto" w:fill="FFFFFF"/>
                      <w:lang w:val="bg-BG"/>
                    </w:rPr>
                    <w:t>0,00%</w:t>
                  </w:r>
                </w:p>
              </w:tc>
            </w:tr>
            <w:tr w:rsidR="00A82DF8" w:rsidRPr="00E621B4" w14:paraId="1C01E197" w14:textId="77777777" w:rsidTr="00EA373D">
              <w:trPr>
                <w:gridBefore w:val="1"/>
                <w:wBefore w:w="10" w:type="dxa"/>
                <w:trHeight w:val="315"/>
              </w:trPr>
              <w:tc>
                <w:tcPr>
                  <w:tcW w:w="4720" w:type="dxa"/>
                  <w:gridSpan w:val="2"/>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A546748" w14:textId="77777777" w:rsidR="00A82DF8" w:rsidRPr="00753EBC" w:rsidRDefault="00A82DF8" w:rsidP="00A82DF8">
                  <w:pPr>
                    <w:rPr>
                      <w:shd w:val="clear" w:color="auto" w:fill="FFFFFF"/>
                      <w:lang w:val="bg-BG"/>
                    </w:rPr>
                  </w:pPr>
                  <w:r w:rsidRPr="00753EBC">
                    <w:rPr>
                      <w:color w:val="000000"/>
                      <w:sz w:val="18"/>
                      <w:szCs w:val="18"/>
                      <w:shd w:val="clear" w:color="auto" w:fill="FFFFFF"/>
                      <w:lang w:val="bg-BG"/>
                    </w:rPr>
                    <w:t>ИКСТРИМ СОФТ ООД</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530B15F6" w14:textId="77777777" w:rsidR="00A82DF8" w:rsidRPr="00753EBC" w:rsidRDefault="00A82DF8" w:rsidP="00A82DF8">
                  <w:pPr>
                    <w:jc w:val="right"/>
                    <w:rPr>
                      <w:shd w:val="clear" w:color="auto" w:fill="FFFFFF"/>
                      <w:lang w:val="bg-BG"/>
                    </w:rPr>
                  </w:pPr>
                  <w:r>
                    <w:rPr>
                      <w:color w:val="000000"/>
                      <w:sz w:val="18"/>
                      <w:szCs w:val="18"/>
                      <w:shd w:val="clear" w:color="auto" w:fill="FFFFFF"/>
                      <w:lang w:val="bg-BG"/>
                    </w:rPr>
                    <w:t xml:space="preserve">1 678 720 </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6B567247" w14:textId="77777777" w:rsidR="00A82DF8" w:rsidRPr="00753EBC" w:rsidRDefault="00A82DF8" w:rsidP="00A82DF8">
                  <w:pPr>
                    <w:rPr>
                      <w:sz w:val="20"/>
                      <w:szCs w:val="20"/>
                      <w:shd w:val="clear" w:color="auto" w:fill="FFFFFF"/>
                      <w:lang w:val="bg-BG"/>
                    </w:rPr>
                  </w:pPr>
                  <w:r w:rsidRPr="00753EBC">
                    <w:rPr>
                      <w:sz w:val="20"/>
                      <w:szCs w:val="20"/>
                      <w:shd w:val="clear" w:color="auto" w:fill="FFFFFF"/>
                      <w:lang w:val="bg-BG"/>
                    </w:rPr>
                    <w:t>1 678 720</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6E6B0DEB" w14:textId="77777777" w:rsidR="00A82DF8" w:rsidRPr="00753EBC" w:rsidRDefault="00A82DF8" w:rsidP="00A82DF8">
                  <w:pPr>
                    <w:jc w:val="center"/>
                    <w:rPr>
                      <w:shd w:val="clear" w:color="auto" w:fill="FFFFFF"/>
                      <w:lang w:val="bg-BG"/>
                    </w:rPr>
                  </w:pPr>
                  <w:r>
                    <w:rPr>
                      <w:color w:val="000000"/>
                      <w:sz w:val="18"/>
                      <w:szCs w:val="18"/>
                      <w:shd w:val="clear" w:color="auto" w:fill="FFFFFF"/>
                      <w:lang w:val="bg-BG"/>
                    </w:rPr>
                    <w:t xml:space="preserve"> 4,57</w:t>
                  </w:r>
                  <w:r w:rsidRPr="00753EBC">
                    <w:rPr>
                      <w:color w:val="000000"/>
                      <w:sz w:val="18"/>
                      <w:szCs w:val="18"/>
                      <w:shd w:val="clear" w:color="auto" w:fill="FFFFFF"/>
                      <w:lang w:val="bg-BG"/>
                    </w:rPr>
                    <w:t>%</w:t>
                  </w:r>
                </w:p>
              </w:tc>
            </w:tr>
            <w:tr w:rsidR="00A82DF8" w:rsidRPr="00E621B4" w14:paraId="057D1320" w14:textId="77777777" w:rsidTr="00EA373D">
              <w:trPr>
                <w:gridBefore w:val="1"/>
                <w:wBefore w:w="10" w:type="dxa"/>
                <w:trHeight w:val="315"/>
              </w:trPr>
              <w:tc>
                <w:tcPr>
                  <w:tcW w:w="4720" w:type="dxa"/>
                  <w:gridSpan w:val="2"/>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F382305" w14:textId="77777777" w:rsidR="00A82DF8" w:rsidRPr="00753EBC" w:rsidRDefault="00A82DF8" w:rsidP="00A82DF8">
                  <w:pPr>
                    <w:rPr>
                      <w:shd w:val="clear" w:color="auto" w:fill="FFFFFF"/>
                      <w:lang w:val="bg-BG"/>
                    </w:rPr>
                  </w:pPr>
                  <w:r w:rsidRPr="00753EBC">
                    <w:rPr>
                      <w:color w:val="000000"/>
                      <w:sz w:val="18"/>
                      <w:szCs w:val="18"/>
                      <w:shd w:val="clear" w:color="auto" w:fill="FFFFFF"/>
                      <w:lang w:val="bg-BG"/>
                    </w:rPr>
                    <w:t>АСЕН ЛИСЕВ</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77A41D07" w14:textId="77777777" w:rsidR="00A82DF8" w:rsidRPr="00753EBC" w:rsidRDefault="00A82DF8" w:rsidP="00A82DF8">
                  <w:pPr>
                    <w:jc w:val="right"/>
                    <w:rPr>
                      <w:shd w:val="clear" w:color="auto" w:fill="FFFFFF"/>
                      <w:lang w:val="bg-BG"/>
                    </w:rPr>
                  </w:pPr>
                  <w:r w:rsidRPr="00753EBC">
                    <w:rPr>
                      <w:color w:val="000000"/>
                      <w:sz w:val="18"/>
                      <w:szCs w:val="18"/>
                      <w:shd w:val="clear" w:color="auto" w:fill="FFFFFF"/>
                      <w:lang w:val="bg-BG"/>
                    </w:rPr>
                    <w:t>1 020 892</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6DFA87CE" w14:textId="77777777" w:rsidR="00A82DF8" w:rsidRPr="00753EBC" w:rsidRDefault="00A82DF8" w:rsidP="00A82DF8">
                  <w:pPr>
                    <w:jc w:val="right"/>
                    <w:rPr>
                      <w:shd w:val="clear" w:color="auto" w:fill="FFFFFF"/>
                      <w:lang w:val="bg-BG"/>
                    </w:rPr>
                  </w:pPr>
                  <w:r w:rsidRPr="00753EBC">
                    <w:rPr>
                      <w:color w:val="000000"/>
                      <w:sz w:val="18"/>
                      <w:szCs w:val="18"/>
                      <w:shd w:val="clear" w:color="auto" w:fill="FFFFFF"/>
                      <w:lang w:val="bg-BG"/>
                    </w:rPr>
                    <w:t>13 020 892</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3F38EA30" w14:textId="77777777" w:rsidR="00A82DF8" w:rsidRPr="00753EBC" w:rsidRDefault="00A82DF8" w:rsidP="00A82DF8">
                  <w:pPr>
                    <w:jc w:val="center"/>
                    <w:rPr>
                      <w:shd w:val="clear" w:color="auto" w:fill="FFFFFF"/>
                      <w:lang w:val="bg-BG"/>
                    </w:rPr>
                  </w:pPr>
                  <w:r w:rsidRPr="00753EBC">
                    <w:rPr>
                      <w:color w:val="000000"/>
                      <w:sz w:val="18"/>
                      <w:szCs w:val="18"/>
                      <w:shd w:val="clear" w:color="auto" w:fill="FFFFFF"/>
                      <w:lang w:val="bg-BG"/>
                    </w:rPr>
                    <w:t>35,48%</w:t>
                  </w:r>
                </w:p>
              </w:tc>
            </w:tr>
            <w:tr w:rsidR="00A82DF8" w:rsidRPr="00061CDA" w14:paraId="644BC670" w14:textId="77777777" w:rsidTr="00EA373D">
              <w:trPr>
                <w:gridBefore w:val="1"/>
                <w:wBefore w:w="10" w:type="dxa"/>
                <w:trHeight w:val="315"/>
              </w:trPr>
              <w:tc>
                <w:tcPr>
                  <w:tcW w:w="4720" w:type="dxa"/>
                  <w:gridSpan w:val="2"/>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A536461" w14:textId="77777777" w:rsidR="00A82DF8" w:rsidRPr="00753EBC" w:rsidRDefault="00A82DF8" w:rsidP="00A82DF8">
                  <w:pPr>
                    <w:rPr>
                      <w:shd w:val="clear" w:color="auto" w:fill="FFFFFF"/>
                      <w:lang w:val="bg-BG"/>
                    </w:rPr>
                  </w:pPr>
                  <w:r w:rsidRPr="00753EBC">
                    <w:rPr>
                      <w:color w:val="000000"/>
                      <w:sz w:val="18"/>
                      <w:szCs w:val="18"/>
                      <w:shd w:val="clear" w:color="auto" w:fill="FFFFFF"/>
                      <w:lang w:val="bg-BG"/>
                    </w:rPr>
                    <w:t>УНИВЕРСАЛЕН ПЕНСИОНЕН ФОНД ДОВЕРИЕ АД</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5C3EA817" w14:textId="77777777" w:rsidR="00A82DF8" w:rsidRPr="00753EBC" w:rsidRDefault="00A82DF8" w:rsidP="00A82DF8">
                  <w:pPr>
                    <w:jc w:val="right"/>
                    <w:rPr>
                      <w:shd w:val="clear" w:color="auto" w:fill="FFFFFF"/>
                      <w:lang w:val="bg-BG"/>
                    </w:rPr>
                  </w:pPr>
                  <w:r w:rsidRPr="00753EBC">
                    <w:rPr>
                      <w:color w:val="000000"/>
                      <w:sz w:val="18"/>
                      <w:szCs w:val="18"/>
                      <w:shd w:val="clear" w:color="auto" w:fill="FFFFFF"/>
                      <w:lang w:val="bg-BG"/>
                    </w:rPr>
                    <w:t>2 352 000</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6AC365CD" w14:textId="77777777" w:rsidR="00A82DF8" w:rsidRPr="00753EBC" w:rsidRDefault="00A82DF8" w:rsidP="00A82DF8">
                  <w:pPr>
                    <w:jc w:val="right"/>
                    <w:rPr>
                      <w:shd w:val="clear" w:color="auto" w:fill="FFFFFF"/>
                      <w:lang w:val="bg-BG"/>
                    </w:rPr>
                  </w:pPr>
                  <w:r w:rsidRPr="00753EBC">
                    <w:rPr>
                      <w:color w:val="000000"/>
                      <w:sz w:val="18"/>
                      <w:szCs w:val="18"/>
                      <w:shd w:val="clear" w:color="auto" w:fill="FFFFFF"/>
                      <w:lang w:val="bg-BG"/>
                    </w:rPr>
                    <w:t>2 352 000</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65255571" w14:textId="77777777" w:rsidR="00A82DF8" w:rsidRPr="00753EBC" w:rsidRDefault="00A82DF8" w:rsidP="00A82DF8">
                  <w:pPr>
                    <w:jc w:val="center"/>
                    <w:rPr>
                      <w:shd w:val="clear" w:color="auto" w:fill="FFFFFF"/>
                      <w:lang w:val="bg-BG"/>
                    </w:rPr>
                  </w:pPr>
                  <w:r w:rsidRPr="00753EBC">
                    <w:rPr>
                      <w:color w:val="000000"/>
                      <w:sz w:val="18"/>
                      <w:szCs w:val="18"/>
                      <w:shd w:val="clear" w:color="auto" w:fill="FFFFFF"/>
                      <w:lang w:val="bg-BG"/>
                    </w:rPr>
                    <w:t>6,41%</w:t>
                  </w:r>
                </w:p>
              </w:tc>
            </w:tr>
            <w:tr w:rsidR="00A82DF8" w:rsidRPr="00061CDA" w14:paraId="6555406F" w14:textId="77777777" w:rsidTr="00EA373D">
              <w:trPr>
                <w:gridBefore w:val="1"/>
                <w:wBefore w:w="10" w:type="dxa"/>
                <w:trHeight w:val="315"/>
              </w:trPr>
              <w:tc>
                <w:tcPr>
                  <w:tcW w:w="4720" w:type="dxa"/>
                  <w:gridSpan w:val="2"/>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A08903A" w14:textId="77777777" w:rsidR="00A82DF8" w:rsidRPr="00753EBC" w:rsidRDefault="00A82DF8" w:rsidP="00A82DF8">
                  <w:pPr>
                    <w:rPr>
                      <w:shd w:val="clear" w:color="auto" w:fill="FFFFFF"/>
                      <w:lang w:val="bg-BG"/>
                    </w:rPr>
                  </w:pPr>
                  <w:r w:rsidRPr="00753EBC">
                    <w:rPr>
                      <w:color w:val="000000"/>
                      <w:sz w:val="18"/>
                      <w:szCs w:val="18"/>
                      <w:shd w:val="clear" w:color="auto" w:fill="FFFFFF"/>
                      <w:lang w:val="bg-BG"/>
                    </w:rPr>
                    <w:t>ПАВЕЛ ТОМАШ СУДЖАРСКИ-КШОНЖЕК</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4591DD3B" w14:textId="77777777" w:rsidR="00A82DF8" w:rsidRPr="00753EBC" w:rsidRDefault="00A82DF8" w:rsidP="00A82DF8">
                  <w:pPr>
                    <w:jc w:val="right"/>
                    <w:rPr>
                      <w:shd w:val="clear" w:color="auto" w:fill="FFFFFF"/>
                      <w:lang w:val="bg-BG"/>
                    </w:rPr>
                  </w:pPr>
                  <w:r w:rsidRPr="00753EBC">
                    <w:rPr>
                      <w:color w:val="000000"/>
                      <w:sz w:val="18"/>
                      <w:szCs w:val="18"/>
                      <w:shd w:val="clear" w:color="auto" w:fill="FFFFFF"/>
                      <w:lang w:val="bg-BG"/>
                    </w:rPr>
                    <w:t>2 000 000</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07E10A50" w14:textId="77777777" w:rsidR="00A82DF8" w:rsidRPr="00753EBC" w:rsidRDefault="00A82DF8" w:rsidP="00A82DF8">
                  <w:pPr>
                    <w:jc w:val="right"/>
                    <w:rPr>
                      <w:shd w:val="clear" w:color="auto" w:fill="FFFFFF"/>
                      <w:lang w:val="bg-BG"/>
                    </w:rPr>
                  </w:pPr>
                  <w:r w:rsidRPr="00753EBC">
                    <w:rPr>
                      <w:color w:val="000000"/>
                      <w:sz w:val="18"/>
                      <w:szCs w:val="18"/>
                      <w:shd w:val="clear" w:color="auto" w:fill="FFFFFF"/>
                      <w:lang w:val="bg-BG"/>
                    </w:rPr>
                    <w:t>2 000 000</w:t>
                  </w:r>
                </w:p>
              </w:tc>
              <w:tc>
                <w:tcPr>
                  <w:tcW w:w="1160" w:type="dxa"/>
                  <w:tcBorders>
                    <w:bottom w:val="single" w:sz="8" w:space="0" w:color="auto"/>
                    <w:right w:val="single" w:sz="8" w:space="0" w:color="auto"/>
                  </w:tcBorders>
                  <w:shd w:val="clear" w:color="auto" w:fill="FFFFFF"/>
                  <w:noWrap/>
                  <w:tcMar>
                    <w:top w:w="0" w:type="dxa"/>
                    <w:left w:w="108" w:type="dxa"/>
                    <w:bottom w:w="0" w:type="dxa"/>
                    <w:right w:w="108" w:type="dxa"/>
                  </w:tcMar>
                  <w:vAlign w:val="center"/>
                </w:tcPr>
                <w:p w14:paraId="5F55456D" w14:textId="77777777" w:rsidR="00A82DF8" w:rsidRPr="00753EBC" w:rsidRDefault="00A82DF8" w:rsidP="00A82DF8">
                  <w:pPr>
                    <w:jc w:val="center"/>
                    <w:rPr>
                      <w:shd w:val="clear" w:color="auto" w:fill="FFFFFF"/>
                      <w:lang w:val="bg-BG"/>
                    </w:rPr>
                  </w:pPr>
                  <w:r w:rsidRPr="00753EBC">
                    <w:rPr>
                      <w:color w:val="000000"/>
                      <w:sz w:val="18"/>
                      <w:szCs w:val="18"/>
                      <w:shd w:val="clear" w:color="auto" w:fill="FFFFFF"/>
                      <w:lang w:val="bg-BG"/>
                    </w:rPr>
                    <w:t>5,45%</w:t>
                  </w:r>
                </w:p>
              </w:tc>
            </w:tr>
            <w:tr w:rsidR="00A82DF8" w:rsidRPr="00061CDA" w14:paraId="19E6D4D0" w14:textId="77777777" w:rsidTr="00EA373D">
              <w:tblPrEx>
                <w:tblCellMar>
                  <w:left w:w="108" w:type="dxa"/>
                  <w:right w:w="108" w:type="dxa"/>
                </w:tblCellMar>
                <w:tblLook w:val="00A0" w:firstRow="1" w:lastRow="0" w:firstColumn="1" w:lastColumn="0" w:noHBand="0" w:noVBand="0"/>
              </w:tblPrEx>
              <w:trPr>
                <w:gridAfter w:val="4"/>
                <w:wAfter w:w="3851" w:type="dxa"/>
              </w:trPr>
              <w:tc>
                <w:tcPr>
                  <w:tcW w:w="4359" w:type="dxa"/>
                  <w:gridSpan w:val="2"/>
                </w:tcPr>
                <w:p w14:paraId="1295DA5D" w14:textId="77777777" w:rsidR="00A82DF8" w:rsidRPr="00E621B4" w:rsidRDefault="00A82DF8" w:rsidP="00A82DF8">
                  <w:pPr>
                    <w:widowControl/>
                    <w:adjustRightInd w:val="0"/>
                    <w:jc w:val="both"/>
                    <w:rPr>
                      <w:lang w:val="bg-BG" w:eastAsia="bg-BG"/>
                    </w:rPr>
                  </w:pPr>
                </w:p>
              </w:tc>
            </w:tr>
            <w:tr w:rsidR="00A82DF8" w:rsidRPr="00061CDA" w14:paraId="6DDAFA22" w14:textId="77777777" w:rsidTr="00EA373D">
              <w:tblPrEx>
                <w:tblCellMar>
                  <w:left w:w="108" w:type="dxa"/>
                  <w:right w:w="108" w:type="dxa"/>
                </w:tblCellMar>
                <w:tblLook w:val="00A0" w:firstRow="1" w:lastRow="0" w:firstColumn="1" w:lastColumn="0" w:noHBand="0" w:noVBand="0"/>
              </w:tblPrEx>
              <w:trPr>
                <w:gridAfter w:val="4"/>
                <w:wAfter w:w="3851" w:type="dxa"/>
              </w:trPr>
              <w:tc>
                <w:tcPr>
                  <w:tcW w:w="4359" w:type="dxa"/>
                  <w:gridSpan w:val="2"/>
                </w:tcPr>
                <w:p w14:paraId="477EFDCA" w14:textId="77777777" w:rsidR="00A82DF8" w:rsidRPr="00E621B4" w:rsidRDefault="00A82DF8" w:rsidP="00A82DF8">
                  <w:pPr>
                    <w:widowControl/>
                    <w:adjustRightInd w:val="0"/>
                    <w:jc w:val="both"/>
                    <w:rPr>
                      <w:lang w:val="bg-BG" w:eastAsia="bg-BG"/>
                    </w:rPr>
                  </w:pPr>
                </w:p>
              </w:tc>
            </w:tr>
          </w:tbl>
          <w:p w14:paraId="4DE3F6FB" w14:textId="77777777" w:rsidR="004726BB" w:rsidRPr="00E621B4" w:rsidRDefault="004726BB" w:rsidP="004726BB">
            <w:pPr>
              <w:jc w:val="both"/>
              <w:rPr>
                <w:b/>
                <w:bCs/>
                <w:lang w:val="bg-BG"/>
              </w:rPr>
            </w:pPr>
          </w:p>
        </w:tc>
      </w:tr>
      <w:tr w:rsidR="004726BB" w:rsidRPr="00E621B4" w14:paraId="4B5E0928" w14:textId="77777777">
        <w:trPr>
          <w:gridAfter w:val="1"/>
          <w:wAfter w:w="142" w:type="dxa"/>
          <w:trHeight w:val="1868"/>
        </w:trPr>
        <w:tc>
          <w:tcPr>
            <w:tcW w:w="9462" w:type="dxa"/>
            <w:gridSpan w:val="15"/>
          </w:tcPr>
          <w:p w14:paraId="78062017" w14:textId="77777777" w:rsidR="004726BB" w:rsidRPr="00E621B4" w:rsidRDefault="004726BB" w:rsidP="004726BB">
            <w:pPr>
              <w:ind w:left="360" w:hanging="360"/>
              <w:jc w:val="both"/>
              <w:rPr>
                <w:b/>
                <w:bCs/>
                <w:lang w:val="bg-BG"/>
              </w:rPr>
            </w:pPr>
          </w:p>
          <w:p w14:paraId="1E0A12B6" w14:textId="77777777" w:rsidR="001164E6" w:rsidRPr="00E621B4" w:rsidRDefault="001164E6" w:rsidP="001164E6">
            <w:pPr>
              <w:ind w:left="360" w:hanging="360"/>
              <w:jc w:val="both"/>
              <w:rPr>
                <w:b/>
                <w:bCs/>
                <w:lang w:val="bg-BG"/>
              </w:rPr>
            </w:pPr>
            <w:r w:rsidRPr="00E621B4">
              <w:rPr>
                <w:b/>
                <w:bCs/>
                <w:sz w:val="22"/>
                <w:szCs w:val="22"/>
                <w:lang w:val="bg-BG"/>
              </w:rPr>
              <w:t xml:space="preserve">9. Печалба на акция </w:t>
            </w:r>
          </w:p>
          <w:p w14:paraId="037C8971" w14:textId="77777777" w:rsidR="001164E6" w:rsidRPr="00E621B4" w:rsidRDefault="001164E6" w:rsidP="001164E6">
            <w:pPr>
              <w:ind w:left="360" w:hanging="360"/>
              <w:jc w:val="both"/>
              <w:rPr>
                <w:b/>
                <w:bCs/>
                <w:lang w:val="bg-BG"/>
              </w:rPr>
            </w:pPr>
          </w:p>
          <w:p w14:paraId="5BB165CD" w14:textId="77777777" w:rsidR="001164E6" w:rsidRPr="00E621B4" w:rsidRDefault="001164E6" w:rsidP="001164E6">
            <w:pPr>
              <w:ind w:left="360" w:hanging="360"/>
              <w:jc w:val="both"/>
              <w:rPr>
                <w:b/>
                <w:bCs/>
                <w:lang w:val="bg-BG"/>
              </w:rPr>
            </w:pPr>
            <w:r w:rsidRPr="00E621B4">
              <w:rPr>
                <w:b/>
                <w:bCs/>
                <w:sz w:val="22"/>
                <w:szCs w:val="22"/>
                <w:lang w:val="bg-BG"/>
              </w:rPr>
              <w:t>9.1. Печалба на акция преди задължителен дивидент</w:t>
            </w:r>
          </w:p>
          <w:p w14:paraId="3F9B5AB1" w14:textId="77777777" w:rsidR="001164E6" w:rsidRPr="00E621B4" w:rsidRDefault="001164E6" w:rsidP="001164E6">
            <w:pPr>
              <w:ind w:left="360" w:hanging="360"/>
              <w:jc w:val="both"/>
              <w:rPr>
                <w:b/>
                <w:bCs/>
                <w:lang w:val="bg-BG"/>
              </w:rPr>
            </w:pPr>
          </w:p>
          <w:tbl>
            <w:tblPr>
              <w:tblW w:w="12161" w:type="dxa"/>
              <w:tblLayout w:type="fixed"/>
              <w:tblLook w:val="00A0" w:firstRow="1" w:lastRow="0" w:firstColumn="1" w:lastColumn="0" w:noHBand="0" w:noVBand="0"/>
            </w:tblPr>
            <w:tblGrid>
              <w:gridCol w:w="4458"/>
              <w:gridCol w:w="1843"/>
              <w:gridCol w:w="2930"/>
              <w:gridCol w:w="2930"/>
            </w:tblGrid>
            <w:tr w:rsidR="001164E6" w:rsidRPr="00E621B4" w14:paraId="128990E1" w14:textId="77777777" w:rsidTr="001164E6">
              <w:tc>
                <w:tcPr>
                  <w:tcW w:w="4458" w:type="dxa"/>
                </w:tcPr>
                <w:p w14:paraId="45F2FD62" w14:textId="77777777" w:rsidR="001164E6" w:rsidRPr="00E621B4" w:rsidRDefault="001164E6" w:rsidP="001164E6">
                  <w:pPr>
                    <w:jc w:val="both"/>
                    <w:rPr>
                      <w:lang w:val="bg-BG"/>
                    </w:rPr>
                  </w:pPr>
                </w:p>
              </w:tc>
              <w:tc>
                <w:tcPr>
                  <w:tcW w:w="1843" w:type="dxa"/>
                </w:tcPr>
                <w:p w14:paraId="15EF8493" w14:textId="77777777" w:rsidR="001164E6" w:rsidRPr="00E621B4" w:rsidRDefault="001164E6" w:rsidP="005C5E41">
                  <w:pPr>
                    <w:jc w:val="center"/>
                    <w:rPr>
                      <w:lang w:val="bg-BG"/>
                    </w:rPr>
                  </w:pPr>
                  <w:r w:rsidRPr="00E621B4">
                    <w:rPr>
                      <w:sz w:val="22"/>
                      <w:szCs w:val="22"/>
                      <w:lang w:val="bg-BG"/>
                    </w:rPr>
                    <w:t>31.</w:t>
                  </w:r>
                  <w:r w:rsidR="005C5E41">
                    <w:rPr>
                      <w:sz w:val="22"/>
                      <w:szCs w:val="22"/>
                      <w:lang w:val="bg-BG"/>
                    </w:rPr>
                    <w:t>03</w:t>
                  </w:r>
                  <w:r w:rsidRPr="00E621B4">
                    <w:rPr>
                      <w:sz w:val="22"/>
                      <w:szCs w:val="22"/>
                      <w:lang w:val="bg-BG"/>
                    </w:rPr>
                    <w:t>.20</w:t>
                  </w:r>
                  <w:r w:rsidR="005C5E41">
                    <w:rPr>
                      <w:sz w:val="22"/>
                      <w:szCs w:val="22"/>
                      <w:lang w:val="bg-BG"/>
                    </w:rPr>
                    <w:t>20</w:t>
                  </w:r>
                </w:p>
              </w:tc>
              <w:tc>
                <w:tcPr>
                  <w:tcW w:w="2930" w:type="dxa"/>
                </w:tcPr>
                <w:p w14:paraId="20BDCB6E" w14:textId="77777777" w:rsidR="001164E6" w:rsidRPr="00E621B4" w:rsidRDefault="001164E6" w:rsidP="001164E6">
                  <w:pPr>
                    <w:jc w:val="center"/>
                    <w:rPr>
                      <w:lang w:val="bg-BG"/>
                    </w:rPr>
                  </w:pPr>
                  <w:r w:rsidRPr="00E621B4">
                    <w:rPr>
                      <w:sz w:val="22"/>
                      <w:szCs w:val="22"/>
                      <w:lang w:val="bg-BG"/>
                    </w:rPr>
                    <w:t>31.12.2019</w:t>
                  </w:r>
                </w:p>
              </w:tc>
              <w:tc>
                <w:tcPr>
                  <w:tcW w:w="2930" w:type="dxa"/>
                </w:tcPr>
                <w:p w14:paraId="2C31EE23" w14:textId="77777777" w:rsidR="001164E6" w:rsidRPr="00E621B4" w:rsidRDefault="001164E6" w:rsidP="001164E6">
                  <w:pPr>
                    <w:jc w:val="center"/>
                    <w:rPr>
                      <w:lang w:val="bg-BG"/>
                    </w:rPr>
                  </w:pPr>
                  <w:r w:rsidRPr="00E621B4">
                    <w:rPr>
                      <w:sz w:val="22"/>
                      <w:szCs w:val="22"/>
                      <w:lang w:val="bg-BG"/>
                    </w:rPr>
                    <w:t>31.12.2018</w:t>
                  </w:r>
                </w:p>
              </w:tc>
            </w:tr>
            <w:tr w:rsidR="001164E6" w:rsidRPr="00E621B4" w14:paraId="424E3070" w14:textId="77777777" w:rsidTr="001164E6">
              <w:tc>
                <w:tcPr>
                  <w:tcW w:w="4458" w:type="dxa"/>
                </w:tcPr>
                <w:p w14:paraId="4287CB40" w14:textId="77777777" w:rsidR="001164E6" w:rsidRPr="00E621B4" w:rsidRDefault="001164E6" w:rsidP="001164E6">
                  <w:pPr>
                    <w:jc w:val="both"/>
                    <w:rPr>
                      <w:lang w:val="bg-BG"/>
                    </w:rPr>
                  </w:pPr>
                </w:p>
              </w:tc>
              <w:tc>
                <w:tcPr>
                  <w:tcW w:w="1843" w:type="dxa"/>
                </w:tcPr>
                <w:p w14:paraId="6E8D22F9" w14:textId="77777777" w:rsidR="001164E6" w:rsidRPr="00E621B4" w:rsidRDefault="001164E6" w:rsidP="001164E6">
                  <w:pPr>
                    <w:jc w:val="center"/>
                    <w:rPr>
                      <w:lang w:val="bg-BG"/>
                    </w:rPr>
                  </w:pPr>
                  <w:r w:rsidRPr="00E621B4">
                    <w:rPr>
                      <w:sz w:val="22"/>
                      <w:szCs w:val="22"/>
                      <w:lang w:val="bg-BG"/>
                    </w:rPr>
                    <w:t>(хил. лв.)</w:t>
                  </w:r>
                </w:p>
              </w:tc>
              <w:tc>
                <w:tcPr>
                  <w:tcW w:w="2930" w:type="dxa"/>
                </w:tcPr>
                <w:p w14:paraId="3783AAA9" w14:textId="77777777" w:rsidR="001164E6" w:rsidRPr="00E621B4" w:rsidRDefault="001164E6" w:rsidP="001164E6">
                  <w:pPr>
                    <w:jc w:val="center"/>
                    <w:rPr>
                      <w:lang w:val="bg-BG"/>
                    </w:rPr>
                  </w:pPr>
                  <w:r w:rsidRPr="00E621B4">
                    <w:rPr>
                      <w:sz w:val="22"/>
                      <w:szCs w:val="22"/>
                      <w:lang w:val="bg-BG"/>
                    </w:rPr>
                    <w:t>(хил. лв.)</w:t>
                  </w:r>
                </w:p>
              </w:tc>
              <w:tc>
                <w:tcPr>
                  <w:tcW w:w="2930" w:type="dxa"/>
                </w:tcPr>
                <w:p w14:paraId="5136E724" w14:textId="77777777" w:rsidR="001164E6" w:rsidRPr="00E621B4" w:rsidRDefault="001164E6" w:rsidP="001164E6">
                  <w:pPr>
                    <w:jc w:val="center"/>
                    <w:rPr>
                      <w:lang w:val="bg-BG"/>
                    </w:rPr>
                  </w:pPr>
                  <w:r w:rsidRPr="00E621B4">
                    <w:rPr>
                      <w:sz w:val="22"/>
                      <w:szCs w:val="22"/>
                      <w:lang w:val="bg-BG"/>
                    </w:rPr>
                    <w:t>(хил. лв.)</w:t>
                  </w:r>
                </w:p>
              </w:tc>
            </w:tr>
            <w:tr w:rsidR="001164E6" w:rsidRPr="00E621B4" w14:paraId="69FEF44B" w14:textId="77777777" w:rsidTr="001164E6">
              <w:tc>
                <w:tcPr>
                  <w:tcW w:w="4458" w:type="dxa"/>
                </w:tcPr>
                <w:p w14:paraId="4CA502CB" w14:textId="77777777" w:rsidR="001164E6" w:rsidRPr="00E621B4" w:rsidRDefault="001164E6" w:rsidP="001164E6">
                  <w:pPr>
                    <w:jc w:val="both"/>
                    <w:rPr>
                      <w:lang w:val="bg-BG"/>
                    </w:rPr>
                  </w:pPr>
                  <w:r w:rsidRPr="00E621B4">
                    <w:rPr>
                      <w:sz w:val="22"/>
                      <w:szCs w:val="22"/>
                      <w:lang w:val="bg-BG"/>
                    </w:rPr>
                    <w:t>Нетна печалба (загуба) за периода</w:t>
                  </w:r>
                </w:p>
              </w:tc>
              <w:tc>
                <w:tcPr>
                  <w:tcW w:w="1843" w:type="dxa"/>
                </w:tcPr>
                <w:p w14:paraId="7168F1DF" w14:textId="77777777" w:rsidR="001164E6" w:rsidRPr="001164E6" w:rsidRDefault="001164E6" w:rsidP="00B93201">
                  <w:pPr>
                    <w:jc w:val="center"/>
                    <w:rPr>
                      <w:lang w:val="en-GB"/>
                    </w:rPr>
                  </w:pPr>
                  <w:r>
                    <w:rPr>
                      <w:sz w:val="22"/>
                      <w:szCs w:val="22"/>
                      <w:lang w:val="en-GB"/>
                    </w:rPr>
                    <w:t>8</w:t>
                  </w:r>
                  <w:r w:rsidR="00B93201">
                    <w:rPr>
                      <w:sz w:val="22"/>
                      <w:szCs w:val="22"/>
                      <w:lang w:val="bg-BG"/>
                    </w:rPr>
                    <w:t>4</w:t>
                  </w:r>
                  <w:r>
                    <w:rPr>
                      <w:sz w:val="22"/>
                      <w:szCs w:val="22"/>
                      <w:lang w:val="en-GB"/>
                    </w:rPr>
                    <w:t>8</w:t>
                  </w:r>
                </w:p>
              </w:tc>
              <w:tc>
                <w:tcPr>
                  <w:tcW w:w="2930" w:type="dxa"/>
                </w:tcPr>
                <w:p w14:paraId="6213E6D4" w14:textId="77777777" w:rsidR="001164E6" w:rsidRPr="00E621B4" w:rsidRDefault="001164E6" w:rsidP="001164E6">
                  <w:pPr>
                    <w:jc w:val="center"/>
                    <w:rPr>
                      <w:lang w:val="bg-BG"/>
                    </w:rPr>
                  </w:pPr>
                  <w:r w:rsidRPr="00E621B4">
                    <w:rPr>
                      <w:sz w:val="22"/>
                      <w:szCs w:val="22"/>
                      <w:lang w:val="bg-BG"/>
                    </w:rPr>
                    <w:t>3,114</w:t>
                  </w:r>
                </w:p>
              </w:tc>
              <w:tc>
                <w:tcPr>
                  <w:tcW w:w="2930" w:type="dxa"/>
                </w:tcPr>
                <w:p w14:paraId="308B45BB" w14:textId="77777777" w:rsidR="001164E6" w:rsidRPr="00E621B4" w:rsidRDefault="001164E6" w:rsidP="001164E6">
                  <w:pPr>
                    <w:jc w:val="center"/>
                    <w:rPr>
                      <w:lang w:val="bg-BG"/>
                    </w:rPr>
                  </w:pPr>
                  <w:r w:rsidRPr="00E621B4">
                    <w:rPr>
                      <w:sz w:val="22"/>
                      <w:szCs w:val="22"/>
                      <w:lang w:val="bg-BG"/>
                    </w:rPr>
                    <w:t>(40)</w:t>
                  </w:r>
                </w:p>
              </w:tc>
            </w:tr>
            <w:tr w:rsidR="001164E6" w:rsidRPr="00E621B4" w14:paraId="6E8C8CE9" w14:textId="77777777" w:rsidTr="001164E6">
              <w:tc>
                <w:tcPr>
                  <w:tcW w:w="4458" w:type="dxa"/>
                </w:tcPr>
                <w:p w14:paraId="74EEC785" w14:textId="77777777" w:rsidR="001164E6" w:rsidRPr="00F63F9B" w:rsidRDefault="001164E6" w:rsidP="001164E6">
                  <w:pPr>
                    <w:jc w:val="both"/>
                    <w:rPr>
                      <w:lang w:val="bg-BG"/>
                    </w:rPr>
                  </w:pPr>
                  <w:r w:rsidRPr="00F63F9B">
                    <w:rPr>
                      <w:sz w:val="22"/>
                      <w:szCs w:val="22"/>
                      <w:lang w:val="bg-BG"/>
                    </w:rPr>
                    <w:t>Средно претеглен брой акции</w:t>
                  </w:r>
                </w:p>
              </w:tc>
              <w:tc>
                <w:tcPr>
                  <w:tcW w:w="1843" w:type="dxa"/>
                </w:tcPr>
                <w:p w14:paraId="07693733" w14:textId="77777777" w:rsidR="001164E6" w:rsidRPr="001164E6" w:rsidRDefault="001164E6" w:rsidP="001164E6">
                  <w:pPr>
                    <w:jc w:val="center"/>
                    <w:rPr>
                      <w:lang w:val="bg-BG"/>
                    </w:rPr>
                  </w:pPr>
                  <w:r>
                    <w:rPr>
                      <w:sz w:val="22"/>
                      <w:szCs w:val="22"/>
                      <w:lang w:val="en-GB"/>
                    </w:rPr>
                    <w:t>36</w:t>
                  </w:r>
                  <w:r>
                    <w:rPr>
                      <w:sz w:val="22"/>
                      <w:szCs w:val="22"/>
                      <w:lang w:val="bg-BG"/>
                    </w:rPr>
                    <w:t>,700,000</w:t>
                  </w:r>
                </w:p>
              </w:tc>
              <w:tc>
                <w:tcPr>
                  <w:tcW w:w="2930" w:type="dxa"/>
                </w:tcPr>
                <w:p w14:paraId="6A7758FF" w14:textId="77777777" w:rsidR="001164E6" w:rsidRPr="00F63F9B" w:rsidRDefault="001164E6" w:rsidP="001164E6">
                  <w:pPr>
                    <w:jc w:val="center"/>
                    <w:rPr>
                      <w:lang w:val="bg-BG"/>
                    </w:rPr>
                  </w:pPr>
                  <w:r w:rsidRPr="00F63F9B">
                    <w:rPr>
                      <w:sz w:val="22"/>
                      <w:szCs w:val="22"/>
                      <w:lang w:val="bg-BG"/>
                    </w:rPr>
                    <w:t>26,428,219</w:t>
                  </w:r>
                </w:p>
              </w:tc>
              <w:tc>
                <w:tcPr>
                  <w:tcW w:w="2930" w:type="dxa"/>
                </w:tcPr>
                <w:p w14:paraId="7F9E14AF" w14:textId="77777777" w:rsidR="001164E6" w:rsidRPr="00F63F9B" w:rsidRDefault="001164E6" w:rsidP="001164E6">
                  <w:pPr>
                    <w:jc w:val="center"/>
                    <w:rPr>
                      <w:lang w:val="bg-BG"/>
                    </w:rPr>
                  </w:pPr>
                  <w:r w:rsidRPr="00F63F9B">
                    <w:rPr>
                      <w:sz w:val="22"/>
                      <w:szCs w:val="22"/>
                      <w:lang w:val="bg-BG"/>
                    </w:rPr>
                    <w:t>566,164</w:t>
                  </w:r>
                </w:p>
              </w:tc>
            </w:tr>
            <w:tr w:rsidR="001164E6" w:rsidRPr="00061CDA" w14:paraId="10AA7CE9" w14:textId="77777777" w:rsidTr="001164E6">
              <w:tc>
                <w:tcPr>
                  <w:tcW w:w="4458" w:type="dxa"/>
                </w:tcPr>
                <w:p w14:paraId="2106B2EB" w14:textId="77777777" w:rsidR="001164E6" w:rsidRPr="00F63F9B" w:rsidRDefault="001164E6" w:rsidP="001164E6">
                  <w:pPr>
                    <w:jc w:val="both"/>
                    <w:rPr>
                      <w:lang w:val="bg-BG"/>
                    </w:rPr>
                  </w:pPr>
                  <w:r w:rsidRPr="00F63F9B">
                    <w:rPr>
                      <w:sz w:val="22"/>
                      <w:szCs w:val="22"/>
                      <w:lang w:val="bg-BG"/>
                    </w:rPr>
                    <w:t>Нетна печалба/ (загуба) на акция (лв.) преди задължителен дивидент</w:t>
                  </w:r>
                </w:p>
              </w:tc>
              <w:tc>
                <w:tcPr>
                  <w:tcW w:w="1843" w:type="dxa"/>
                </w:tcPr>
                <w:p w14:paraId="190AA6FB" w14:textId="77777777" w:rsidR="001164E6" w:rsidRPr="00F63F9B" w:rsidRDefault="001164E6" w:rsidP="001164E6">
                  <w:pPr>
                    <w:jc w:val="center"/>
                    <w:rPr>
                      <w:lang w:val="bg-BG"/>
                    </w:rPr>
                  </w:pPr>
                  <w:r w:rsidRPr="00F63F9B">
                    <w:rPr>
                      <w:sz w:val="22"/>
                      <w:szCs w:val="22"/>
                      <w:lang w:val="bg-BG"/>
                    </w:rPr>
                    <w:t>0,</w:t>
                  </w:r>
                  <w:r>
                    <w:rPr>
                      <w:sz w:val="22"/>
                      <w:szCs w:val="22"/>
                      <w:lang w:val="bg-BG"/>
                    </w:rPr>
                    <w:t>0</w:t>
                  </w:r>
                  <w:r w:rsidRPr="00F63F9B">
                    <w:rPr>
                      <w:sz w:val="22"/>
                      <w:szCs w:val="22"/>
                      <w:lang w:val="bg-BG"/>
                    </w:rPr>
                    <w:t>2</w:t>
                  </w:r>
                </w:p>
              </w:tc>
              <w:tc>
                <w:tcPr>
                  <w:tcW w:w="2930" w:type="dxa"/>
                </w:tcPr>
                <w:p w14:paraId="48B4BB35" w14:textId="77777777" w:rsidR="001164E6" w:rsidRPr="00F63F9B" w:rsidRDefault="001164E6" w:rsidP="001164E6">
                  <w:pPr>
                    <w:jc w:val="center"/>
                    <w:rPr>
                      <w:lang w:val="bg-BG"/>
                    </w:rPr>
                  </w:pPr>
                  <w:r w:rsidRPr="00F63F9B">
                    <w:rPr>
                      <w:sz w:val="22"/>
                      <w:szCs w:val="22"/>
                      <w:lang w:val="bg-BG"/>
                    </w:rPr>
                    <w:t>0,12</w:t>
                  </w:r>
                </w:p>
              </w:tc>
              <w:tc>
                <w:tcPr>
                  <w:tcW w:w="2930" w:type="dxa"/>
                </w:tcPr>
                <w:p w14:paraId="587EB9CB" w14:textId="77777777" w:rsidR="001164E6" w:rsidRPr="00F63F9B" w:rsidRDefault="001164E6" w:rsidP="001164E6">
                  <w:pPr>
                    <w:jc w:val="center"/>
                    <w:rPr>
                      <w:lang w:val="bg-BG"/>
                    </w:rPr>
                  </w:pPr>
                  <w:r w:rsidRPr="00F63F9B">
                    <w:rPr>
                      <w:sz w:val="22"/>
                      <w:szCs w:val="22"/>
                      <w:lang w:val="bg-BG"/>
                    </w:rPr>
                    <w:t>(0,07)</w:t>
                  </w:r>
                </w:p>
              </w:tc>
            </w:tr>
          </w:tbl>
          <w:p w14:paraId="7786BA27" w14:textId="77777777" w:rsidR="001164E6" w:rsidRPr="00E621B4" w:rsidRDefault="001164E6" w:rsidP="001164E6">
            <w:pPr>
              <w:ind w:left="360" w:hanging="360"/>
              <w:jc w:val="both"/>
              <w:rPr>
                <w:b/>
                <w:bCs/>
                <w:lang w:val="bg-BG"/>
              </w:rPr>
            </w:pPr>
          </w:p>
          <w:p w14:paraId="06A05D43" w14:textId="77777777" w:rsidR="001164E6" w:rsidRPr="00E621B4" w:rsidRDefault="001164E6" w:rsidP="001164E6">
            <w:pPr>
              <w:ind w:left="360" w:hanging="360"/>
              <w:jc w:val="both"/>
              <w:rPr>
                <w:b/>
                <w:bCs/>
                <w:lang w:val="bg-BG"/>
              </w:rPr>
            </w:pPr>
          </w:p>
          <w:p w14:paraId="512686D1" w14:textId="77777777" w:rsidR="001164E6" w:rsidRPr="00E621B4" w:rsidRDefault="001164E6" w:rsidP="001164E6">
            <w:pPr>
              <w:jc w:val="both"/>
              <w:rPr>
                <w:lang w:val="bg-BG"/>
              </w:rPr>
            </w:pPr>
            <w:r w:rsidRPr="00E621B4">
              <w:rPr>
                <w:lang w:val="bg-BG"/>
              </w:rPr>
              <w:t xml:space="preserve">Дружеството е задължено да разпредели дивидент в размер на не по-малко от 90 % от преобразувания </w:t>
            </w:r>
            <w:r w:rsidR="00EC74B4">
              <w:rPr>
                <w:lang w:val="bg-BG"/>
              </w:rPr>
              <w:t xml:space="preserve">годишен </w:t>
            </w:r>
            <w:r w:rsidRPr="00E621B4">
              <w:rPr>
                <w:lang w:val="bg-BG"/>
              </w:rPr>
              <w:t xml:space="preserve">финансов резултат и при спазени изискванията на чл. 247а от ТЗ. </w:t>
            </w:r>
          </w:p>
          <w:p w14:paraId="4E0ED199" w14:textId="77777777" w:rsidR="001164E6" w:rsidRPr="00E621B4" w:rsidRDefault="001164E6" w:rsidP="001164E6">
            <w:pPr>
              <w:ind w:left="360" w:hanging="360"/>
              <w:jc w:val="both"/>
              <w:rPr>
                <w:b/>
                <w:bCs/>
                <w:lang w:val="bg-BG"/>
              </w:rPr>
            </w:pPr>
          </w:p>
          <w:p w14:paraId="298BB3F9" w14:textId="77777777" w:rsidR="004726BB" w:rsidRPr="00E621B4" w:rsidRDefault="001164E6" w:rsidP="004726BB">
            <w:pPr>
              <w:ind w:left="360" w:hanging="360"/>
              <w:jc w:val="both"/>
              <w:rPr>
                <w:b/>
                <w:bCs/>
                <w:lang w:val="bg-BG"/>
              </w:rPr>
            </w:pPr>
            <w:r>
              <w:rPr>
                <w:b/>
                <w:bCs/>
                <w:sz w:val="22"/>
                <w:szCs w:val="22"/>
                <w:lang w:val="bg-BG"/>
              </w:rPr>
              <w:t>10</w:t>
            </w:r>
            <w:r w:rsidR="004726BB" w:rsidRPr="00E621B4">
              <w:rPr>
                <w:b/>
                <w:bCs/>
                <w:sz w:val="22"/>
                <w:szCs w:val="22"/>
                <w:lang w:val="bg-BG"/>
              </w:rPr>
              <w:t>. Задължения по облигационен заем</w:t>
            </w:r>
          </w:p>
          <w:p w14:paraId="6F8425AE" w14:textId="77777777" w:rsidR="004726BB" w:rsidRPr="00E621B4" w:rsidRDefault="004726BB" w:rsidP="004726BB">
            <w:pPr>
              <w:ind w:left="360" w:hanging="360"/>
              <w:jc w:val="both"/>
              <w:rPr>
                <w:b/>
                <w:bCs/>
                <w:lang w:val="bg-BG"/>
              </w:rPr>
            </w:pPr>
          </w:p>
          <w:p w14:paraId="3BA67654" w14:textId="77777777" w:rsidR="004726BB" w:rsidRPr="00E621B4" w:rsidRDefault="004726BB" w:rsidP="004726BB">
            <w:pPr>
              <w:spacing w:after="60"/>
              <w:jc w:val="both"/>
              <w:rPr>
                <w:color w:val="000000"/>
                <w:lang w:val="bg-BG" w:eastAsia="bg-BG"/>
              </w:rPr>
            </w:pPr>
            <w:r w:rsidRPr="00E621B4">
              <w:rPr>
                <w:spacing w:val="8"/>
                <w:sz w:val="22"/>
                <w:szCs w:val="22"/>
                <w:lang w:val="bg-BG"/>
              </w:rPr>
              <w:t>През 20</w:t>
            </w:r>
            <w:r>
              <w:rPr>
                <w:spacing w:val="8"/>
                <w:sz w:val="22"/>
                <w:szCs w:val="22"/>
                <w:lang w:val="bg-BG"/>
              </w:rPr>
              <w:t>19</w:t>
            </w:r>
            <w:r w:rsidRPr="00E621B4">
              <w:rPr>
                <w:spacing w:val="8"/>
                <w:sz w:val="22"/>
                <w:szCs w:val="22"/>
                <w:lang w:val="bg-BG"/>
              </w:rPr>
              <w:t xml:space="preserve"> г. „Браво Пропърти Фонд” АДСИЦ</w:t>
            </w:r>
            <w:r w:rsidRPr="00E621B4">
              <w:rPr>
                <w:b/>
                <w:bCs/>
                <w:spacing w:val="8"/>
                <w:sz w:val="22"/>
                <w:szCs w:val="22"/>
                <w:lang w:val="bg-BG"/>
              </w:rPr>
              <w:t xml:space="preserve"> </w:t>
            </w:r>
            <w:r w:rsidRPr="00E621B4">
              <w:rPr>
                <w:spacing w:val="8"/>
                <w:sz w:val="22"/>
                <w:szCs w:val="22"/>
                <w:lang w:val="bg-BG"/>
              </w:rPr>
              <w:t>e издало</w:t>
            </w:r>
            <w:r w:rsidRPr="00E621B4">
              <w:rPr>
                <w:color w:val="000000"/>
                <w:sz w:val="22"/>
                <w:szCs w:val="22"/>
                <w:lang w:val="bg-BG" w:eastAsia="bg-BG"/>
              </w:rPr>
              <w:t xml:space="preserve"> 30,000 броя безналични облигации с номинална стойност 1,000.00 лв. всяка една. Облигациите са обикновени (</w:t>
            </w:r>
            <w:proofErr w:type="spellStart"/>
            <w:r w:rsidRPr="00E621B4">
              <w:rPr>
                <w:color w:val="000000"/>
                <w:sz w:val="22"/>
                <w:szCs w:val="22"/>
                <w:lang w:val="bg-BG" w:eastAsia="bg-BG"/>
              </w:rPr>
              <w:t>неконвертируеми</w:t>
            </w:r>
            <w:proofErr w:type="spellEnd"/>
            <w:r w:rsidRPr="00E621B4">
              <w:rPr>
                <w:color w:val="000000"/>
                <w:sz w:val="22"/>
                <w:szCs w:val="22"/>
                <w:lang w:val="bg-BG" w:eastAsia="bg-BG"/>
              </w:rPr>
              <w:t xml:space="preserve">), </w:t>
            </w:r>
            <w:r w:rsidRPr="00E621B4">
              <w:rPr>
                <w:color w:val="000000"/>
                <w:sz w:val="22"/>
                <w:szCs w:val="22"/>
                <w:lang w:val="bg-BG" w:eastAsia="bg-BG"/>
              </w:rPr>
              <w:lastRenderedPageBreak/>
              <w:t xml:space="preserve">поименни, лихвоносни, свободно прехвърляеми и обезпечени. Облигациите от настоящата емисия са от един клас и дават еднакви права на притежателите си. </w:t>
            </w:r>
          </w:p>
          <w:p w14:paraId="7C164091" w14:textId="77777777" w:rsidR="004726BB" w:rsidRPr="00E621B4" w:rsidRDefault="004726BB" w:rsidP="004726BB">
            <w:pPr>
              <w:spacing w:after="60"/>
              <w:jc w:val="both"/>
              <w:rPr>
                <w:lang w:val="bg-BG" w:eastAsia="bg-BG"/>
              </w:rPr>
            </w:pPr>
            <w:r w:rsidRPr="00E621B4">
              <w:rPr>
                <w:color w:val="000000"/>
                <w:sz w:val="22"/>
                <w:szCs w:val="22"/>
                <w:lang w:val="bg-BG" w:eastAsia="bg-BG"/>
              </w:rPr>
              <w:t>Целта на облигационния заем е ч</w:t>
            </w:r>
            <w:r w:rsidRPr="00E621B4">
              <w:rPr>
                <w:sz w:val="22"/>
                <w:szCs w:val="22"/>
                <w:lang w:val="bg-BG" w:eastAsia="bg-BG"/>
              </w:rPr>
              <w:t xml:space="preserve">астично финансиране на придобиването на завършена и изцяло отдадена под наем офис сграда, с разгърната застроена площ  (РЗП) от 14,479 кв. м. и </w:t>
            </w:r>
            <w:proofErr w:type="spellStart"/>
            <w:r w:rsidRPr="00E621B4">
              <w:rPr>
                <w:sz w:val="22"/>
                <w:szCs w:val="22"/>
                <w:lang w:val="bg-BG" w:eastAsia="bg-BG"/>
              </w:rPr>
              <w:t>отдаваема</w:t>
            </w:r>
            <w:proofErr w:type="spellEnd"/>
            <w:r w:rsidRPr="00E621B4">
              <w:rPr>
                <w:sz w:val="22"/>
                <w:szCs w:val="22"/>
                <w:lang w:val="bg-BG" w:eastAsia="bg-BG"/>
              </w:rPr>
              <w:t xml:space="preserve"> под наем площ за от 13,391 кв. м., находяща се в УПИ VI-537,1523, кв. 8, НЗП Изток, м. </w:t>
            </w:r>
            <w:proofErr w:type="spellStart"/>
            <w:r w:rsidRPr="00E621B4">
              <w:rPr>
                <w:sz w:val="22"/>
                <w:szCs w:val="22"/>
                <w:lang w:val="bg-BG" w:eastAsia="bg-BG"/>
              </w:rPr>
              <w:t>Къро</w:t>
            </w:r>
            <w:proofErr w:type="spellEnd"/>
            <w:r w:rsidRPr="00E621B4">
              <w:rPr>
                <w:sz w:val="22"/>
                <w:szCs w:val="22"/>
                <w:lang w:val="bg-BG" w:eastAsia="bg-BG"/>
              </w:rPr>
              <w:t>, р-н Младост, гр. София, заедно с поземления имот.</w:t>
            </w:r>
          </w:p>
          <w:p w14:paraId="7CB7E286" w14:textId="77777777" w:rsidR="004726BB" w:rsidRPr="00E621B4" w:rsidRDefault="004726BB" w:rsidP="004726BB">
            <w:pPr>
              <w:spacing w:after="60"/>
              <w:jc w:val="both"/>
              <w:rPr>
                <w:lang w:val="bg-BG" w:eastAsia="bg-BG"/>
              </w:rPr>
            </w:pPr>
            <w:r w:rsidRPr="00E621B4">
              <w:rPr>
                <w:sz w:val="22"/>
                <w:szCs w:val="22"/>
                <w:lang w:val="bg-BG" w:eastAsia="bg-BG"/>
              </w:rPr>
              <w:t xml:space="preserve">Срок на облигационния заем е 5 години (60 месеца) от датата на издаване на емисията с тримесечно купонно плащане, с 3,25 % годишно (фиксиран лихвен процент), без опция за предсрочно погасяване и без гратисен период. </w:t>
            </w:r>
            <w:proofErr w:type="spellStart"/>
            <w:r w:rsidRPr="00E621B4">
              <w:rPr>
                <w:sz w:val="22"/>
                <w:szCs w:val="22"/>
                <w:lang w:val="bg-BG" w:eastAsia="bg-BG"/>
              </w:rPr>
              <w:t>Девереник</w:t>
            </w:r>
            <w:proofErr w:type="spellEnd"/>
            <w:r w:rsidRPr="00E621B4">
              <w:rPr>
                <w:sz w:val="22"/>
                <w:szCs w:val="22"/>
                <w:lang w:val="bg-BG" w:eastAsia="bg-BG"/>
              </w:rPr>
              <w:t xml:space="preserve"> на облигационния заем е Обединена Българска Банка АД</w:t>
            </w:r>
          </w:p>
          <w:tbl>
            <w:tblPr>
              <w:tblW w:w="9394" w:type="dxa"/>
              <w:tblLayout w:type="fixed"/>
              <w:tblLook w:val="01E0" w:firstRow="1" w:lastRow="1" w:firstColumn="1" w:lastColumn="1" w:noHBand="0" w:noVBand="0"/>
            </w:tblPr>
            <w:tblGrid>
              <w:gridCol w:w="5760"/>
              <w:gridCol w:w="1791"/>
              <w:gridCol w:w="1843"/>
            </w:tblGrid>
            <w:tr w:rsidR="004726BB" w:rsidRPr="00061CDA" w14:paraId="2A00F5E3" w14:textId="77777777">
              <w:trPr>
                <w:trHeight w:val="1148"/>
              </w:trPr>
              <w:tc>
                <w:tcPr>
                  <w:tcW w:w="9394" w:type="dxa"/>
                  <w:gridSpan w:val="3"/>
                </w:tcPr>
                <w:p w14:paraId="357A2598" w14:textId="77777777" w:rsidR="004726BB" w:rsidRPr="00E621B4" w:rsidRDefault="004726BB" w:rsidP="004726BB">
                  <w:pPr>
                    <w:spacing w:after="60"/>
                    <w:jc w:val="both"/>
                    <w:rPr>
                      <w:lang w:val="bg-BG" w:eastAsia="bg-BG"/>
                    </w:rPr>
                  </w:pPr>
                  <w:r w:rsidRPr="00E621B4">
                    <w:rPr>
                      <w:sz w:val="22"/>
                      <w:szCs w:val="22"/>
                      <w:lang w:val="bg-BG" w:eastAsia="bg-BG"/>
                    </w:rPr>
                    <w:t>Разходите по емитирането и дължимото възнаграждението на довереника за целия период на облигационния заем са включени в балансовата стойност и се амортизират, като се ползва метода на ефективната лихва. Времевият хоризонт на изчисляване на ефективния лихвен процент е равен на 5 години от емитирането на облигациите.</w:t>
                  </w:r>
                </w:p>
              </w:tc>
            </w:tr>
            <w:tr w:rsidR="004726BB" w:rsidRPr="00E621B4" w14:paraId="725BBE11" w14:textId="77777777">
              <w:tc>
                <w:tcPr>
                  <w:tcW w:w="5760" w:type="dxa"/>
                </w:tcPr>
                <w:p w14:paraId="01E5CBC0" w14:textId="77777777" w:rsidR="004726BB" w:rsidRPr="00E621B4" w:rsidRDefault="004726BB" w:rsidP="004726BB">
                  <w:pPr>
                    <w:jc w:val="both"/>
                    <w:rPr>
                      <w:b/>
                      <w:bCs/>
                      <w:lang w:val="bg-BG"/>
                    </w:rPr>
                  </w:pPr>
                </w:p>
              </w:tc>
              <w:tc>
                <w:tcPr>
                  <w:tcW w:w="1791" w:type="dxa"/>
                </w:tcPr>
                <w:p w14:paraId="67C646C2" w14:textId="77777777" w:rsidR="004726BB" w:rsidRPr="00E621B4" w:rsidRDefault="004726BB" w:rsidP="004726BB">
                  <w:pPr>
                    <w:tabs>
                      <w:tab w:val="right" w:pos="705"/>
                    </w:tabs>
                    <w:ind w:right="57"/>
                    <w:jc w:val="right"/>
                    <w:rPr>
                      <w:b/>
                      <w:bCs/>
                      <w:color w:val="241E1C"/>
                      <w:lang w:val="bg-BG"/>
                    </w:rPr>
                  </w:pPr>
                  <w:r>
                    <w:rPr>
                      <w:b/>
                      <w:bCs/>
                      <w:color w:val="241E1C"/>
                      <w:sz w:val="22"/>
                      <w:szCs w:val="22"/>
                      <w:lang w:val="bg-BG"/>
                    </w:rPr>
                    <w:t>31 март</w:t>
                  </w:r>
                  <w:r w:rsidRPr="00E621B4">
                    <w:rPr>
                      <w:b/>
                      <w:bCs/>
                      <w:color w:val="241E1C"/>
                      <w:sz w:val="22"/>
                      <w:szCs w:val="22"/>
                      <w:lang w:val="bg-BG"/>
                    </w:rPr>
                    <w:t xml:space="preserve"> </w:t>
                  </w:r>
                </w:p>
                <w:p w14:paraId="3C9581A8" w14:textId="77777777" w:rsidR="004726BB" w:rsidRPr="00E621B4" w:rsidRDefault="004726BB" w:rsidP="004726BB">
                  <w:pPr>
                    <w:tabs>
                      <w:tab w:val="right" w:pos="705"/>
                    </w:tabs>
                    <w:ind w:right="57"/>
                    <w:jc w:val="right"/>
                    <w:rPr>
                      <w:b/>
                      <w:bCs/>
                      <w:color w:val="241E1C"/>
                      <w:lang w:val="bg-BG"/>
                    </w:rPr>
                  </w:pPr>
                  <w:r>
                    <w:rPr>
                      <w:b/>
                      <w:bCs/>
                      <w:color w:val="241E1C"/>
                      <w:sz w:val="22"/>
                      <w:szCs w:val="22"/>
                      <w:lang w:val="bg-BG"/>
                    </w:rPr>
                    <w:t>2020</w:t>
                  </w:r>
                </w:p>
              </w:tc>
              <w:tc>
                <w:tcPr>
                  <w:tcW w:w="1843" w:type="dxa"/>
                </w:tcPr>
                <w:p w14:paraId="4E9BDA34" w14:textId="77777777" w:rsidR="004726BB" w:rsidRPr="00E621B4" w:rsidRDefault="004726BB" w:rsidP="004726BB">
                  <w:pPr>
                    <w:tabs>
                      <w:tab w:val="right" w:pos="705"/>
                    </w:tabs>
                    <w:ind w:right="57"/>
                    <w:jc w:val="right"/>
                    <w:rPr>
                      <w:b/>
                      <w:bCs/>
                      <w:color w:val="241E1C"/>
                      <w:lang w:val="bg-BG"/>
                    </w:rPr>
                  </w:pPr>
                  <w:r w:rsidRPr="00E621B4">
                    <w:rPr>
                      <w:b/>
                      <w:bCs/>
                      <w:color w:val="241E1C"/>
                      <w:sz w:val="22"/>
                      <w:szCs w:val="22"/>
                      <w:lang w:val="bg-BG"/>
                    </w:rPr>
                    <w:t xml:space="preserve">31 декември </w:t>
                  </w:r>
                </w:p>
                <w:p w14:paraId="4C0EE45E" w14:textId="77777777" w:rsidR="004726BB" w:rsidRPr="00E621B4" w:rsidRDefault="004726BB" w:rsidP="004726BB">
                  <w:pPr>
                    <w:tabs>
                      <w:tab w:val="right" w:pos="705"/>
                    </w:tabs>
                    <w:ind w:right="57"/>
                    <w:jc w:val="right"/>
                    <w:rPr>
                      <w:b/>
                      <w:bCs/>
                      <w:color w:val="241E1C"/>
                      <w:lang w:val="bg-BG"/>
                    </w:rPr>
                  </w:pPr>
                  <w:r w:rsidRPr="00E621B4">
                    <w:rPr>
                      <w:b/>
                      <w:bCs/>
                      <w:color w:val="241E1C"/>
                      <w:sz w:val="22"/>
                      <w:szCs w:val="22"/>
                      <w:lang w:val="bg-BG"/>
                    </w:rPr>
                    <w:t>2019</w:t>
                  </w:r>
                </w:p>
              </w:tc>
            </w:tr>
            <w:tr w:rsidR="004726BB" w:rsidRPr="00E621B4" w14:paraId="01DE0EFF" w14:textId="77777777" w:rsidTr="001164E6">
              <w:tc>
                <w:tcPr>
                  <w:tcW w:w="5760" w:type="dxa"/>
                </w:tcPr>
                <w:p w14:paraId="44977CCC" w14:textId="77777777" w:rsidR="004726BB" w:rsidRPr="00E621B4" w:rsidRDefault="004726BB" w:rsidP="004726BB">
                  <w:pPr>
                    <w:jc w:val="both"/>
                    <w:rPr>
                      <w:lang w:val="bg-BG"/>
                    </w:rPr>
                  </w:pPr>
                </w:p>
              </w:tc>
              <w:tc>
                <w:tcPr>
                  <w:tcW w:w="1791" w:type="dxa"/>
                </w:tcPr>
                <w:p w14:paraId="029B8A3C" w14:textId="77777777" w:rsidR="004726BB" w:rsidRPr="00E621B4" w:rsidRDefault="004726BB" w:rsidP="004726BB">
                  <w:pPr>
                    <w:jc w:val="both"/>
                    <w:rPr>
                      <w:lang w:val="bg-BG"/>
                    </w:rPr>
                  </w:pPr>
                </w:p>
              </w:tc>
              <w:tc>
                <w:tcPr>
                  <w:tcW w:w="1843" w:type="dxa"/>
                </w:tcPr>
                <w:p w14:paraId="2412D765" w14:textId="77777777" w:rsidR="004726BB" w:rsidRPr="00E621B4" w:rsidRDefault="004726BB" w:rsidP="004726BB">
                  <w:pPr>
                    <w:jc w:val="both"/>
                    <w:rPr>
                      <w:lang w:val="bg-BG"/>
                    </w:rPr>
                  </w:pPr>
                </w:p>
              </w:tc>
            </w:tr>
            <w:tr w:rsidR="004726BB" w:rsidRPr="00E621B4" w14:paraId="7B73FB35" w14:textId="77777777">
              <w:tc>
                <w:tcPr>
                  <w:tcW w:w="5760" w:type="dxa"/>
                </w:tcPr>
                <w:p w14:paraId="3EF1F3D3" w14:textId="77777777" w:rsidR="004726BB" w:rsidRPr="00E621B4" w:rsidRDefault="004726BB" w:rsidP="004726BB">
                  <w:pPr>
                    <w:jc w:val="both"/>
                    <w:rPr>
                      <w:b/>
                      <w:bCs/>
                      <w:lang w:val="bg-BG"/>
                    </w:rPr>
                  </w:pPr>
                  <w:r w:rsidRPr="00E621B4">
                    <w:rPr>
                      <w:sz w:val="22"/>
                      <w:szCs w:val="22"/>
                      <w:lang w:val="bg-BG"/>
                    </w:rPr>
                    <w:t>Задължения по облигационен заем</w:t>
                  </w:r>
                </w:p>
              </w:tc>
              <w:tc>
                <w:tcPr>
                  <w:tcW w:w="1791" w:type="dxa"/>
                  <w:tcBorders>
                    <w:bottom w:val="single" w:sz="4" w:space="0" w:color="auto"/>
                  </w:tcBorders>
                </w:tcPr>
                <w:p w14:paraId="6323BF6B" w14:textId="77777777" w:rsidR="004726BB" w:rsidRPr="00E621B4" w:rsidRDefault="00A0037F" w:rsidP="00A0037F">
                  <w:pPr>
                    <w:jc w:val="right"/>
                    <w:rPr>
                      <w:lang w:val="bg-BG"/>
                    </w:rPr>
                  </w:pPr>
                  <w:r w:rsidRPr="00A0037F">
                    <w:rPr>
                      <w:sz w:val="22"/>
                      <w:szCs w:val="22"/>
                      <w:lang w:val="bg-BG"/>
                    </w:rPr>
                    <w:t>28,183</w:t>
                  </w:r>
                </w:p>
              </w:tc>
              <w:tc>
                <w:tcPr>
                  <w:tcW w:w="1843" w:type="dxa"/>
                  <w:tcBorders>
                    <w:bottom w:val="single" w:sz="4" w:space="0" w:color="auto"/>
                  </w:tcBorders>
                </w:tcPr>
                <w:p w14:paraId="6D734D93" w14:textId="77777777" w:rsidR="004726BB" w:rsidRPr="00E621B4" w:rsidRDefault="004726BB" w:rsidP="004726BB">
                  <w:pPr>
                    <w:jc w:val="right"/>
                    <w:rPr>
                      <w:lang w:val="bg-BG"/>
                    </w:rPr>
                  </w:pPr>
                  <w:r w:rsidRPr="00E621B4">
                    <w:rPr>
                      <w:sz w:val="22"/>
                      <w:szCs w:val="22"/>
                      <w:lang w:val="bg-BG"/>
                    </w:rPr>
                    <w:t>28,392</w:t>
                  </w:r>
                </w:p>
              </w:tc>
            </w:tr>
            <w:tr w:rsidR="004726BB" w:rsidRPr="00E621B4" w14:paraId="137D51C5" w14:textId="77777777" w:rsidTr="001164E6">
              <w:trPr>
                <w:trHeight w:val="360"/>
              </w:trPr>
              <w:tc>
                <w:tcPr>
                  <w:tcW w:w="5760" w:type="dxa"/>
                  <w:vAlign w:val="center"/>
                </w:tcPr>
                <w:p w14:paraId="2B79155E" w14:textId="77777777" w:rsidR="004726BB" w:rsidRPr="00E621B4" w:rsidRDefault="004726BB" w:rsidP="004726BB">
                  <w:pPr>
                    <w:jc w:val="both"/>
                    <w:rPr>
                      <w:b/>
                      <w:bCs/>
                      <w:lang w:val="bg-BG"/>
                    </w:rPr>
                  </w:pPr>
                </w:p>
              </w:tc>
              <w:tc>
                <w:tcPr>
                  <w:tcW w:w="1791" w:type="dxa"/>
                  <w:tcBorders>
                    <w:top w:val="single" w:sz="4" w:space="0" w:color="auto"/>
                    <w:bottom w:val="single" w:sz="4" w:space="0" w:color="auto"/>
                  </w:tcBorders>
                  <w:vAlign w:val="center"/>
                </w:tcPr>
                <w:p w14:paraId="5F358D64" w14:textId="77777777" w:rsidR="004726BB" w:rsidRPr="00A0037F" w:rsidRDefault="004726BB" w:rsidP="00A0037F">
                  <w:pPr>
                    <w:jc w:val="right"/>
                    <w:rPr>
                      <w:b/>
                      <w:bCs/>
                      <w:lang w:val="en-GB"/>
                    </w:rPr>
                  </w:pPr>
                  <w:r w:rsidRPr="00E621B4">
                    <w:rPr>
                      <w:b/>
                      <w:bCs/>
                      <w:sz w:val="22"/>
                      <w:szCs w:val="22"/>
                      <w:lang w:val="bg-BG"/>
                    </w:rPr>
                    <w:t>28,</w:t>
                  </w:r>
                  <w:r w:rsidR="00A0037F">
                    <w:rPr>
                      <w:b/>
                      <w:bCs/>
                      <w:sz w:val="22"/>
                      <w:szCs w:val="22"/>
                      <w:lang w:val="en-GB"/>
                    </w:rPr>
                    <w:t>183</w:t>
                  </w:r>
                </w:p>
              </w:tc>
              <w:tc>
                <w:tcPr>
                  <w:tcW w:w="1843" w:type="dxa"/>
                  <w:tcBorders>
                    <w:top w:val="single" w:sz="4" w:space="0" w:color="auto"/>
                    <w:bottom w:val="single" w:sz="4" w:space="0" w:color="auto"/>
                  </w:tcBorders>
                  <w:vAlign w:val="center"/>
                </w:tcPr>
                <w:p w14:paraId="247E11CB" w14:textId="77777777" w:rsidR="004726BB" w:rsidRPr="00E621B4" w:rsidRDefault="004726BB" w:rsidP="004726BB">
                  <w:pPr>
                    <w:jc w:val="right"/>
                    <w:rPr>
                      <w:b/>
                      <w:bCs/>
                      <w:lang w:val="bg-BG"/>
                    </w:rPr>
                  </w:pPr>
                  <w:r w:rsidRPr="00E621B4">
                    <w:rPr>
                      <w:b/>
                      <w:bCs/>
                      <w:sz w:val="22"/>
                      <w:szCs w:val="22"/>
                      <w:lang w:val="bg-BG"/>
                    </w:rPr>
                    <w:t>28,392</w:t>
                  </w:r>
                </w:p>
              </w:tc>
            </w:tr>
            <w:tr w:rsidR="004726BB" w:rsidRPr="00061CDA" w14:paraId="0E366FB9" w14:textId="77777777">
              <w:tc>
                <w:tcPr>
                  <w:tcW w:w="9394" w:type="dxa"/>
                  <w:gridSpan w:val="3"/>
                </w:tcPr>
                <w:p w14:paraId="49B6AECF" w14:textId="77777777" w:rsidR="004726BB" w:rsidRPr="00E621B4" w:rsidRDefault="004726BB" w:rsidP="004726BB">
                  <w:pPr>
                    <w:jc w:val="both"/>
                    <w:rPr>
                      <w:spacing w:val="-2"/>
                      <w:lang w:val="bg-BG"/>
                    </w:rPr>
                  </w:pPr>
                </w:p>
                <w:p w14:paraId="005D168B" w14:textId="77777777" w:rsidR="004726BB" w:rsidRPr="00E621B4" w:rsidRDefault="004726BB" w:rsidP="004726BB">
                  <w:pPr>
                    <w:jc w:val="both"/>
                    <w:rPr>
                      <w:lang w:val="bg-BG"/>
                    </w:rPr>
                  </w:pPr>
                  <w:r w:rsidRPr="00E621B4">
                    <w:rPr>
                      <w:spacing w:val="-2"/>
                      <w:sz w:val="22"/>
                      <w:szCs w:val="22"/>
                      <w:lang w:val="bg-BG"/>
                    </w:rPr>
                    <w:t>Справедливите стойности на задълженията по облигационния заем са както следва:</w:t>
                  </w:r>
                </w:p>
              </w:tc>
            </w:tr>
            <w:tr w:rsidR="004726BB" w:rsidRPr="00061CDA" w14:paraId="21A2C738" w14:textId="77777777">
              <w:trPr>
                <w:trHeight w:val="333"/>
              </w:trPr>
              <w:tc>
                <w:tcPr>
                  <w:tcW w:w="9394" w:type="dxa"/>
                  <w:gridSpan w:val="3"/>
                </w:tcPr>
                <w:p w14:paraId="5968B98A" w14:textId="77777777" w:rsidR="004726BB" w:rsidRPr="00E621B4" w:rsidRDefault="004726BB" w:rsidP="004726BB">
                  <w:pPr>
                    <w:jc w:val="both"/>
                    <w:rPr>
                      <w:lang w:val="bg-BG"/>
                    </w:rPr>
                  </w:pPr>
                </w:p>
              </w:tc>
            </w:tr>
            <w:tr w:rsidR="004726BB" w:rsidRPr="00E621B4" w14:paraId="6F19C49D" w14:textId="77777777">
              <w:tc>
                <w:tcPr>
                  <w:tcW w:w="5760" w:type="dxa"/>
                </w:tcPr>
                <w:p w14:paraId="7CC18475" w14:textId="77777777" w:rsidR="004726BB" w:rsidRPr="00E621B4" w:rsidRDefault="004726BB" w:rsidP="004726BB">
                  <w:pPr>
                    <w:jc w:val="both"/>
                    <w:rPr>
                      <w:b/>
                      <w:bCs/>
                      <w:lang w:val="bg-BG"/>
                    </w:rPr>
                  </w:pPr>
                </w:p>
              </w:tc>
              <w:tc>
                <w:tcPr>
                  <w:tcW w:w="1791" w:type="dxa"/>
                </w:tcPr>
                <w:p w14:paraId="270389E5" w14:textId="77777777" w:rsidR="004726BB" w:rsidRPr="00E621B4" w:rsidRDefault="004726BB" w:rsidP="004726BB">
                  <w:pPr>
                    <w:tabs>
                      <w:tab w:val="right" w:pos="705"/>
                    </w:tabs>
                    <w:ind w:right="57"/>
                    <w:jc w:val="right"/>
                    <w:rPr>
                      <w:b/>
                      <w:bCs/>
                      <w:color w:val="241E1C"/>
                      <w:lang w:val="bg-BG"/>
                    </w:rPr>
                  </w:pPr>
                  <w:r>
                    <w:rPr>
                      <w:b/>
                      <w:bCs/>
                      <w:color w:val="241E1C"/>
                      <w:sz w:val="22"/>
                      <w:szCs w:val="22"/>
                      <w:lang w:val="bg-BG"/>
                    </w:rPr>
                    <w:t xml:space="preserve">       </w:t>
                  </w:r>
                  <w:r w:rsidRPr="00E621B4">
                    <w:rPr>
                      <w:b/>
                      <w:bCs/>
                      <w:color w:val="241E1C"/>
                      <w:sz w:val="22"/>
                      <w:szCs w:val="22"/>
                      <w:lang w:val="bg-BG"/>
                    </w:rPr>
                    <w:t xml:space="preserve">31 </w:t>
                  </w:r>
                  <w:r>
                    <w:rPr>
                      <w:b/>
                      <w:bCs/>
                      <w:color w:val="241E1C"/>
                      <w:sz w:val="22"/>
                      <w:szCs w:val="22"/>
                      <w:lang w:val="bg-BG"/>
                    </w:rPr>
                    <w:t>март</w:t>
                  </w:r>
                  <w:r w:rsidRPr="00E621B4">
                    <w:rPr>
                      <w:b/>
                      <w:bCs/>
                      <w:color w:val="241E1C"/>
                      <w:sz w:val="22"/>
                      <w:szCs w:val="22"/>
                      <w:lang w:val="bg-BG"/>
                    </w:rPr>
                    <w:t xml:space="preserve"> 20</w:t>
                  </w:r>
                  <w:r>
                    <w:rPr>
                      <w:b/>
                      <w:bCs/>
                      <w:color w:val="241E1C"/>
                      <w:sz w:val="22"/>
                      <w:szCs w:val="22"/>
                      <w:lang w:val="bg-BG"/>
                    </w:rPr>
                    <w:t>20</w:t>
                  </w:r>
                </w:p>
              </w:tc>
              <w:tc>
                <w:tcPr>
                  <w:tcW w:w="1843" w:type="dxa"/>
                </w:tcPr>
                <w:p w14:paraId="4DCDE6BD" w14:textId="77777777" w:rsidR="004726BB" w:rsidRPr="00E621B4" w:rsidRDefault="004726BB" w:rsidP="004726BB">
                  <w:pPr>
                    <w:tabs>
                      <w:tab w:val="right" w:pos="705"/>
                    </w:tabs>
                    <w:ind w:right="57"/>
                    <w:jc w:val="right"/>
                    <w:rPr>
                      <w:b/>
                      <w:bCs/>
                      <w:color w:val="241E1C"/>
                      <w:lang w:val="bg-BG"/>
                    </w:rPr>
                  </w:pPr>
                  <w:r w:rsidRPr="00E621B4">
                    <w:rPr>
                      <w:b/>
                      <w:bCs/>
                      <w:color w:val="241E1C"/>
                      <w:sz w:val="22"/>
                      <w:szCs w:val="22"/>
                      <w:lang w:val="bg-BG"/>
                    </w:rPr>
                    <w:t>31 декември 2019</w:t>
                  </w:r>
                </w:p>
              </w:tc>
            </w:tr>
            <w:tr w:rsidR="004726BB" w:rsidRPr="00E621B4" w14:paraId="2B770DE8" w14:textId="77777777">
              <w:tc>
                <w:tcPr>
                  <w:tcW w:w="5760" w:type="dxa"/>
                </w:tcPr>
                <w:p w14:paraId="4A98A0B6" w14:textId="77777777" w:rsidR="004726BB" w:rsidRPr="00E621B4" w:rsidRDefault="004726BB" w:rsidP="004726BB">
                  <w:pPr>
                    <w:jc w:val="both"/>
                    <w:rPr>
                      <w:lang w:val="bg-BG"/>
                    </w:rPr>
                  </w:pPr>
                </w:p>
              </w:tc>
              <w:tc>
                <w:tcPr>
                  <w:tcW w:w="1791" w:type="dxa"/>
                </w:tcPr>
                <w:p w14:paraId="5C5A52B0" w14:textId="77777777" w:rsidR="004726BB" w:rsidRPr="00E621B4" w:rsidRDefault="004726BB" w:rsidP="004726BB">
                  <w:pPr>
                    <w:jc w:val="both"/>
                    <w:rPr>
                      <w:lang w:val="bg-BG"/>
                    </w:rPr>
                  </w:pPr>
                </w:p>
              </w:tc>
              <w:tc>
                <w:tcPr>
                  <w:tcW w:w="1843" w:type="dxa"/>
                </w:tcPr>
                <w:p w14:paraId="10230B59" w14:textId="77777777" w:rsidR="004726BB" w:rsidRPr="00E621B4" w:rsidRDefault="004726BB" w:rsidP="004726BB">
                  <w:pPr>
                    <w:jc w:val="both"/>
                    <w:rPr>
                      <w:lang w:val="bg-BG"/>
                    </w:rPr>
                  </w:pPr>
                </w:p>
              </w:tc>
            </w:tr>
            <w:tr w:rsidR="004726BB" w:rsidRPr="00E621B4" w14:paraId="2D26FDC9" w14:textId="77777777">
              <w:tc>
                <w:tcPr>
                  <w:tcW w:w="5760" w:type="dxa"/>
                </w:tcPr>
                <w:p w14:paraId="115D3614" w14:textId="77777777" w:rsidR="004726BB" w:rsidRPr="00E621B4" w:rsidRDefault="004726BB" w:rsidP="004726BB">
                  <w:pPr>
                    <w:jc w:val="both"/>
                    <w:rPr>
                      <w:lang w:val="bg-BG"/>
                    </w:rPr>
                  </w:pPr>
                  <w:r w:rsidRPr="00E621B4">
                    <w:rPr>
                      <w:sz w:val="22"/>
                      <w:szCs w:val="22"/>
                      <w:lang w:val="bg-BG"/>
                    </w:rPr>
                    <w:t>Задължения по облигационен заем</w:t>
                  </w:r>
                </w:p>
              </w:tc>
              <w:tc>
                <w:tcPr>
                  <w:tcW w:w="1791" w:type="dxa"/>
                  <w:tcBorders>
                    <w:bottom w:val="single" w:sz="2" w:space="0" w:color="808080"/>
                  </w:tcBorders>
                </w:tcPr>
                <w:p w14:paraId="3FF06AF7" w14:textId="77777777" w:rsidR="004726BB" w:rsidRPr="00A0037F" w:rsidRDefault="004726BB" w:rsidP="00A0037F">
                  <w:pPr>
                    <w:jc w:val="right"/>
                    <w:rPr>
                      <w:lang w:val="en-GB"/>
                    </w:rPr>
                  </w:pPr>
                  <w:r w:rsidRPr="00A0037F">
                    <w:rPr>
                      <w:sz w:val="22"/>
                      <w:szCs w:val="22"/>
                      <w:lang w:val="bg-BG"/>
                    </w:rPr>
                    <w:t>28,</w:t>
                  </w:r>
                  <w:r w:rsidR="00A0037F" w:rsidRPr="00A0037F">
                    <w:rPr>
                      <w:sz w:val="22"/>
                      <w:szCs w:val="22"/>
                      <w:lang w:val="en-GB"/>
                    </w:rPr>
                    <w:t>183</w:t>
                  </w:r>
                </w:p>
              </w:tc>
              <w:tc>
                <w:tcPr>
                  <w:tcW w:w="1843" w:type="dxa"/>
                  <w:tcBorders>
                    <w:bottom w:val="single" w:sz="2" w:space="0" w:color="808080"/>
                  </w:tcBorders>
                </w:tcPr>
                <w:p w14:paraId="05446D6F" w14:textId="77777777" w:rsidR="004726BB" w:rsidRPr="00E621B4" w:rsidRDefault="004726BB" w:rsidP="004726BB">
                  <w:pPr>
                    <w:jc w:val="right"/>
                    <w:rPr>
                      <w:lang w:val="bg-BG"/>
                    </w:rPr>
                  </w:pPr>
                  <w:r w:rsidRPr="00E621B4">
                    <w:rPr>
                      <w:sz w:val="22"/>
                      <w:szCs w:val="22"/>
                      <w:lang w:val="bg-BG"/>
                    </w:rPr>
                    <w:t>28,392</w:t>
                  </w:r>
                </w:p>
              </w:tc>
            </w:tr>
            <w:tr w:rsidR="004726BB" w:rsidRPr="00E621B4" w14:paraId="4CFA00DC" w14:textId="77777777">
              <w:trPr>
                <w:trHeight w:val="421"/>
              </w:trPr>
              <w:tc>
                <w:tcPr>
                  <w:tcW w:w="5760" w:type="dxa"/>
                  <w:vAlign w:val="center"/>
                </w:tcPr>
                <w:p w14:paraId="4BE2E647" w14:textId="77777777" w:rsidR="004726BB" w:rsidRPr="00E621B4" w:rsidRDefault="004726BB" w:rsidP="004726BB">
                  <w:pPr>
                    <w:jc w:val="both"/>
                    <w:rPr>
                      <w:b/>
                      <w:bCs/>
                      <w:lang w:val="bg-BG"/>
                    </w:rPr>
                  </w:pPr>
                </w:p>
              </w:tc>
              <w:tc>
                <w:tcPr>
                  <w:tcW w:w="1791" w:type="dxa"/>
                  <w:tcBorders>
                    <w:top w:val="single" w:sz="2" w:space="0" w:color="808080"/>
                    <w:bottom w:val="single" w:sz="4" w:space="0" w:color="auto"/>
                  </w:tcBorders>
                  <w:vAlign w:val="center"/>
                </w:tcPr>
                <w:p w14:paraId="5AA91EF6" w14:textId="77777777" w:rsidR="004726BB" w:rsidRPr="00A0037F" w:rsidRDefault="00A0037F" w:rsidP="004726BB">
                  <w:pPr>
                    <w:jc w:val="right"/>
                    <w:rPr>
                      <w:b/>
                      <w:bCs/>
                      <w:lang w:val="bg-BG"/>
                    </w:rPr>
                  </w:pPr>
                  <w:r w:rsidRPr="00A0037F">
                    <w:rPr>
                      <w:b/>
                      <w:bCs/>
                      <w:sz w:val="22"/>
                      <w:szCs w:val="22"/>
                      <w:lang w:val="bg-BG"/>
                    </w:rPr>
                    <w:t>28,183</w:t>
                  </w:r>
                </w:p>
              </w:tc>
              <w:tc>
                <w:tcPr>
                  <w:tcW w:w="1843" w:type="dxa"/>
                  <w:tcBorders>
                    <w:top w:val="single" w:sz="2" w:space="0" w:color="808080"/>
                    <w:bottom w:val="single" w:sz="4" w:space="0" w:color="auto"/>
                  </w:tcBorders>
                  <w:vAlign w:val="center"/>
                </w:tcPr>
                <w:p w14:paraId="2515B629" w14:textId="77777777" w:rsidR="004726BB" w:rsidRPr="00E621B4" w:rsidRDefault="004726BB" w:rsidP="004726BB">
                  <w:pPr>
                    <w:jc w:val="right"/>
                    <w:rPr>
                      <w:b/>
                      <w:bCs/>
                      <w:lang w:val="bg-BG"/>
                    </w:rPr>
                  </w:pPr>
                  <w:r w:rsidRPr="00E621B4">
                    <w:rPr>
                      <w:b/>
                      <w:bCs/>
                      <w:sz w:val="22"/>
                      <w:szCs w:val="22"/>
                      <w:lang w:val="bg-BG"/>
                    </w:rPr>
                    <w:t>28,392</w:t>
                  </w:r>
                </w:p>
              </w:tc>
            </w:tr>
          </w:tbl>
          <w:p w14:paraId="2DFFDA14" w14:textId="77777777" w:rsidR="004726BB" w:rsidRPr="00E621B4" w:rsidRDefault="004726BB" w:rsidP="004726BB">
            <w:pPr>
              <w:jc w:val="both"/>
              <w:rPr>
                <w:b/>
                <w:bCs/>
                <w:lang w:val="bg-BG"/>
              </w:rPr>
            </w:pPr>
          </w:p>
        </w:tc>
      </w:tr>
      <w:tr w:rsidR="004726BB" w:rsidRPr="00E621B4" w14:paraId="3E25DA6B" w14:textId="77777777">
        <w:trPr>
          <w:gridAfter w:val="1"/>
          <w:wAfter w:w="142" w:type="dxa"/>
          <w:trHeight w:val="387"/>
        </w:trPr>
        <w:tc>
          <w:tcPr>
            <w:tcW w:w="9462" w:type="dxa"/>
            <w:gridSpan w:val="15"/>
          </w:tcPr>
          <w:p w14:paraId="71921FD7" w14:textId="77777777" w:rsidR="0006289B" w:rsidRDefault="0006289B" w:rsidP="0006289B">
            <w:pPr>
              <w:jc w:val="both"/>
              <w:rPr>
                <w:lang w:val="bg-BG"/>
              </w:rPr>
            </w:pPr>
          </w:p>
          <w:p w14:paraId="0DDC72EB" w14:textId="77777777" w:rsidR="004726BB" w:rsidRDefault="0006289B" w:rsidP="0006289B">
            <w:pPr>
              <w:jc w:val="both"/>
              <w:rPr>
                <w:lang w:val="bg-BG"/>
              </w:rPr>
            </w:pPr>
            <w:r>
              <w:rPr>
                <w:lang w:val="bg-BG"/>
              </w:rPr>
              <w:t xml:space="preserve">През периода Дружеството е погасило в срок вноска по </w:t>
            </w:r>
            <w:proofErr w:type="spellStart"/>
            <w:r>
              <w:rPr>
                <w:lang w:val="bg-BG"/>
              </w:rPr>
              <w:t>глвница</w:t>
            </w:r>
            <w:proofErr w:type="spellEnd"/>
            <w:r>
              <w:rPr>
                <w:lang w:val="bg-BG"/>
              </w:rPr>
              <w:t xml:space="preserve"> и дължимото лихвено плащане по получения облигационен заем.</w:t>
            </w:r>
          </w:p>
          <w:p w14:paraId="5D3165EE" w14:textId="77777777" w:rsidR="0006289B" w:rsidRDefault="0006289B" w:rsidP="004726BB">
            <w:pPr>
              <w:rPr>
                <w:lang w:val="bg-BG"/>
              </w:rPr>
            </w:pPr>
          </w:p>
          <w:p w14:paraId="4B203D04" w14:textId="77777777" w:rsidR="0006289B" w:rsidRPr="00E621B4" w:rsidRDefault="0006289B" w:rsidP="004726BB">
            <w:pPr>
              <w:rPr>
                <w:lang w:val="bg-BG"/>
              </w:rPr>
            </w:pPr>
          </w:p>
          <w:tbl>
            <w:tblPr>
              <w:tblW w:w="9394" w:type="dxa"/>
              <w:tblLayout w:type="fixed"/>
              <w:tblLook w:val="01E0" w:firstRow="1" w:lastRow="1" w:firstColumn="1" w:lastColumn="1" w:noHBand="0" w:noVBand="0"/>
            </w:tblPr>
            <w:tblGrid>
              <w:gridCol w:w="5760"/>
              <w:gridCol w:w="1791"/>
              <w:gridCol w:w="1843"/>
            </w:tblGrid>
            <w:tr w:rsidR="004726BB" w:rsidRPr="00061CDA" w14:paraId="3D3FDA12" w14:textId="77777777">
              <w:tc>
                <w:tcPr>
                  <w:tcW w:w="9394" w:type="dxa"/>
                  <w:gridSpan w:val="3"/>
                </w:tcPr>
                <w:p w14:paraId="2ED1AF53" w14:textId="77777777" w:rsidR="004726BB" w:rsidRPr="00E621B4" w:rsidRDefault="004726BB" w:rsidP="00F8317E">
                  <w:pPr>
                    <w:jc w:val="both"/>
                    <w:rPr>
                      <w:b/>
                      <w:bCs/>
                      <w:spacing w:val="8"/>
                      <w:lang w:val="bg-BG"/>
                    </w:rPr>
                  </w:pPr>
                  <w:r w:rsidRPr="00E621B4">
                    <w:rPr>
                      <w:b/>
                      <w:bCs/>
                      <w:spacing w:val="8"/>
                      <w:sz w:val="22"/>
                      <w:szCs w:val="22"/>
                      <w:lang w:val="bg-BG"/>
                    </w:rPr>
                    <w:t>1</w:t>
                  </w:r>
                  <w:r w:rsidR="00F8317E">
                    <w:rPr>
                      <w:b/>
                      <w:bCs/>
                      <w:spacing w:val="8"/>
                      <w:sz w:val="22"/>
                      <w:szCs w:val="22"/>
                      <w:lang w:val="bg-BG"/>
                    </w:rPr>
                    <w:t>1</w:t>
                  </w:r>
                  <w:r w:rsidRPr="00E621B4">
                    <w:rPr>
                      <w:b/>
                      <w:bCs/>
                      <w:spacing w:val="8"/>
                      <w:sz w:val="22"/>
                      <w:szCs w:val="22"/>
                      <w:lang w:val="bg-BG"/>
                    </w:rPr>
                    <w:t>. Текуща част от задължения по облигационен заем</w:t>
                  </w:r>
                </w:p>
              </w:tc>
            </w:tr>
            <w:tr w:rsidR="002477BF" w:rsidRPr="00E621B4" w14:paraId="026AB708" w14:textId="77777777" w:rsidTr="002477BF">
              <w:trPr>
                <w:trHeight w:val="609"/>
              </w:trPr>
              <w:tc>
                <w:tcPr>
                  <w:tcW w:w="5760" w:type="dxa"/>
                </w:tcPr>
                <w:p w14:paraId="559DB2FD" w14:textId="77777777" w:rsidR="002477BF" w:rsidRPr="00E621B4" w:rsidRDefault="002477BF" w:rsidP="002477BF">
                  <w:pPr>
                    <w:jc w:val="both"/>
                    <w:rPr>
                      <w:b/>
                      <w:bCs/>
                      <w:lang w:val="bg-BG"/>
                    </w:rPr>
                  </w:pPr>
                </w:p>
              </w:tc>
              <w:tc>
                <w:tcPr>
                  <w:tcW w:w="1791" w:type="dxa"/>
                </w:tcPr>
                <w:p w14:paraId="1DE87492"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 xml:space="preserve">31 </w:t>
                  </w:r>
                  <w:r>
                    <w:rPr>
                      <w:b/>
                      <w:bCs/>
                      <w:color w:val="241E1C"/>
                      <w:sz w:val="22"/>
                      <w:szCs w:val="22"/>
                      <w:lang w:val="bg-BG"/>
                    </w:rPr>
                    <w:t>март</w:t>
                  </w:r>
                  <w:r w:rsidRPr="00E621B4">
                    <w:rPr>
                      <w:b/>
                      <w:bCs/>
                      <w:color w:val="241E1C"/>
                      <w:sz w:val="22"/>
                      <w:szCs w:val="22"/>
                      <w:lang w:val="bg-BG"/>
                    </w:rPr>
                    <w:t xml:space="preserve"> </w:t>
                  </w:r>
                </w:p>
                <w:p w14:paraId="79CCC4A6"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20</w:t>
                  </w:r>
                  <w:r>
                    <w:rPr>
                      <w:b/>
                      <w:bCs/>
                      <w:color w:val="241E1C"/>
                      <w:sz w:val="22"/>
                      <w:szCs w:val="22"/>
                      <w:lang w:val="bg-BG"/>
                    </w:rPr>
                    <w:t>20</w:t>
                  </w:r>
                </w:p>
              </w:tc>
              <w:tc>
                <w:tcPr>
                  <w:tcW w:w="1843" w:type="dxa"/>
                </w:tcPr>
                <w:p w14:paraId="3FA11CAD"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 xml:space="preserve">31 декември </w:t>
                  </w:r>
                </w:p>
                <w:p w14:paraId="22D5E2CE"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2019</w:t>
                  </w:r>
                </w:p>
              </w:tc>
            </w:tr>
            <w:tr w:rsidR="002477BF" w:rsidRPr="00E621B4" w14:paraId="6E09F212" w14:textId="77777777">
              <w:tc>
                <w:tcPr>
                  <w:tcW w:w="5760" w:type="dxa"/>
                </w:tcPr>
                <w:p w14:paraId="52FC583D" w14:textId="77777777" w:rsidR="002477BF" w:rsidRPr="00E621B4" w:rsidRDefault="002477BF" w:rsidP="002477BF">
                  <w:pPr>
                    <w:jc w:val="both"/>
                    <w:rPr>
                      <w:b/>
                      <w:bCs/>
                      <w:lang w:val="bg-BG"/>
                    </w:rPr>
                  </w:pPr>
                  <w:r w:rsidRPr="00E621B4">
                    <w:rPr>
                      <w:sz w:val="22"/>
                      <w:szCs w:val="22"/>
                      <w:lang w:val="bg-BG"/>
                    </w:rPr>
                    <w:t xml:space="preserve">Текущо задължение по главница </w:t>
                  </w:r>
                </w:p>
              </w:tc>
              <w:tc>
                <w:tcPr>
                  <w:tcW w:w="1791" w:type="dxa"/>
                </w:tcPr>
                <w:p w14:paraId="35D20E0E" w14:textId="77777777" w:rsidR="002477BF" w:rsidRPr="00E621B4" w:rsidRDefault="002477BF" w:rsidP="002477BF">
                  <w:pPr>
                    <w:jc w:val="right"/>
                    <w:rPr>
                      <w:lang w:val="bg-BG"/>
                    </w:rPr>
                  </w:pPr>
                  <w:r w:rsidRPr="00E621B4">
                    <w:rPr>
                      <w:sz w:val="22"/>
                      <w:szCs w:val="22"/>
                      <w:lang w:val="bg-BG"/>
                    </w:rPr>
                    <w:t>900</w:t>
                  </w:r>
                </w:p>
              </w:tc>
              <w:tc>
                <w:tcPr>
                  <w:tcW w:w="1843" w:type="dxa"/>
                </w:tcPr>
                <w:p w14:paraId="5671FD29" w14:textId="77777777" w:rsidR="002477BF" w:rsidRPr="00E621B4" w:rsidRDefault="002477BF" w:rsidP="002477BF">
                  <w:pPr>
                    <w:jc w:val="right"/>
                    <w:rPr>
                      <w:lang w:val="bg-BG"/>
                    </w:rPr>
                  </w:pPr>
                  <w:r w:rsidRPr="00E621B4">
                    <w:rPr>
                      <w:sz w:val="22"/>
                      <w:szCs w:val="22"/>
                      <w:lang w:val="bg-BG"/>
                    </w:rPr>
                    <w:t>900</w:t>
                  </w:r>
                </w:p>
              </w:tc>
            </w:tr>
            <w:tr w:rsidR="002477BF" w:rsidRPr="00E621B4" w14:paraId="7ADB3C1A" w14:textId="77777777">
              <w:tc>
                <w:tcPr>
                  <w:tcW w:w="5760" w:type="dxa"/>
                </w:tcPr>
                <w:p w14:paraId="0E989720" w14:textId="77777777" w:rsidR="002477BF" w:rsidRPr="00E621B4" w:rsidRDefault="002477BF" w:rsidP="002477BF">
                  <w:pPr>
                    <w:jc w:val="both"/>
                    <w:rPr>
                      <w:b/>
                      <w:bCs/>
                      <w:lang w:val="bg-BG"/>
                    </w:rPr>
                  </w:pPr>
                  <w:r w:rsidRPr="00E621B4">
                    <w:rPr>
                      <w:sz w:val="22"/>
                      <w:szCs w:val="22"/>
                      <w:lang w:val="bg-BG"/>
                    </w:rPr>
                    <w:t>Текущо задължение за лихви</w:t>
                  </w:r>
                </w:p>
              </w:tc>
              <w:tc>
                <w:tcPr>
                  <w:tcW w:w="1791" w:type="dxa"/>
                  <w:tcBorders>
                    <w:bottom w:val="single" w:sz="4" w:space="0" w:color="auto"/>
                  </w:tcBorders>
                </w:tcPr>
                <w:p w14:paraId="0EEA6066" w14:textId="77777777" w:rsidR="002477BF" w:rsidRPr="00E621B4" w:rsidRDefault="002477BF" w:rsidP="002477BF">
                  <w:pPr>
                    <w:jc w:val="right"/>
                    <w:rPr>
                      <w:lang w:val="bg-BG"/>
                    </w:rPr>
                  </w:pPr>
                  <w:r w:rsidRPr="00E621B4">
                    <w:rPr>
                      <w:sz w:val="22"/>
                      <w:szCs w:val="22"/>
                      <w:lang w:val="bg-BG"/>
                    </w:rPr>
                    <w:t>21</w:t>
                  </w:r>
                  <w:r>
                    <w:rPr>
                      <w:sz w:val="22"/>
                      <w:szCs w:val="22"/>
                      <w:lang w:val="bg-BG"/>
                    </w:rPr>
                    <w:t>1</w:t>
                  </w:r>
                </w:p>
              </w:tc>
              <w:tc>
                <w:tcPr>
                  <w:tcW w:w="1843" w:type="dxa"/>
                  <w:tcBorders>
                    <w:bottom w:val="single" w:sz="4" w:space="0" w:color="auto"/>
                  </w:tcBorders>
                </w:tcPr>
                <w:p w14:paraId="5080DE41" w14:textId="77777777" w:rsidR="002477BF" w:rsidRPr="00E621B4" w:rsidRDefault="002477BF" w:rsidP="002477BF">
                  <w:pPr>
                    <w:jc w:val="right"/>
                    <w:rPr>
                      <w:lang w:val="bg-BG"/>
                    </w:rPr>
                  </w:pPr>
                  <w:r w:rsidRPr="00E621B4">
                    <w:rPr>
                      <w:sz w:val="22"/>
                      <w:szCs w:val="22"/>
                      <w:lang w:val="bg-BG"/>
                    </w:rPr>
                    <w:t>215</w:t>
                  </w:r>
                </w:p>
              </w:tc>
            </w:tr>
            <w:tr w:rsidR="002477BF" w:rsidRPr="00E621B4" w14:paraId="743C01C2" w14:textId="77777777" w:rsidTr="001164E6">
              <w:trPr>
                <w:trHeight w:val="360"/>
              </w:trPr>
              <w:tc>
                <w:tcPr>
                  <w:tcW w:w="5760" w:type="dxa"/>
                  <w:vAlign w:val="center"/>
                </w:tcPr>
                <w:p w14:paraId="479D9F24" w14:textId="77777777" w:rsidR="002477BF" w:rsidRPr="00E621B4" w:rsidRDefault="002477BF" w:rsidP="002477BF">
                  <w:pPr>
                    <w:jc w:val="both"/>
                    <w:rPr>
                      <w:b/>
                      <w:bCs/>
                      <w:lang w:val="bg-BG"/>
                    </w:rPr>
                  </w:pPr>
                  <w:r w:rsidRPr="00E621B4">
                    <w:rPr>
                      <w:b/>
                      <w:bCs/>
                      <w:sz w:val="22"/>
                      <w:szCs w:val="22"/>
                      <w:lang w:val="bg-BG"/>
                    </w:rPr>
                    <w:t>Текуща част от задълженията по облигационен заем</w:t>
                  </w:r>
                </w:p>
              </w:tc>
              <w:tc>
                <w:tcPr>
                  <w:tcW w:w="1791" w:type="dxa"/>
                  <w:tcBorders>
                    <w:top w:val="single" w:sz="4" w:space="0" w:color="auto"/>
                    <w:bottom w:val="single" w:sz="4" w:space="0" w:color="auto"/>
                  </w:tcBorders>
                  <w:vAlign w:val="center"/>
                </w:tcPr>
                <w:p w14:paraId="04EEFEED" w14:textId="77777777" w:rsidR="002477BF" w:rsidRPr="00E621B4" w:rsidRDefault="002477BF" w:rsidP="002477BF">
                  <w:pPr>
                    <w:jc w:val="right"/>
                    <w:rPr>
                      <w:b/>
                      <w:bCs/>
                      <w:lang w:val="bg-BG"/>
                    </w:rPr>
                  </w:pPr>
                  <w:r>
                    <w:rPr>
                      <w:b/>
                      <w:bCs/>
                      <w:sz w:val="22"/>
                      <w:szCs w:val="22"/>
                      <w:lang w:val="bg-BG"/>
                    </w:rPr>
                    <w:t>1,111</w:t>
                  </w:r>
                </w:p>
              </w:tc>
              <w:tc>
                <w:tcPr>
                  <w:tcW w:w="1843" w:type="dxa"/>
                  <w:tcBorders>
                    <w:top w:val="single" w:sz="4" w:space="0" w:color="auto"/>
                    <w:bottom w:val="single" w:sz="4" w:space="0" w:color="auto"/>
                  </w:tcBorders>
                  <w:vAlign w:val="center"/>
                </w:tcPr>
                <w:p w14:paraId="5FB66B37" w14:textId="77777777" w:rsidR="002477BF" w:rsidRPr="00E621B4" w:rsidRDefault="002477BF" w:rsidP="002477BF">
                  <w:pPr>
                    <w:jc w:val="right"/>
                    <w:rPr>
                      <w:b/>
                      <w:bCs/>
                      <w:lang w:val="bg-BG"/>
                    </w:rPr>
                  </w:pPr>
                  <w:r w:rsidRPr="00E621B4">
                    <w:rPr>
                      <w:b/>
                      <w:bCs/>
                      <w:sz w:val="22"/>
                      <w:szCs w:val="22"/>
                      <w:lang w:val="bg-BG"/>
                    </w:rPr>
                    <w:t>1,115</w:t>
                  </w:r>
                </w:p>
              </w:tc>
            </w:tr>
            <w:tr w:rsidR="002477BF" w:rsidRPr="00061CDA" w14:paraId="1CC8DB4F" w14:textId="77777777">
              <w:tc>
                <w:tcPr>
                  <w:tcW w:w="9394" w:type="dxa"/>
                  <w:gridSpan w:val="3"/>
                </w:tcPr>
                <w:p w14:paraId="3D1C5514" w14:textId="77777777" w:rsidR="002477BF" w:rsidRPr="00E621B4" w:rsidRDefault="002477BF" w:rsidP="002477BF">
                  <w:pPr>
                    <w:jc w:val="both"/>
                    <w:rPr>
                      <w:spacing w:val="-2"/>
                      <w:lang w:val="bg-BG"/>
                    </w:rPr>
                  </w:pPr>
                </w:p>
                <w:p w14:paraId="02F8C5CC" w14:textId="77777777" w:rsidR="002477BF" w:rsidRPr="00E621B4" w:rsidRDefault="002477BF" w:rsidP="002477BF">
                  <w:pPr>
                    <w:jc w:val="both"/>
                    <w:rPr>
                      <w:lang w:val="bg-BG"/>
                    </w:rPr>
                  </w:pPr>
                  <w:r w:rsidRPr="00E621B4">
                    <w:rPr>
                      <w:spacing w:val="-2"/>
                      <w:sz w:val="22"/>
                      <w:szCs w:val="22"/>
                      <w:lang w:val="bg-BG"/>
                    </w:rPr>
                    <w:t xml:space="preserve">Справедливите стойности на </w:t>
                  </w:r>
                  <w:r w:rsidRPr="00E621B4">
                    <w:rPr>
                      <w:sz w:val="22"/>
                      <w:szCs w:val="22"/>
                      <w:lang w:val="bg-BG"/>
                    </w:rPr>
                    <w:t>текуща част от задълженията по облигационния заем</w:t>
                  </w:r>
                  <w:r w:rsidRPr="00E621B4">
                    <w:rPr>
                      <w:spacing w:val="-2"/>
                      <w:sz w:val="22"/>
                      <w:szCs w:val="22"/>
                      <w:lang w:val="bg-BG"/>
                    </w:rPr>
                    <w:t xml:space="preserve"> са както следва:</w:t>
                  </w:r>
                </w:p>
              </w:tc>
            </w:tr>
            <w:tr w:rsidR="002477BF" w:rsidRPr="00E621B4" w14:paraId="7C67D5D6" w14:textId="77777777" w:rsidTr="002477BF">
              <w:trPr>
                <w:trHeight w:val="556"/>
              </w:trPr>
              <w:tc>
                <w:tcPr>
                  <w:tcW w:w="5760" w:type="dxa"/>
                </w:tcPr>
                <w:p w14:paraId="60922204" w14:textId="77777777" w:rsidR="002477BF" w:rsidRPr="00E621B4" w:rsidRDefault="002477BF" w:rsidP="002477BF">
                  <w:pPr>
                    <w:jc w:val="both"/>
                    <w:rPr>
                      <w:b/>
                      <w:bCs/>
                      <w:lang w:val="bg-BG"/>
                    </w:rPr>
                  </w:pPr>
                </w:p>
              </w:tc>
              <w:tc>
                <w:tcPr>
                  <w:tcW w:w="1791" w:type="dxa"/>
                </w:tcPr>
                <w:p w14:paraId="612FECC3" w14:textId="77777777" w:rsidR="002477BF" w:rsidRPr="00E621B4" w:rsidRDefault="002477BF" w:rsidP="002477BF">
                  <w:pPr>
                    <w:tabs>
                      <w:tab w:val="right" w:pos="705"/>
                    </w:tabs>
                    <w:ind w:right="57"/>
                    <w:jc w:val="right"/>
                    <w:rPr>
                      <w:b/>
                      <w:bCs/>
                      <w:color w:val="241E1C"/>
                      <w:lang w:val="bg-BG"/>
                    </w:rPr>
                  </w:pPr>
                  <w:r>
                    <w:rPr>
                      <w:b/>
                      <w:bCs/>
                      <w:color w:val="241E1C"/>
                      <w:sz w:val="22"/>
                      <w:szCs w:val="22"/>
                      <w:lang w:val="bg-BG"/>
                    </w:rPr>
                    <w:t xml:space="preserve">      </w:t>
                  </w:r>
                  <w:r w:rsidRPr="00E621B4">
                    <w:rPr>
                      <w:b/>
                      <w:bCs/>
                      <w:color w:val="241E1C"/>
                      <w:sz w:val="22"/>
                      <w:szCs w:val="22"/>
                      <w:lang w:val="bg-BG"/>
                    </w:rPr>
                    <w:t xml:space="preserve">31 </w:t>
                  </w:r>
                  <w:r>
                    <w:rPr>
                      <w:b/>
                      <w:bCs/>
                      <w:color w:val="241E1C"/>
                      <w:sz w:val="22"/>
                      <w:szCs w:val="22"/>
                      <w:lang w:val="bg-BG"/>
                    </w:rPr>
                    <w:t>март</w:t>
                  </w:r>
                  <w:r w:rsidRPr="00E621B4">
                    <w:rPr>
                      <w:b/>
                      <w:bCs/>
                      <w:color w:val="241E1C"/>
                      <w:sz w:val="22"/>
                      <w:szCs w:val="22"/>
                      <w:lang w:val="bg-BG"/>
                    </w:rPr>
                    <w:t xml:space="preserve"> 20</w:t>
                  </w:r>
                  <w:r>
                    <w:rPr>
                      <w:b/>
                      <w:bCs/>
                      <w:color w:val="241E1C"/>
                      <w:sz w:val="22"/>
                      <w:szCs w:val="22"/>
                      <w:lang w:val="bg-BG"/>
                    </w:rPr>
                    <w:t>20</w:t>
                  </w:r>
                </w:p>
              </w:tc>
              <w:tc>
                <w:tcPr>
                  <w:tcW w:w="1843" w:type="dxa"/>
                </w:tcPr>
                <w:p w14:paraId="069AD19B"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31 декември 2019</w:t>
                  </w:r>
                </w:p>
              </w:tc>
            </w:tr>
            <w:tr w:rsidR="002477BF" w:rsidRPr="00E621B4" w14:paraId="5A4D4571" w14:textId="77777777">
              <w:tc>
                <w:tcPr>
                  <w:tcW w:w="5760" w:type="dxa"/>
                </w:tcPr>
                <w:p w14:paraId="36836B3A" w14:textId="77777777" w:rsidR="002477BF" w:rsidRPr="00E621B4" w:rsidRDefault="002477BF" w:rsidP="002477BF">
                  <w:pPr>
                    <w:jc w:val="both"/>
                    <w:rPr>
                      <w:b/>
                      <w:bCs/>
                      <w:lang w:val="bg-BG"/>
                    </w:rPr>
                  </w:pPr>
                  <w:r w:rsidRPr="00E621B4">
                    <w:rPr>
                      <w:sz w:val="22"/>
                      <w:szCs w:val="22"/>
                      <w:lang w:val="bg-BG"/>
                    </w:rPr>
                    <w:t>Текущо задължение по главница</w:t>
                  </w:r>
                </w:p>
              </w:tc>
              <w:tc>
                <w:tcPr>
                  <w:tcW w:w="1791" w:type="dxa"/>
                </w:tcPr>
                <w:p w14:paraId="6AB56CE7" w14:textId="77777777" w:rsidR="002477BF" w:rsidRPr="00E621B4" w:rsidRDefault="002477BF" w:rsidP="002477BF">
                  <w:pPr>
                    <w:jc w:val="right"/>
                    <w:rPr>
                      <w:lang w:val="bg-BG"/>
                    </w:rPr>
                  </w:pPr>
                  <w:r w:rsidRPr="00E621B4">
                    <w:rPr>
                      <w:sz w:val="22"/>
                      <w:szCs w:val="22"/>
                      <w:lang w:val="bg-BG"/>
                    </w:rPr>
                    <w:t>900</w:t>
                  </w:r>
                </w:p>
              </w:tc>
              <w:tc>
                <w:tcPr>
                  <w:tcW w:w="1843" w:type="dxa"/>
                </w:tcPr>
                <w:p w14:paraId="4D1FDC25" w14:textId="77777777" w:rsidR="002477BF" w:rsidRPr="00E621B4" w:rsidRDefault="002477BF" w:rsidP="002477BF">
                  <w:pPr>
                    <w:jc w:val="right"/>
                    <w:rPr>
                      <w:lang w:val="bg-BG"/>
                    </w:rPr>
                  </w:pPr>
                  <w:r w:rsidRPr="00E621B4">
                    <w:rPr>
                      <w:sz w:val="22"/>
                      <w:szCs w:val="22"/>
                      <w:lang w:val="bg-BG"/>
                    </w:rPr>
                    <w:t>900</w:t>
                  </w:r>
                </w:p>
              </w:tc>
            </w:tr>
            <w:tr w:rsidR="002477BF" w:rsidRPr="00E621B4" w14:paraId="6AE2B62D" w14:textId="77777777">
              <w:tc>
                <w:tcPr>
                  <w:tcW w:w="5760" w:type="dxa"/>
                </w:tcPr>
                <w:p w14:paraId="616DDD43" w14:textId="77777777" w:rsidR="002477BF" w:rsidRPr="00E621B4" w:rsidRDefault="002477BF" w:rsidP="002477BF">
                  <w:pPr>
                    <w:jc w:val="both"/>
                    <w:rPr>
                      <w:b/>
                      <w:bCs/>
                      <w:lang w:val="bg-BG"/>
                    </w:rPr>
                  </w:pPr>
                  <w:r w:rsidRPr="00E621B4">
                    <w:rPr>
                      <w:sz w:val="22"/>
                      <w:szCs w:val="22"/>
                      <w:lang w:val="bg-BG"/>
                    </w:rPr>
                    <w:t>Лихва</w:t>
                  </w:r>
                </w:p>
              </w:tc>
              <w:tc>
                <w:tcPr>
                  <w:tcW w:w="1791" w:type="dxa"/>
                  <w:tcBorders>
                    <w:bottom w:val="single" w:sz="2" w:space="0" w:color="808080"/>
                  </w:tcBorders>
                </w:tcPr>
                <w:p w14:paraId="4ECE2BAE" w14:textId="77777777" w:rsidR="002477BF" w:rsidRPr="00E621B4" w:rsidRDefault="002477BF" w:rsidP="002477BF">
                  <w:pPr>
                    <w:jc w:val="right"/>
                    <w:rPr>
                      <w:lang w:val="bg-BG"/>
                    </w:rPr>
                  </w:pPr>
                  <w:r w:rsidRPr="00E621B4">
                    <w:rPr>
                      <w:sz w:val="22"/>
                      <w:szCs w:val="22"/>
                      <w:lang w:val="bg-BG"/>
                    </w:rPr>
                    <w:t>21</w:t>
                  </w:r>
                  <w:r>
                    <w:rPr>
                      <w:sz w:val="22"/>
                      <w:szCs w:val="22"/>
                      <w:lang w:val="bg-BG"/>
                    </w:rPr>
                    <w:t>1</w:t>
                  </w:r>
                </w:p>
              </w:tc>
              <w:tc>
                <w:tcPr>
                  <w:tcW w:w="1843" w:type="dxa"/>
                  <w:tcBorders>
                    <w:bottom w:val="single" w:sz="2" w:space="0" w:color="808080"/>
                  </w:tcBorders>
                </w:tcPr>
                <w:p w14:paraId="566E91F8" w14:textId="77777777" w:rsidR="002477BF" w:rsidRPr="00E621B4" w:rsidRDefault="002477BF" w:rsidP="002477BF">
                  <w:pPr>
                    <w:jc w:val="right"/>
                    <w:rPr>
                      <w:lang w:val="bg-BG"/>
                    </w:rPr>
                  </w:pPr>
                  <w:r w:rsidRPr="00E621B4">
                    <w:rPr>
                      <w:sz w:val="22"/>
                      <w:szCs w:val="22"/>
                      <w:lang w:val="bg-BG"/>
                    </w:rPr>
                    <w:t>215</w:t>
                  </w:r>
                </w:p>
              </w:tc>
            </w:tr>
            <w:tr w:rsidR="002477BF" w:rsidRPr="00E621B4" w14:paraId="65F1CECC" w14:textId="77777777">
              <w:trPr>
                <w:trHeight w:val="421"/>
              </w:trPr>
              <w:tc>
                <w:tcPr>
                  <w:tcW w:w="5760" w:type="dxa"/>
                  <w:vAlign w:val="center"/>
                </w:tcPr>
                <w:p w14:paraId="1673C972" w14:textId="77777777" w:rsidR="002477BF" w:rsidRPr="00E621B4" w:rsidRDefault="002477BF" w:rsidP="002477BF">
                  <w:pPr>
                    <w:jc w:val="both"/>
                    <w:rPr>
                      <w:b/>
                      <w:bCs/>
                      <w:lang w:val="bg-BG"/>
                    </w:rPr>
                  </w:pPr>
                </w:p>
              </w:tc>
              <w:tc>
                <w:tcPr>
                  <w:tcW w:w="1791" w:type="dxa"/>
                  <w:tcBorders>
                    <w:top w:val="single" w:sz="2" w:space="0" w:color="808080"/>
                    <w:bottom w:val="single" w:sz="4" w:space="0" w:color="auto"/>
                  </w:tcBorders>
                  <w:vAlign w:val="center"/>
                </w:tcPr>
                <w:p w14:paraId="7303DFDF" w14:textId="77777777" w:rsidR="002477BF" w:rsidRPr="00E621B4" w:rsidRDefault="002477BF" w:rsidP="002477BF">
                  <w:pPr>
                    <w:jc w:val="right"/>
                    <w:rPr>
                      <w:b/>
                      <w:bCs/>
                      <w:lang w:val="bg-BG"/>
                    </w:rPr>
                  </w:pPr>
                  <w:r>
                    <w:rPr>
                      <w:b/>
                      <w:bCs/>
                      <w:sz w:val="22"/>
                      <w:szCs w:val="22"/>
                      <w:lang w:val="bg-BG"/>
                    </w:rPr>
                    <w:t>1,111</w:t>
                  </w:r>
                </w:p>
              </w:tc>
              <w:tc>
                <w:tcPr>
                  <w:tcW w:w="1843" w:type="dxa"/>
                  <w:tcBorders>
                    <w:top w:val="single" w:sz="2" w:space="0" w:color="808080"/>
                    <w:bottom w:val="single" w:sz="4" w:space="0" w:color="auto"/>
                  </w:tcBorders>
                  <w:vAlign w:val="center"/>
                </w:tcPr>
                <w:p w14:paraId="76B05675" w14:textId="77777777" w:rsidR="002477BF" w:rsidRPr="00E621B4" w:rsidRDefault="002477BF" w:rsidP="002477BF">
                  <w:pPr>
                    <w:jc w:val="right"/>
                    <w:rPr>
                      <w:b/>
                      <w:bCs/>
                      <w:lang w:val="bg-BG"/>
                    </w:rPr>
                  </w:pPr>
                  <w:r w:rsidRPr="00E621B4">
                    <w:rPr>
                      <w:b/>
                      <w:bCs/>
                      <w:sz w:val="22"/>
                      <w:szCs w:val="22"/>
                      <w:lang w:val="bg-BG"/>
                    </w:rPr>
                    <w:t>1,115</w:t>
                  </w:r>
                </w:p>
              </w:tc>
            </w:tr>
            <w:tr w:rsidR="002477BF" w:rsidRPr="00E621B4" w14:paraId="301FBE0D" w14:textId="77777777">
              <w:tc>
                <w:tcPr>
                  <w:tcW w:w="9394" w:type="dxa"/>
                  <w:gridSpan w:val="3"/>
                </w:tcPr>
                <w:p w14:paraId="0897518A" w14:textId="77777777" w:rsidR="002477BF" w:rsidRPr="00E621B4" w:rsidRDefault="002477BF" w:rsidP="00F8317E">
                  <w:pPr>
                    <w:jc w:val="both"/>
                    <w:rPr>
                      <w:b/>
                      <w:bCs/>
                      <w:spacing w:val="8"/>
                      <w:lang w:val="bg-BG"/>
                    </w:rPr>
                  </w:pPr>
                  <w:r w:rsidRPr="00E621B4">
                    <w:rPr>
                      <w:b/>
                      <w:bCs/>
                      <w:spacing w:val="8"/>
                      <w:sz w:val="22"/>
                      <w:szCs w:val="22"/>
                      <w:lang w:val="bg-BG"/>
                    </w:rPr>
                    <w:t>1</w:t>
                  </w:r>
                  <w:r w:rsidR="00F8317E">
                    <w:rPr>
                      <w:b/>
                      <w:bCs/>
                      <w:spacing w:val="8"/>
                      <w:sz w:val="22"/>
                      <w:szCs w:val="22"/>
                      <w:lang w:val="bg-BG"/>
                    </w:rPr>
                    <w:t>2</w:t>
                  </w:r>
                  <w:r w:rsidRPr="00E621B4">
                    <w:rPr>
                      <w:b/>
                      <w:bCs/>
                      <w:spacing w:val="8"/>
                      <w:sz w:val="22"/>
                      <w:szCs w:val="22"/>
                      <w:lang w:val="bg-BG"/>
                    </w:rPr>
                    <w:t>. Други нетекущи пасиви</w:t>
                  </w:r>
                </w:p>
              </w:tc>
            </w:tr>
            <w:tr w:rsidR="002477BF" w:rsidRPr="00E621B4" w14:paraId="1CEF1359" w14:textId="77777777">
              <w:tc>
                <w:tcPr>
                  <w:tcW w:w="5760" w:type="dxa"/>
                </w:tcPr>
                <w:p w14:paraId="4CCAC4ED" w14:textId="77777777" w:rsidR="002477BF" w:rsidRPr="00E621B4" w:rsidRDefault="002477BF" w:rsidP="002477BF">
                  <w:pPr>
                    <w:jc w:val="both"/>
                    <w:rPr>
                      <w:b/>
                      <w:bCs/>
                      <w:lang w:val="bg-BG"/>
                    </w:rPr>
                  </w:pPr>
                </w:p>
              </w:tc>
              <w:tc>
                <w:tcPr>
                  <w:tcW w:w="1791" w:type="dxa"/>
                </w:tcPr>
                <w:p w14:paraId="19F18786" w14:textId="77777777" w:rsidR="002477BF" w:rsidRPr="00E621B4" w:rsidRDefault="002477BF" w:rsidP="002477BF">
                  <w:pPr>
                    <w:tabs>
                      <w:tab w:val="right" w:pos="705"/>
                    </w:tabs>
                    <w:ind w:right="57"/>
                    <w:jc w:val="right"/>
                    <w:rPr>
                      <w:b/>
                      <w:bCs/>
                      <w:color w:val="241E1C"/>
                      <w:lang w:val="bg-BG"/>
                    </w:rPr>
                  </w:pPr>
                  <w:r>
                    <w:rPr>
                      <w:b/>
                      <w:bCs/>
                      <w:color w:val="241E1C"/>
                      <w:sz w:val="22"/>
                      <w:szCs w:val="22"/>
                      <w:lang w:val="bg-BG"/>
                    </w:rPr>
                    <w:t>31 март</w:t>
                  </w:r>
                  <w:r w:rsidRPr="00E621B4">
                    <w:rPr>
                      <w:b/>
                      <w:bCs/>
                      <w:color w:val="241E1C"/>
                      <w:sz w:val="22"/>
                      <w:szCs w:val="22"/>
                      <w:lang w:val="bg-BG"/>
                    </w:rPr>
                    <w:t xml:space="preserve"> </w:t>
                  </w:r>
                </w:p>
                <w:p w14:paraId="61E8E7D5"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20</w:t>
                  </w:r>
                  <w:r>
                    <w:rPr>
                      <w:b/>
                      <w:bCs/>
                      <w:color w:val="241E1C"/>
                      <w:sz w:val="22"/>
                      <w:szCs w:val="22"/>
                      <w:lang w:val="bg-BG"/>
                    </w:rPr>
                    <w:t>20</w:t>
                  </w:r>
                </w:p>
              </w:tc>
              <w:tc>
                <w:tcPr>
                  <w:tcW w:w="1843" w:type="dxa"/>
                </w:tcPr>
                <w:p w14:paraId="3F12D382"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 xml:space="preserve">31 декември </w:t>
                  </w:r>
                </w:p>
                <w:p w14:paraId="5049091A"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2019</w:t>
                  </w:r>
                </w:p>
              </w:tc>
            </w:tr>
            <w:tr w:rsidR="002477BF" w:rsidRPr="00E621B4" w14:paraId="24194677" w14:textId="77777777" w:rsidTr="001164E6">
              <w:tc>
                <w:tcPr>
                  <w:tcW w:w="5760" w:type="dxa"/>
                </w:tcPr>
                <w:p w14:paraId="1AC5FC33" w14:textId="77777777" w:rsidR="002477BF" w:rsidRPr="00E621B4" w:rsidRDefault="002477BF" w:rsidP="002477BF">
                  <w:pPr>
                    <w:jc w:val="both"/>
                    <w:rPr>
                      <w:lang w:val="bg-BG"/>
                    </w:rPr>
                  </w:pPr>
                </w:p>
              </w:tc>
              <w:tc>
                <w:tcPr>
                  <w:tcW w:w="1791" w:type="dxa"/>
                </w:tcPr>
                <w:p w14:paraId="3868F337" w14:textId="77777777" w:rsidR="002477BF" w:rsidRPr="00E621B4" w:rsidRDefault="002477BF" w:rsidP="002477BF">
                  <w:pPr>
                    <w:jc w:val="both"/>
                    <w:rPr>
                      <w:lang w:val="bg-BG"/>
                    </w:rPr>
                  </w:pPr>
                </w:p>
              </w:tc>
              <w:tc>
                <w:tcPr>
                  <w:tcW w:w="1843" w:type="dxa"/>
                </w:tcPr>
                <w:p w14:paraId="2D4751C9" w14:textId="77777777" w:rsidR="002477BF" w:rsidRPr="00E621B4" w:rsidRDefault="002477BF" w:rsidP="002477BF">
                  <w:pPr>
                    <w:jc w:val="both"/>
                    <w:rPr>
                      <w:lang w:val="bg-BG"/>
                    </w:rPr>
                  </w:pPr>
                </w:p>
              </w:tc>
            </w:tr>
            <w:tr w:rsidR="002477BF" w:rsidRPr="00E621B4" w14:paraId="41513B71" w14:textId="77777777">
              <w:tc>
                <w:tcPr>
                  <w:tcW w:w="5760" w:type="dxa"/>
                </w:tcPr>
                <w:p w14:paraId="78B110C7" w14:textId="77777777" w:rsidR="002477BF" w:rsidRPr="00E621B4" w:rsidRDefault="002477BF" w:rsidP="005E70A5">
                  <w:pPr>
                    <w:jc w:val="both"/>
                    <w:rPr>
                      <w:b/>
                      <w:bCs/>
                      <w:lang w:val="bg-BG"/>
                    </w:rPr>
                  </w:pPr>
                  <w:r w:rsidRPr="00E621B4">
                    <w:rPr>
                      <w:sz w:val="22"/>
                      <w:szCs w:val="22"/>
                      <w:lang w:val="bg-BG"/>
                    </w:rPr>
                    <w:t xml:space="preserve">Нетекущи задължения към </w:t>
                  </w:r>
                  <w:r w:rsidR="005E70A5">
                    <w:rPr>
                      <w:sz w:val="22"/>
                      <w:szCs w:val="22"/>
                      <w:lang w:val="bg-BG"/>
                    </w:rPr>
                    <w:t xml:space="preserve">довереника на облигационен </w:t>
                  </w:r>
                  <w:r w:rsidR="005E70A5">
                    <w:rPr>
                      <w:sz w:val="22"/>
                      <w:szCs w:val="22"/>
                      <w:lang w:val="bg-BG"/>
                    </w:rPr>
                    <w:lastRenderedPageBreak/>
                    <w:t>заем</w:t>
                  </w:r>
                </w:p>
              </w:tc>
              <w:tc>
                <w:tcPr>
                  <w:tcW w:w="1791" w:type="dxa"/>
                  <w:tcBorders>
                    <w:bottom w:val="single" w:sz="4" w:space="0" w:color="auto"/>
                  </w:tcBorders>
                </w:tcPr>
                <w:p w14:paraId="3BDDA26C" w14:textId="77777777" w:rsidR="002477BF" w:rsidRPr="00E621B4" w:rsidRDefault="002477BF" w:rsidP="002477BF">
                  <w:pPr>
                    <w:jc w:val="right"/>
                    <w:rPr>
                      <w:lang w:val="bg-BG"/>
                    </w:rPr>
                  </w:pPr>
                  <w:r w:rsidRPr="00E621B4">
                    <w:rPr>
                      <w:sz w:val="22"/>
                      <w:szCs w:val="22"/>
                      <w:lang w:val="bg-BG"/>
                    </w:rPr>
                    <w:lastRenderedPageBreak/>
                    <w:t>33</w:t>
                  </w:r>
                </w:p>
              </w:tc>
              <w:tc>
                <w:tcPr>
                  <w:tcW w:w="1843" w:type="dxa"/>
                  <w:tcBorders>
                    <w:bottom w:val="single" w:sz="4" w:space="0" w:color="auto"/>
                  </w:tcBorders>
                </w:tcPr>
                <w:p w14:paraId="40ACD417" w14:textId="77777777" w:rsidR="002477BF" w:rsidRPr="00E621B4" w:rsidRDefault="002477BF" w:rsidP="002477BF">
                  <w:pPr>
                    <w:jc w:val="right"/>
                    <w:rPr>
                      <w:lang w:val="bg-BG"/>
                    </w:rPr>
                  </w:pPr>
                  <w:r w:rsidRPr="00E621B4">
                    <w:rPr>
                      <w:sz w:val="22"/>
                      <w:szCs w:val="22"/>
                      <w:lang w:val="bg-BG"/>
                    </w:rPr>
                    <w:t>33</w:t>
                  </w:r>
                </w:p>
              </w:tc>
            </w:tr>
            <w:tr w:rsidR="002477BF" w:rsidRPr="00E621B4" w14:paraId="4E31DC4E" w14:textId="77777777" w:rsidTr="001164E6">
              <w:trPr>
                <w:trHeight w:val="360"/>
              </w:trPr>
              <w:tc>
                <w:tcPr>
                  <w:tcW w:w="5760" w:type="dxa"/>
                  <w:vAlign w:val="center"/>
                </w:tcPr>
                <w:p w14:paraId="646223A8" w14:textId="77777777" w:rsidR="002477BF" w:rsidRPr="00E621B4" w:rsidRDefault="002477BF" w:rsidP="002477BF">
                  <w:pPr>
                    <w:jc w:val="both"/>
                    <w:rPr>
                      <w:b/>
                      <w:bCs/>
                      <w:lang w:val="bg-BG"/>
                    </w:rPr>
                  </w:pPr>
                </w:p>
              </w:tc>
              <w:tc>
                <w:tcPr>
                  <w:tcW w:w="1791" w:type="dxa"/>
                  <w:tcBorders>
                    <w:top w:val="single" w:sz="4" w:space="0" w:color="auto"/>
                    <w:bottom w:val="single" w:sz="4" w:space="0" w:color="auto"/>
                  </w:tcBorders>
                  <w:vAlign w:val="center"/>
                </w:tcPr>
                <w:p w14:paraId="23FEDA6C" w14:textId="77777777" w:rsidR="002477BF" w:rsidRPr="00E621B4" w:rsidRDefault="002477BF" w:rsidP="002477BF">
                  <w:pPr>
                    <w:jc w:val="right"/>
                    <w:rPr>
                      <w:b/>
                      <w:bCs/>
                      <w:lang w:val="bg-BG"/>
                    </w:rPr>
                  </w:pPr>
                  <w:r w:rsidRPr="00E621B4">
                    <w:rPr>
                      <w:b/>
                      <w:bCs/>
                      <w:sz w:val="22"/>
                      <w:szCs w:val="22"/>
                      <w:lang w:val="bg-BG"/>
                    </w:rPr>
                    <w:t>33</w:t>
                  </w:r>
                </w:p>
              </w:tc>
              <w:tc>
                <w:tcPr>
                  <w:tcW w:w="1843" w:type="dxa"/>
                  <w:tcBorders>
                    <w:top w:val="single" w:sz="4" w:space="0" w:color="auto"/>
                    <w:bottom w:val="single" w:sz="4" w:space="0" w:color="auto"/>
                  </w:tcBorders>
                  <w:vAlign w:val="center"/>
                </w:tcPr>
                <w:p w14:paraId="030E146A" w14:textId="77777777" w:rsidR="002477BF" w:rsidRPr="00E621B4" w:rsidRDefault="002477BF" w:rsidP="002477BF">
                  <w:pPr>
                    <w:jc w:val="right"/>
                    <w:rPr>
                      <w:b/>
                      <w:bCs/>
                      <w:lang w:val="bg-BG"/>
                    </w:rPr>
                  </w:pPr>
                  <w:r w:rsidRPr="00E621B4">
                    <w:rPr>
                      <w:b/>
                      <w:bCs/>
                      <w:sz w:val="22"/>
                      <w:szCs w:val="22"/>
                      <w:lang w:val="bg-BG"/>
                    </w:rPr>
                    <w:t>33</w:t>
                  </w:r>
                </w:p>
              </w:tc>
            </w:tr>
            <w:tr w:rsidR="002477BF" w:rsidRPr="00061CDA" w14:paraId="33D78C1B" w14:textId="77777777">
              <w:tc>
                <w:tcPr>
                  <w:tcW w:w="9394" w:type="dxa"/>
                  <w:gridSpan w:val="3"/>
                </w:tcPr>
                <w:p w14:paraId="69DD8636" w14:textId="77777777" w:rsidR="002477BF" w:rsidRPr="00E621B4" w:rsidRDefault="002477BF" w:rsidP="002477BF">
                  <w:pPr>
                    <w:jc w:val="both"/>
                    <w:rPr>
                      <w:spacing w:val="-2"/>
                      <w:lang w:val="bg-BG"/>
                    </w:rPr>
                  </w:pPr>
                </w:p>
                <w:p w14:paraId="7272A958" w14:textId="77777777" w:rsidR="002477BF" w:rsidRPr="00E621B4" w:rsidRDefault="002477BF" w:rsidP="002477BF">
                  <w:pPr>
                    <w:jc w:val="both"/>
                    <w:rPr>
                      <w:lang w:val="bg-BG"/>
                    </w:rPr>
                  </w:pPr>
                  <w:r w:rsidRPr="00E621B4">
                    <w:rPr>
                      <w:spacing w:val="-2"/>
                      <w:sz w:val="22"/>
                      <w:szCs w:val="22"/>
                      <w:lang w:val="bg-BG"/>
                    </w:rPr>
                    <w:t xml:space="preserve">Справедливите стойности на </w:t>
                  </w:r>
                  <w:r w:rsidRPr="00E621B4">
                    <w:rPr>
                      <w:sz w:val="22"/>
                      <w:szCs w:val="22"/>
                      <w:lang w:val="bg-BG"/>
                    </w:rPr>
                    <w:t>нетекущи задължения към довереника на облигационен заем</w:t>
                  </w:r>
                  <w:r w:rsidRPr="00E621B4">
                    <w:rPr>
                      <w:spacing w:val="-2"/>
                      <w:sz w:val="22"/>
                      <w:szCs w:val="22"/>
                      <w:lang w:val="bg-BG"/>
                    </w:rPr>
                    <w:t xml:space="preserve"> са както следва:</w:t>
                  </w:r>
                </w:p>
              </w:tc>
            </w:tr>
            <w:tr w:rsidR="002477BF" w:rsidRPr="00E621B4" w14:paraId="7072601E" w14:textId="77777777">
              <w:tc>
                <w:tcPr>
                  <w:tcW w:w="5760" w:type="dxa"/>
                </w:tcPr>
                <w:p w14:paraId="6F26BA74" w14:textId="77777777" w:rsidR="002477BF" w:rsidRPr="00E621B4" w:rsidRDefault="002477BF" w:rsidP="002477BF">
                  <w:pPr>
                    <w:jc w:val="both"/>
                    <w:rPr>
                      <w:b/>
                      <w:bCs/>
                      <w:lang w:val="bg-BG"/>
                    </w:rPr>
                  </w:pPr>
                </w:p>
              </w:tc>
              <w:tc>
                <w:tcPr>
                  <w:tcW w:w="1791" w:type="dxa"/>
                </w:tcPr>
                <w:p w14:paraId="3BCBDB64" w14:textId="77777777" w:rsidR="002477BF" w:rsidRPr="00E621B4" w:rsidRDefault="002477BF" w:rsidP="002477BF">
                  <w:pPr>
                    <w:tabs>
                      <w:tab w:val="right" w:pos="705"/>
                    </w:tabs>
                    <w:ind w:right="57"/>
                    <w:jc w:val="right"/>
                    <w:rPr>
                      <w:b/>
                      <w:bCs/>
                      <w:color w:val="241E1C"/>
                      <w:lang w:val="bg-BG"/>
                    </w:rPr>
                  </w:pPr>
                  <w:r>
                    <w:rPr>
                      <w:b/>
                      <w:bCs/>
                      <w:color w:val="241E1C"/>
                      <w:sz w:val="22"/>
                      <w:szCs w:val="22"/>
                      <w:lang w:val="bg-BG"/>
                    </w:rPr>
                    <w:t xml:space="preserve">      </w:t>
                  </w:r>
                  <w:r w:rsidRPr="00E621B4">
                    <w:rPr>
                      <w:b/>
                      <w:bCs/>
                      <w:color w:val="241E1C"/>
                      <w:sz w:val="22"/>
                      <w:szCs w:val="22"/>
                      <w:lang w:val="bg-BG"/>
                    </w:rPr>
                    <w:t xml:space="preserve">31 </w:t>
                  </w:r>
                  <w:r>
                    <w:rPr>
                      <w:b/>
                      <w:bCs/>
                      <w:color w:val="241E1C"/>
                      <w:sz w:val="22"/>
                      <w:szCs w:val="22"/>
                      <w:lang w:val="bg-BG"/>
                    </w:rPr>
                    <w:t>март</w:t>
                  </w:r>
                  <w:r w:rsidRPr="00E621B4">
                    <w:rPr>
                      <w:b/>
                      <w:bCs/>
                      <w:color w:val="241E1C"/>
                      <w:sz w:val="22"/>
                      <w:szCs w:val="22"/>
                      <w:lang w:val="bg-BG"/>
                    </w:rPr>
                    <w:t xml:space="preserve"> 20</w:t>
                  </w:r>
                  <w:r>
                    <w:rPr>
                      <w:b/>
                      <w:bCs/>
                      <w:color w:val="241E1C"/>
                      <w:sz w:val="22"/>
                      <w:szCs w:val="22"/>
                      <w:lang w:val="bg-BG"/>
                    </w:rPr>
                    <w:t>20</w:t>
                  </w:r>
                </w:p>
              </w:tc>
              <w:tc>
                <w:tcPr>
                  <w:tcW w:w="1843" w:type="dxa"/>
                </w:tcPr>
                <w:p w14:paraId="16AC70DC"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31 декември 2019</w:t>
                  </w:r>
                </w:p>
              </w:tc>
            </w:tr>
            <w:tr w:rsidR="002477BF" w:rsidRPr="00E621B4" w14:paraId="301540FB" w14:textId="77777777">
              <w:tc>
                <w:tcPr>
                  <w:tcW w:w="5760" w:type="dxa"/>
                </w:tcPr>
                <w:p w14:paraId="6EDE4194" w14:textId="77777777" w:rsidR="002477BF" w:rsidRPr="00E621B4" w:rsidRDefault="002477BF" w:rsidP="002477BF">
                  <w:pPr>
                    <w:jc w:val="both"/>
                    <w:rPr>
                      <w:lang w:val="bg-BG"/>
                    </w:rPr>
                  </w:pPr>
                </w:p>
              </w:tc>
              <w:tc>
                <w:tcPr>
                  <w:tcW w:w="1791" w:type="dxa"/>
                </w:tcPr>
                <w:p w14:paraId="5F86AD25" w14:textId="77777777" w:rsidR="002477BF" w:rsidRPr="00E621B4" w:rsidRDefault="002477BF" w:rsidP="002477BF">
                  <w:pPr>
                    <w:jc w:val="both"/>
                    <w:rPr>
                      <w:lang w:val="bg-BG"/>
                    </w:rPr>
                  </w:pPr>
                </w:p>
              </w:tc>
              <w:tc>
                <w:tcPr>
                  <w:tcW w:w="1843" w:type="dxa"/>
                </w:tcPr>
                <w:p w14:paraId="4CAD5150" w14:textId="77777777" w:rsidR="002477BF" w:rsidRPr="00E621B4" w:rsidRDefault="002477BF" w:rsidP="002477BF">
                  <w:pPr>
                    <w:jc w:val="both"/>
                    <w:rPr>
                      <w:lang w:val="bg-BG"/>
                    </w:rPr>
                  </w:pPr>
                </w:p>
              </w:tc>
            </w:tr>
            <w:tr w:rsidR="002477BF" w:rsidRPr="00E621B4" w14:paraId="05E1DFE7" w14:textId="77777777">
              <w:tc>
                <w:tcPr>
                  <w:tcW w:w="5760" w:type="dxa"/>
                </w:tcPr>
                <w:p w14:paraId="3A6AABA2" w14:textId="77777777" w:rsidR="002477BF" w:rsidRPr="00E621B4" w:rsidRDefault="002477BF" w:rsidP="002477BF">
                  <w:pPr>
                    <w:jc w:val="both"/>
                    <w:rPr>
                      <w:lang w:val="bg-BG"/>
                    </w:rPr>
                  </w:pPr>
                  <w:r w:rsidRPr="00E621B4">
                    <w:rPr>
                      <w:sz w:val="22"/>
                      <w:szCs w:val="22"/>
                      <w:lang w:val="bg-BG"/>
                    </w:rPr>
                    <w:t>Нетекущи задължения към довереника на облигационен заем</w:t>
                  </w:r>
                </w:p>
              </w:tc>
              <w:tc>
                <w:tcPr>
                  <w:tcW w:w="1791" w:type="dxa"/>
                  <w:tcBorders>
                    <w:bottom w:val="single" w:sz="2" w:space="0" w:color="808080"/>
                  </w:tcBorders>
                </w:tcPr>
                <w:p w14:paraId="29474683" w14:textId="77777777" w:rsidR="002477BF" w:rsidRPr="00E621B4" w:rsidRDefault="002477BF" w:rsidP="002477BF">
                  <w:pPr>
                    <w:jc w:val="right"/>
                    <w:rPr>
                      <w:lang w:val="bg-BG"/>
                    </w:rPr>
                  </w:pPr>
                  <w:r w:rsidRPr="00E621B4">
                    <w:rPr>
                      <w:sz w:val="22"/>
                      <w:szCs w:val="22"/>
                      <w:lang w:val="bg-BG"/>
                    </w:rPr>
                    <w:t>33</w:t>
                  </w:r>
                </w:p>
              </w:tc>
              <w:tc>
                <w:tcPr>
                  <w:tcW w:w="1843" w:type="dxa"/>
                  <w:tcBorders>
                    <w:bottom w:val="single" w:sz="2" w:space="0" w:color="808080"/>
                  </w:tcBorders>
                </w:tcPr>
                <w:p w14:paraId="2E68CF35" w14:textId="77777777" w:rsidR="002477BF" w:rsidRPr="00E621B4" w:rsidRDefault="002477BF" w:rsidP="002477BF">
                  <w:pPr>
                    <w:jc w:val="right"/>
                    <w:rPr>
                      <w:lang w:val="bg-BG"/>
                    </w:rPr>
                  </w:pPr>
                  <w:r w:rsidRPr="00E621B4">
                    <w:rPr>
                      <w:sz w:val="22"/>
                      <w:szCs w:val="22"/>
                      <w:lang w:val="bg-BG"/>
                    </w:rPr>
                    <w:t>33</w:t>
                  </w:r>
                </w:p>
              </w:tc>
            </w:tr>
            <w:tr w:rsidR="002477BF" w:rsidRPr="00E621B4" w14:paraId="7ADD5E95" w14:textId="77777777">
              <w:trPr>
                <w:trHeight w:val="421"/>
              </w:trPr>
              <w:tc>
                <w:tcPr>
                  <w:tcW w:w="5760" w:type="dxa"/>
                  <w:vAlign w:val="center"/>
                </w:tcPr>
                <w:p w14:paraId="45574482" w14:textId="77777777" w:rsidR="002477BF" w:rsidRPr="00E621B4" w:rsidRDefault="002477BF" w:rsidP="002477BF">
                  <w:pPr>
                    <w:jc w:val="both"/>
                    <w:rPr>
                      <w:b/>
                      <w:bCs/>
                      <w:lang w:val="bg-BG"/>
                    </w:rPr>
                  </w:pPr>
                </w:p>
              </w:tc>
              <w:tc>
                <w:tcPr>
                  <w:tcW w:w="1791" w:type="dxa"/>
                  <w:tcBorders>
                    <w:top w:val="single" w:sz="2" w:space="0" w:color="808080"/>
                    <w:bottom w:val="single" w:sz="4" w:space="0" w:color="auto"/>
                  </w:tcBorders>
                  <w:vAlign w:val="center"/>
                </w:tcPr>
                <w:p w14:paraId="3FEC13C8" w14:textId="77777777" w:rsidR="002477BF" w:rsidRPr="00E621B4" w:rsidRDefault="002477BF" w:rsidP="002477BF">
                  <w:pPr>
                    <w:jc w:val="right"/>
                    <w:rPr>
                      <w:b/>
                      <w:bCs/>
                      <w:lang w:val="bg-BG"/>
                    </w:rPr>
                  </w:pPr>
                  <w:r w:rsidRPr="00E621B4">
                    <w:rPr>
                      <w:b/>
                      <w:bCs/>
                      <w:sz w:val="22"/>
                      <w:szCs w:val="22"/>
                      <w:lang w:val="bg-BG"/>
                    </w:rPr>
                    <w:t>33</w:t>
                  </w:r>
                </w:p>
              </w:tc>
              <w:tc>
                <w:tcPr>
                  <w:tcW w:w="1843" w:type="dxa"/>
                  <w:tcBorders>
                    <w:top w:val="single" w:sz="2" w:space="0" w:color="808080"/>
                    <w:bottom w:val="single" w:sz="4" w:space="0" w:color="auto"/>
                  </w:tcBorders>
                  <w:vAlign w:val="center"/>
                </w:tcPr>
                <w:p w14:paraId="5EBFB05A" w14:textId="77777777" w:rsidR="002477BF" w:rsidRPr="00E621B4" w:rsidRDefault="002477BF" w:rsidP="002477BF">
                  <w:pPr>
                    <w:jc w:val="right"/>
                    <w:rPr>
                      <w:b/>
                      <w:bCs/>
                      <w:lang w:val="bg-BG"/>
                    </w:rPr>
                  </w:pPr>
                  <w:r w:rsidRPr="00E621B4">
                    <w:rPr>
                      <w:b/>
                      <w:bCs/>
                      <w:sz w:val="22"/>
                      <w:szCs w:val="22"/>
                      <w:lang w:val="bg-BG"/>
                    </w:rPr>
                    <w:t>33</w:t>
                  </w:r>
                </w:p>
              </w:tc>
            </w:tr>
          </w:tbl>
          <w:p w14:paraId="19827DEE" w14:textId="77777777" w:rsidR="004726BB" w:rsidRPr="00E621B4" w:rsidRDefault="004726BB" w:rsidP="004726BB">
            <w:pPr>
              <w:ind w:left="360" w:hanging="360"/>
              <w:jc w:val="both"/>
              <w:rPr>
                <w:u w:val="single"/>
                <w:lang w:val="bg-BG"/>
              </w:rPr>
            </w:pPr>
          </w:p>
        </w:tc>
      </w:tr>
      <w:tr w:rsidR="004726BB" w:rsidRPr="00E621B4" w14:paraId="74600E96" w14:textId="77777777">
        <w:trPr>
          <w:gridAfter w:val="1"/>
          <w:wAfter w:w="142" w:type="dxa"/>
          <w:trHeight w:val="387"/>
        </w:trPr>
        <w:tc>
          <w:tcPr>
            <w:tcW w:w="9462" w:type="dxa"/>
            <w:gridSpan w:val="15"/>
          </w:tcPr>
          <w:p w14:paraId="4D39153C" w14:textId="77777777" w:rsidR="004726BB" w:rsidRPr="00E621B4" w:rsidRDefault="004726BB" w:rsidP="004726BB">
            <w:pPr>
              <w:rPr>
                <w:lang w:val="bg-BG"/>
              </w:rPr>
            </w:pPr>
          </w:p>
          <w:tbl>
            <w:tblPr>
              <w:tblW w:w="9394" w:type="dxa"/>
              <w:tblLayout w:type="fixed"/>
              <w:tblLook w:val="01E0" w:firstRow="1" w:lastRow="1" w:firstColumn="1" w:lastColumn="1" w:noHBand="0" w:noVBand="0"/>
            </w:tblPr>
            <w:tblGrid>
              <w:gridCol w:w="5760"/>
              <w:gridCol w:w="1791"/>
              <w:gridCol w:w="1843"/>
            </w:tblGrid>
            <w:tr w:rsidR="004726BB" w:rsidRPr="00E621B4" w14:paraId="21A71302" w14:textId="77777777">
              <w:tc>
                <w:tcPr>
                  <w:tcW w:w="9394" w:type="dxa"/>
                  <w:gridSpan w:val="3"/>
                </w:tcPr>
                <w:p w14:paraId="21F07AE3" w14:textId="77777777" w:rsidR="004726BB" w:rsidRPr="00E621B4" w:rsidRDefault="004726BB" w:rsidP="00A5749F">
                  <w:pPr>
                    <w:jc w:val="both"/>
                    <w:rPr>
                      <w:b/>
                      <w:bCs/>
                      <w:spacing w:val="8"/>
                      <w:lang w:val="bg-BG"/>
                    </w:rPr>
                  </w:pPr>
                  <w:r w:rsidRPr="00E621B4">
                    <w:rPr>
                      <w:b/>
                      <w:bCs/>
                      <w:spacing w:val="8"/>
                      <w:sz w:val="22"/>
                      <w:szCs w:val="22"/>
                      <w:lang w:val="bg-BG"/>
                    </w:rPr>
                    <w:t>1</w:t>
                  </w:r>
                  <w:r w:rsidR="00A5749F">
                    <w:rPr>
                      <w:b/>
                      <w:bCs/>
                      <w:spacing w:val="8"/>
                      <w:sz w:val="22"/>
                      <w:szCs w:val="22"/>
                      <w:lang w:val="bg-BG"/>
                    </w:rPr>
                    <w:t>3</w:t>
                  </w:r>
                  <w:r w:rsidRPr="00E621B4">
                    <w:rPr>
                      <w:b/>
                      <w:bCs/>
                      <w:spacing w:val="8"/>
                      <w:sz w:val="22"/>
                      <w:szCs w:val="22"/>
                      <w:lang w:val="bg-BG"/>
                    </w:rPr>
                    <w:t>. Задължения към доставчици</w:t>
                  </w:r>
                </w:p>
              </w:tc>
            </w:tr>
            <w:tr w:rsidR="004726BB" w:rsidRPr="00E621B4" w14:paraId="103AA379" w14:textId="77777777">
              <w:tc>
                <w:tcPr>
                  <w:tcW w:w="5760" w:type="dxa"/>
                </w:tcPr>
                <w:p w14:paraId="21910494" w14:textId="77777777" w:rsidR="004726BB" w:rsidRPr="00E621B4" w:rsidRDefault="004726BB" w:rsidP="004726BB">
                  <w:pPr>
                    <w:jc w:val="both"/>
                    <w:rPr>
                      <w:b/>
                      <w:bCs/>
                      <w:lang w:val="bg-BG"/>
                    </w:rPr>
                  </w:pPr>
                </w:p>
              </w:tc>
              <w:tc>
                <w:tcPr>
                  <w:tcW w:w="1791" w:type="dxa"/>
                </w:tcPr>
                <w:p w14:paraId="536954DE" w14:textId="77777777" w:rsidR="004726BB" w:rsidRPr="00E621B4" w:rsidRDefault="004726BB" w:rsidP="004726BB">
                  <w:pPr>
                    <w:tabs>
                      <w:tab w:val="right" w:pos="705"/>
                    </w:tabs>
                    <w:ind w:right="57"/>
                    <w:jc w:val="right"/>
                    <w:rPr>
                      <w:b/>
                      <w:bCs/>
                      <w:color w:val="241E1C"/>
                      <w:lang w:val="bg-BG"/>
                    </w:rPr>
                  </w:pPr>
                  <w:r w:rsidRPr="00E621B4">
                    <w:rPr>
                      <w:b/>
                      <w:bCs/>
                      <w:color w:val="241E1C"/>
                      <w:sz w:val="22"/>
                      <w:szCs w:val="22"/>
                      <w:lang w:val="bg-BG"/>
                    </w:rPr>
                    <w:t xml:space="preserve">31 </w:t>
                  </w:r>
                  <w:r>
                    <w:rPr>
                      <w:b/>
                      <w:bCs/>
                      <w:color w:val="241E1C"/>
                      <w:sz w:val="22"/>
                      <w:szCs w:val="22"/>
                      <w:lang w:val="bg-BG"/>
                    </w:rPr>
                    <w:t>март</w:t>
                  </w:r>
                  <w:r w:rsidRPr="00E621B4">
                    <w:rPr>
                      <w:b/>
                      <w:bCs/>
                      <w:color w:val="241E1C"/>
                      <w:sz w:val="22"/>
                      <w:szCs w:val="22"/>
                      <w:lang w:val="bg-BG"/>
                    </w:rPr>
                    <w:t xml:space="preserve"> </w:t>
                  </w:r>
                </w:p>
                <w:p w14:paraId="0AE99DD8" w14:textId="77777777" w:rsidR="004726BB" w:rsidRPr="00E621B4" w:rsidRDefault="004726BB" w:rsidP="004726BB">
                  <w:pPr>
                    <w:tabs>
                      <w:tab w:val="right" w:pos="705"/>
                    </w:tabs>
                    <w:ind w:right="57"/>
                    <w:jc w:val="right"/>
                    <w:rPr>
                      <w:b/>
                      <w:bCs/>
                      <w:color w:val="241E1C"/>
                      <w:lang w:val="bg-BG"/>
                    </w:rPr>
                  </w:pPr>
                  <w:r w:rsidRPr="00E621B4">
                    <w:rPr>
                      <w:b/>
                      <w:bCs/>
                      <w:color w:val="241E1C"/>
                      <w:sz w:val="22"/>
                      <w:szCs w:val="22"/>
                      <w:lang w:val="bg-BG"/>
                    </w:rPr>
                    <w:t>20</w:t>
                  </w:r>
                  <w:r>
                    <w:rPr>
                      <w:b/>
                      <w:bCs/>
                      <w:color w:val="241E1C"/>
                      <w:sz w:val="22"/>
                      <w:szCs w:val="22"/>
                      <w:lang w:val="bg-BG"/>
                    </w:rPr>
                    <w:t>20</w:t>
                  </w:r>
                </w:p>
              </w:tc>
              <w:tc>
                <w:tcPr>
                  <w:tcW w:w="1843" w:type="dxa"/>
                </w:tcPr>
                <w:p w14:paraId="3F592F1A" w14:textId="77777777" w:rsidR="004726BB" w:rsidRPr="00E621B4" w:rsidRDefault="004726BB" w:rsidP="004726BB">
                  <w:pPr>
                    <w:tabs>
                      <w:tab w:val="right" w:pos="705"/>
                    </w:tabs>
                    <w:ind w:right="57"/>
                    <w:jc w:val="right"/>
                    <w:rPr>
                      <w:b/>
                      <w:bCs/>
                      <w:color w:val="241E1C"/>
                      <w:lang w:val="bg-BG"/>
                    </w:rPr>
                  </w:pPr>
                  <w:r w:rsidRPr="00E621B4">
                    <w:rPr>
                      <w:b/>
                      <w:bCs/>
                      <w:color w:val="241E1C"/>
                      <w:sz w:val="22"/>
                      <w:szCs w:val="22"/>
                      <w:lang w:val="bg-BG"/>
                    </w:rPr>
                    <w:t>31 декември</w:t>
                  </w:r>
                </w:p>
                <w:p w14:paraId="5B70C4CC" w14:textId="77777777" w:rsidR="004726BB" w:rsidRPr="00E621B4" w:rsidRDefault="004726BB" w:rsidP="004726BB">
                  <w:pPr>
                    <w:tabs>
                      <w:tab w:val="right" w:pos="705"/>
                    </w:tabs>
                    <w:ind w:right="57"/>
                    <w:jc w:val="right"/>
                    <w:rPr>
                      <w:b/>
                      <w:bCs/>
                      <w:color w:val="241E1C"/>
                      <w:lang w:val="bg-BG"/>
                    </w:rPr>
                  </w:pPr>
                  <w:r w:rsidRPr="00E621B4">
                    <w:rPr>
                      <w:b/>
                      <w:bCs/>
                      <w:color w:val="241E1C"/>
                      <w:sz w:val="22"/>
                      <w:szCs w:val="22"/>
                      <w:lang w:val="bg-BG"/>
                    </w:rPr>
                    <w:t>201</w:t>
                  </w:r>
                  <w:r>
                    <w:rPr>
                      <w:b/>
                      <w:bCs/>
                      <w:color w:val="241E1C"/>
                      <w:sz w:val="22"/>
                      <w:szCs w:val="22"/>
                      <w:lang w:val="bg-BG"/>
                    </w:rPr>
                    <w:t>9</w:t>
                  </w:r>
                </w:p>
              </w:tc>
            </w:tr>
            <w:tr w:rsidR="004726BB" w:rsidRPr="00E621B4" w14:paraId="6DF3336D" w14:textId="77777777">
              <w:tc>
                <w:tcPr>
                  <w:tcW w:w="5760" w:type="dxa"/>
                </w:tcPr>
                <w:p w14:paraId="349E18DF" w14:textId="77777777" w:rsidR="004726BB" w:rsidRPr="00E621B4" w:rsidRDefault="004726BB" w:rsidP="004726BB">
                  <w:pPr>
                    <w:jc w:val="both"/>
                    <w:rPr>
                      <w:lang w:val="bg-BG"/>
                    </w:rPr>
                  </w:pPr>
                </w:p>
              </w:tc>
              <w:tc>
                <w:tcPr>
                  <w:tcW w:w="1791" w:type="dxa"/>
                  <w:tcBorders>
                    <w:bottom w:val="nil"/>
                  </w:tcBorders>
                </w:tcPr>
                <w:p w14:paraId="302CFA87" w14:textId="77777777" w:rsidR="004726BB" w:rsidRPr="00E621B4" w:rsidRDefault="004726BB" w:rsidP="004726BB">
                  <w:pPr>
                    <w:jc w:val="both"/>
                    <w:rPr>
                      <w:lang w:val="bg-BG"/>
                    </w:rPr>
                  </w:pPr>
                </w:p>
              </w:tc>
              <w:tc>
                <w:tcPr>
                  <w:tcW w:w="1843" w:type="dxa"/>
                  <w:tcBorders>
                    <w:bottom w:val="nil"/>
                  </w:tcBorders>
                  <w:vAlign w:val="center"/>
                </w:tcPr>
                <w:p w14:paraId="4893ECE0" w14:textId="77777777" w:rsidR="004726BB" w:rsidRPr="00E621B4" w:rsidRDefault="004726BB" w:rsidP="004726BB">
                  <w:pPr>
                    <w:jc w:val="both"/>
                    <w:rPr>
                      <w:b/>
                      <w:bCs/>
                      <w:lang w:val="bg-BG"/>
                    </w:rPr>
                  </w:pPr>
                </w:p>
              </w:tc>
            </w:tr>
            <w:tr w:rsidR="004726BB" w:rsidRPr="00E621B4" w14:paraId="09ADFEA4" w14:textId="77777777">
              <w:tc>
                <w:tcPr>
                  <w:tcW w:w="5760" w:type="dxa"/>
                </w:tcPr>
                <w:p w14:paraId="2608C593" w14:textId="77777777" w:rsidR="004726BB" w:rsidRPr="00E621B4" w:rsidRDefault="004726BB" w:rsidP="004726BB">
                  <w:pPr>
                    <w:jc w:val="both"/>
                    <w:rPr>
                      <w:b/>
                      <w:bCs/>
                      <w:lang w:val="bg-BG"/>
                    </w:rPr>
                  </w:pPr>
                  <w:r w:rsidRPr="00E621B4">
                    <w:rPr>
                      <w:sz w:val="22"/>
                      <w:szCs w:val="22"/>
                      <w:lang w:val="bg-BG"/>
                    </w:rPr>
                    <w:t>Задължения към доставчици</w:t>
                  </w:r>
                </w:p>
              </w:tc>
              <w:tc>
                <w:tcPr>
                  <w:tcW w:w="1791" w:type="dxa"/>
                  <w:tcBorders>
                    <w:bottom w:val="nil"/>
                  </w:tcBorders>
                </w:tcPr>
                <w:p w14:paraId="39905E50" w14:textId="77777777" w:rsidR="004726BB" w:rsidRPr="00E621B4" w:rsidRDefault="004726BB" w:rsidP="00A5749F">
                  <w:pPr>
                    <w:jc w:val="right"/>
                    <w:rPr>
                      <w:lang w:val="bg-BG"/>
                    </w:rPr>
                  </w:pPr>
                  <w:r>
                    <w:rPr>
                      <w:sz w:val="22"/>
                      <w:szCs w:val="22"/>
                      <w:lang w:val="bg-BG"/>
                    </w:rPr>
                    <w:t>5</w:t>
                  </w:r>
                  <w:r w:rsidR="00A5749F">
                    <w:rPr>
                      <w:sz w:val="22"/>
                      <w:szCs w:val="22"/>
                      <w:lang w:val="bg-BG"/>
                    </w:rPr>
                    <w:t>8</w:t>
                  </w:r>
                </w:p>
              </w:tc>
              <w:tc>
                <w:tcPr>
                  <w:tcW w:w="1843" w:type="dxa"/>
                  <w:tcBorders>
                    <w:bottom w:val="nil"/>
                  </w:tcBorders>
                </w:tcPr>
                <w:p w14:paraId="727EE898" w14:textId="77777777" w:rsidR="004726BB" w:rsidRPr="00E621B4" w:rsidRDefault="004726BB" w:rsidP="004726BB">
                  <w:pPr>
                    <w:jc w:val="right"/>
                    <w:rPr>
                      <w:lang w:val="bg-BG"/>
                    </w:rPr>
                  </w:pPr>
                  <w:r>
                    <w:rPr>
                      <w:sz w:val="22"/>
                      <w:szCs w:val="22"/>
                      <w:lang w:val="bg-BG"/>
                    </w:rPr>
                    <w:t>40</w:t>
                  </w:r>
                </w:p>
              </w:tc>
            </w:tr>
            <w:tr w:rsidR="004726BB" w:rsidRPr="00E621B4" w14:paraId="09B8F72A" w14:textId="77777777">
              <w:tc>
                <w:tcPr>
                  <w:tcW w:w="5760" w:type="dxa"/>
                </w:tcPr>
                <w:p w14:paraId="730E90F3" w14:textId="77777777" w:rsidR="004726BB" w:rsidRPr="00E621B4" w:rsidRDefault="004726BB" w:rsidP="005E70A5">
                  <w:pPr>
                    <w:jc w:val="both"/>
                    <w:rPr>
                      <w:lang w:val="bg-BG"/>
                    </w:rPr>
                  </w:pPr>
                  <w:r w:rsidRPr="00E621B4">
                    <w:rPr>
                      <w:sz w:val="22"/>
                      <w:szCs w:val="22"/>
                      <w:lang w:val="bg-BG"/>
                    </w:rPr>
                    <w:t>Текущи задължения към довереника по облигационен заем</w:t>
                  </w:r>
                </w:p>
              </w:tc>
              <w:tc>
                <w:tcPr>
                  <w:tcW w:w="1791" w:type="dxa"/>
                  <w:tcBorders>
                    <w:top w:val="nil"/>
                    <w:bottom w:val="single" w:sz="4" w:space="0" w:color="auto"/>
                  </w:tcBorders>
                </w:tcPr>
                <w:p w14:paraId="10DB9D09" w14:textId="77777777" w:rsidR="004726BB" w:rsidRPr="00E621B4" w:rsidRDefault="004726BB" w:rsidP="004726BB">
                  <w:pPr>
                    <w:jc w:val="right"/>
                    <w:rPr>
                      <w:lang w:val="bg-BG"/>
                    </w:rPr>
                  </w:pPr>
                  <w:r w:rsidRPr="00E621B4">
                    <w:rPr>
                      <w:sz w:val="22"/>
                      <w:szCs w:val="22"/>
                      <w:lang w:val="bg-BG"/>
                    </w:rPr>
                    <w:t>11</w:t>
                  </w:r>
                </w:p>
              </w:tc>
              <w:tc>
                <w:tcPr>
                  <w:tcW w:w="1843" w:type="dxa"/>
                  <w:tcBorders>
                    <w:top w:val="nil"/>
                    <w:bottom w:val="single" w:sz="4" w:space="0" w:color="auto"/>
                  </w:tcBorders>
                </w:tcPr>
                <w:p w14:paraId="54242554" w14:textId="77777777" w:rsidR="004726BB" w:rsidRPr="00E621B4" w:rsidRDefault="004726BB" w:rsidP="004726BB">
                  <w:pPr>
                    <w:jc w:val="right"/>
                    <w:rPr>
                      <w:lang w:val="bg-BG"/>
                    </w:rPr>
                  </w:pPr>
                  <w:r>
                    <w:rPr>
                      <w:sz w:val="22"/>
                      <w:szCs w:val="22"/>
                      <w:lang w:val="bg-BG"/>
                    </w:rPr>
                    <w:t>11</w:t>
                  </w:r>
                </w:p>
              </w:tc>
            </w:tr>
            <w:tr w:rsidR="004726BB" w:rsidRPr="00E621B4" w14:paraId="5CA4B75E" w14:textId="77777777">
              <w:trPr>
                <w:trHeight w:val="360"/>
              </w:trPr>
              <w:tc>
                <w:tcPr>
                  <w:tcW w:w="5760" w:type="dxa"/>
                  <w:vAlign w:val="center"/>
                </w:tcPr>
                <w:p w14:paraId="17EEAC19" w14:textId="77777777" w:rsidR="004726BB" w:rsidRPr="00E621B4" w:rsidRDefault="004726BB" w:rsidP="004726BB">
                  <w:pPr>
                    <w:jc w:val="both"/>
                    <w:rPr>
                      <w:b/>
                      <w:bCs/>
                      <w:lang w:val="bg-BG"/>
                    </w:rPr>
                  </w:pPr>
                  <w:r w:rsidRPr="00E621B4">
                    <w:rPr>
                      <w:b/>
                      <w:bCs/>
                      <w:sz w:val="22"/>
                      <w:szCs w:val="22"/>
                      <w:lang w:val="bg-BG"/>
                    </w:rPr>
                    <w:t>Задължения към доставчици</w:t>
                  </w:r>
                </w:p>
              </w:tc>
              <w:tc>
                <w:tcPr>
                  <w:tcW w:w="1791" w:type="dxa"/>
                  <w:tcBorders>
                    <w:top w:val="single" w:sz="4" w:space="0" w:color="auto"/>
                    <w:bottom w:val="single" w:sz="4" w:space="0" w:color="auto"/>
                  </w:tcBorders>
                  <w:vAlign w:val="center"/>
                </w:tcPr>
                <w:p w14:paraId="3A4D0A82" w14:textId="77777777" w:rsidR="004726BB" w:rsidRPr="00E621B4" w:rsidRDefault="004726BB" w:rsidP="00A5749F">
                  <w:pPr>
                    <w:jc w:val="right"/>
                    <w:rPr>
                      <w:b/>
                      <w:bCs/>
                      <w:lang w:val="bg-BG"/>
                    </w:rPr>
                  </w:pPr>
                  <w:r>
                    <w:rPr>
                      <w:b/>
                      <w:bCs/>
                      <w:sz w:val="22"/>
                      <w:szCs w:val="22"/>
                      <w:lang w:val="bg-BG"/>
                    </w:rPr>
                    <w:t>6</w:t>
                  </w:r>
                  <w:r w:rsidR="00A5749F">
                    <w:rPr>
                      <w:b/>
                      <w:bCs/>
                      <w:sz w:val="22"/>
                      <w:szCs w:val="22"/>
                      <w:lang w:val="bg-BG"/>
                    </w:rPr>
                    <w:t>9</w:t>
                  </w:r>
                </w:p>
              </w:tc>
              <w:tc>
                <w:tcPr>
                  <w:tcW w:w="1843" w:type="dxa"/>
                  <w:tcBorders>
                    <w:top w:val="single" w:sz="4" w:space="0" w:color="auto"/>
                    <w:bottom w:val="single" w:sz="4" w:space="0" w:color="auto"/>
                  </w:tcBorders>
                </w:tcPr>
                <w:p w14:paraId="3898E562" w14:textId="77777777" w:rsidR="004726BB" w:rsidRPr="00E621B4" w:rsidRDefault="004726BB" w:rsidP="004726BB">
                  <w:pPr>
                    <w:jc w:val="right"/>
                    <w:rPr>
                      <w:lang w:val="bg-BG"/>
                    </w:rPr>
                  </w:pPr>
                  <w:r>
                    <w:rPr>
                      <w:sz w:val="22"/>
                      <w:szCs w:val="22"/>
                      <w:lang w:val="bg-BG"/>
                    </w:rPr>
                    <w:t>51</w:t>
                  </w:r>
                </w:p>
              </w:tc>
            </w:tr>
            <w:tr w:rsidR="004726BB" w:rsidRPr="00061CDA" w14:paraId="46F74F7E" w14:textId="77777777">
              <w:tc>
                <w:tcPr>
                  <w:tcW w:w="9394" w:type="dxa"/>
                  <w:gridSpan w:val="3"/>
                </w:tcPr>
                <w:p w14:paraId="361B7807" w14:textId="77777777" w:rsidR="004726BB" w:rsidRPr="00E621B4" w:rsidRDefault="004726BB" w:rsidP="004726BB">
                  <w:pPr>
                    <w:jc w:val="both"/>
                    <w:rPr>
                      <w:spacing w:val="-2"/>
                      <w:lang w:val="bg-BG"/>
                    </w:rPr>
                  </w:pPr>
                </w:p>
                <w:p w14:paraId="56D86714" w14:textId="77777777" w:rsidR="004726BB" w:rsidRPr="00E621B4" w:rsidRDefault="004726BB" w:rsidP="004726BB">
                  <w:pPr>
                    <w:jc w:val="both"/>
                    <w:rPr>
                      <w:lang w:val="bg-BG"/>
                    </w:rPr>
                  </w:pPr>
                  <w:r w:rsidRPr="00E621B4">
                    <w:rPr>
                      <w:spacing w:val="-2"/>
                      <w:sz w:val="22"/>
                      <w:szCs w:val="22"/>
                      <w:lang w:val="bg-BG"/>
                    </w:rPr>
                    <w:t>Справедливите стойности на задълженията към доставчици са както следва:</w:t>
                  </w:r>
                </w:p>
              </w:tc>
            </w:tr>
            <w:tr w:rsidR="004726BB" w:rsidRPr="00061CDA" w14:paraId="6C34D474" w14:textId="77777777">
              <w:trPr>
                <w:trHeight w:val="333"/>
              </w:trPr>
              <w:tc>
                <w:tcPr>
                  <w:tcW w:w="9394" w:type="dxa"/>
                  <w:gridSpan w:val="3"/>
                </w:tcPr>
                <w:p w14:paraId="18B17DD3" w14:textId="77777777" w:rsidR="004726BB" w:rsidRPr="00E621B4" w:rsidRDefault="004726BB" w:rsidP="004726BB">
                  <w:pPr>
                    <w:jc w:val="both"/>
                    <w:rPr>
                      <w:lang w:val="bg-BG"/>
                    </w:rPr>
                  </w:pPr>
                </w:p>
              </w:tc>
            </w:tr>
            <w:tr w:rsidR="002477BF" w:rsidRPr="00E621B4" w14:paraId="7BA7B65B" w14:textId="77777777">
              <w:tc>
                <w:tcPr>
                  <w:tcW w:w="5760" w:type="dxa"/>
                </w:tcPr>
                <w:p w14:paraId="41C746F3" w14:textId="77777777" w:rsidR="002477BF" w:rsidRPr="00E621B4" w:rsidRDefault="002477BF" w:rsidP="002477BF">
                  <w:pPr>
                    <w:jc w:val="both"/>
                    <w:rPr>
                      <w:b/>
                      <w:bCs/>
                      <w:lang w:val="bg-BG"/>
                    </w:rPr>
                  </w:pPr>
                </w:p>
              </w:tc>
              <w:tc>
                <w:tcPr>
                  <w:tcW w:w="1791" w:type="dxa"/>
                </w:tcPr>
                <w:p w14:paraId="14F9A5D5" w14:textId="77777777" w:rsidR="002477BF" w:rsidRPr="00E621B4" w:rsidRDefault="002477BF" w:rsidP="002477BF">
                  <w:pPr>
                    <w:tabs>
                      <w:tab w:val="right" w:pos="705"/>
                    </w:tabs>
                    <w:ind w:right="57"/>
                    <w:jc w:val="right"/>
                    <w:rPr>
                      <w:b/>
                      <w:bCs/>
                      <w:color w:val="241E1C"/>
                      <w:lang w:val="bg-BG"/>
                    </w:rPr>
                  </w:pPr>
                  <w:r>
                    <w:rPr>
                      <w:b/>
                      <w:bCs/>
                      <w:color w:val="241E1C"/>
                      <w:sz w:val="22"/>
                      <w:szCs w:val="22"/>
                      <w:lang w:val="bg-BG"/>
                    </w:rPr>
                    <w:t xml:space="preserve">     </w:t>
                  </w:r>
                  <w:r w:rsidRPr="00E621B4">
                    <w:rPr>
                      <w:b/>
                      <w:bCs/>
                      <w:color w:val="241E1C"/>
                      <w:sz w:val="22"/>
                      <w:szCs w:val="22"/>
                      <w:lang w:val="bg-BG"/>
                    </w:rPr>
                    <w:t xml:space="preserve">31 </w:t>
                  </w:r>
                  <w:r>
                    <w:rPr>
                      <w:b/>
                      <w:bCs/>
                      <w:color w:val="241E1C"/>
                      <w:sz w:val="22"/>
                      <w:szCs w:val="22"/>
                      <w:lang w:val="bg-BG"/>
                    </w:rPr>
                    <w:t>март</w:t>
                  </w:r>
                  <w:r w:rsidRPr="00E621B4">
                    <w:rPr>
                      <w:b/>
                      <w:bCs/>
                      <w:color w:val="241E1C"/>
                      <w:sz w:val="22"/>
                      <w:szCs w:val="22"/>
                      <w:lang w:val="bg-BG"/>
                    </w:rPr>
                    <w:t xml:space="preserve"> 20</w:t>
                  </w:r>
                  <w:r>
                    <w:rPr>
                      <w:b/>
                      <w:bCs/>
                      <w:color w:val="241E1C"/>
                      <w:sz w:val="22"/>
                      <w:szCs w:val="22"/>
                      <w:lang w:val="bg-BG"/>
                    </w:rPr>
                    <w:t>20</w:t>
                  </w:r>
                </w:p>
              </w:tc>
              <w:tc>
                <w:tcPr>
                  <w:tcW w:w="1843" w:type="dxa"/>
                </w:tcPr>
                <w:p w14:paraId="485B8FC8"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31 декември 2019</w:t>
                  </w:r>
                </w:p>
              </w:tc>
            </w:tr>
            <w:tr w:rsidR="002477BF" w:rsidRPr="00E621B4" w14:paraId="313B93B7" w14:textId="77777777">
              <w:tc>
                <w:tcPr>
                  <w:tcW w:w="5760" w:type="dxa"/>
                </w:tcPr>
                <w:p w14:paraId="6C0BC4EE" w14:textId="77777777" w:rsidR="002477BF" w:rsidRPr="00E621B4" w:rsidRDefault="002477BF" w:rsidP="002477BF">
                  <w:pPr>
                    <w:jc w:val="both"/>
                    <w:rPr>
                      <w:lang w:val="bg-BG"/>
                    </w:rPr>
                  </w:pPr>
                </w:p>
              </w:tc>
              <w:tc>
                <w:tcPr>
                  <w:tcW w:w="1791" w:type="dxa"/>
                  <w:tcBorders>
                    <w:bottom w:val="nil"/>
                  </w:tcBorders>
                </w:tcPr>
                <w:p w14:paraId="1A8ED2AD" w14:textId="77777777" w:rsidR="002477BF" w:rsidRPr="00E621B4" w:rsidRDefault="002477BF" w:rsidP="002477BF">
                  <w:pPr>
                    <w:jc w:val="both"/>
                    <w:rPr>
                      <w:lang w:val="bg-BG"/>
                    </w:rPr>
                  </w:pPr>
                </w:p>
              </w:tc>
              <w:tc>
                <w:tcPr>
                  <w:tcW w:w="1843" w:type="dxa"/>
                  <w:tcBorders>
                    <w:bottom w:val="nil"/>
                  </w:tcBorders>
                </w:tcPr>
                <w:p w14:paraId="74350632" w14:textId="77777777" w:rsidR="002477BF" w:rsidRPr="00E621B4" w:rsidRDefault="002477BF" w:rsidP="002477BF">
                  <w:pPr>
                    <w:jc w:val="both"/>
                    <w:rPr>
                      <w:lang w:val="bg-BG"/>
                    </w:rPr>
                  </w:pPr>
                </w:p>
              </w:tc>
            </w:tr>
            <w:tr w:rsidR="002477BF" w:rsidRPr="00E621B4" w14:paraId="6109B172" w14:textId="77777777">
              <w:tc>
                <w:tcPr>
                  <w:tcW w:w="5760" w:type="dxa"/>
                </w:tcPr>
                <w:p w14:paraId="559EAE84" w14:textId="77777777" w:rsidR="002477BF" w:rsidRPr="00E621B4" w:rsidRDefault="002477BF" w:rsidP="002477BF">
                  <w:pPr>
                    <w:jc w:val="both"/>
                    <w:rPr>
                      <w:lang w:val="bg-BG"/>
                    </w:rPr>
                  </w:pPr>
                  <w:r w:rsidRPr="00E621B4">
                    <w:rPr>
                      <w:sz w:val="22"/>
                      <w:szCs w:val="22"/>
                      <w:lang w:val="bg-BG"/>
                    </w:rPr>
                    <w:t>Задължения към доставчици</w:t>
                  </w:r>
                </w:p>
              </w:tc>
              <w:tc>
                <w:tcPr>
                  <w:tcW w:w="1791" w:type="dxa"/>
                  <w:tcBorders>
                    <w:bottom w:val="nil"/>
                  </w:tcBorders>
                </w:tcPr>
                <w:p w14:paraId="4399F264" w14:textId="77777777" w:rsidR="002477BF" w:rsidRPr="00E621B4" w:rsidRDefault="002477BF" w:rsidP="00A5749F">
                  <w:pPr>
                    <w:jc w:val="right"/>
                    <w:rPr>
                      <w:lang w:val="bg-BG"/>
                    </w:rPr>
                  </w:pPr>
                  <w:r>
                    <w:rPr>
                      <w:lang w:val="bg-BG"/>
                    </w:rPr>
                    <w:t>5</w:t>
                  </w:r>
                  <w:r w:rsidR="00A5749F">
                    <w:rPr>
                      <w:lang w:val="bg-BG"/>
                    </w:rPr>
                    <w:t>8</w:t>
                  </w:r>
                </w:p>
              </w:tc>
              <w:tc>
                <w:tcPr>
                  <w:tcW w:w="1843" w:type="dxa"/>
                  <w:tcBorders>
                    <w:bottom w:val="nil"/>
                  </w:tcBorders>
                </w:tcPr>
                <w:p w14:paraId="03F4CA83" w14:textId="77777777" w:rsidR="002477BF" w:rsidRPr="00E621B4" w:rsidRDefault="002477BF" w:rsidP="002477BF">
                  <w:pPr>
                    <w:jc w:val="right"/>
                    <w:rPr>
                      <w:lang w:val="bg-BG"/>
                    </w:rPr>
                  </w:pPr>
                  <w:r w:rsidRPr="00E621B4">
                    <w:rPr>
                      <w:sz w:val="22"/>
                      <w:szCs w:val="22"/>
                      <w:lang w:val="bg-BG"/>
                    </w:rPr>
                    <w:t>40</w:t>
                  </w:r>
                </w:p>
              </w:tc>
            </w:tr>
            <w:tr w:rsidR="002477BF" w:rsidRPr="00E621B4" w14:paraId="536B81E7" w14:textId="77777777">
              <w:tc>
                <w:tcPr>
                  <w:tcW w:w="5760" w:type="dxa"/>
                </w:tcPr>
                <w:p w14:paraId="4BE9428C" w14:textId="77777777" w:rsidR="002477BF" w:rsidRPr="00E621B4" w:rsidRDefault="002477BF" w:rsidP="006B5F58">
                  <w:pPr>
                    <w:jc w:val="both"/>
                    <w:rPr>
                      <w:lang w:val="bg-BG"/>
                    </w:rPr>
                  </w:pPr>
                  <w:r w:rsidRPr="00E621B4">
                    <w:rPr>
                      <w:sz w:val="22"/>
                      <w:szCs w:val="22"/>
                      <w:lang w:val="bg-BG"/>
                    </w:rPr>
                    <w:t>Текущи задължения към довереника по облигационен заем</w:t>
                  </w:r>
                </w:p>
              </w:tc>
              <w:tc>
                <w:tcPr>
                  <w:tcW w:w="1791" w:type="dxa"/>
                  <w:tcBorders>
                    <w:top w:val="nil"/>
                    <w:bottom w:val="single" w:sz="2" w:space="0" w:color="808080"/>
                  </w:tcBorders>
                </w:tcPr>
                <w:p w14:paraId="4EAAD06C" w14:textId="77777777" w:rsidR="002477BF" w:rsidRPr="00E621B4" w:rsidRDefault="002477BF" w:rsidP="002477BF">
                  <w:pPr>
                    <w:jc w:val="right"/>
                    <w:rPr>
                      <w:lang w:val="bg-BG"/>
                    </w:rPr>
                  </w:pPr>
                  <w:r w:rsidRPr="00E621B4">
                    <w:rPr>
                      <w:sz w:val="22"/>
                      <w:szCs w:val="22"/>
                      <w:lang w:val="bg-BG"/>
                    </w:rPr>
                    <w:t>11</w:t>
                  </w:r>
                </w:p>
              </w:tc>
              <w:tc>
                <w:tcPr>
                  <w:tcW w:w="1843" w:type="dxa"/>
                  <w:tcBorders>
                    <w:top w:val="nil"/>
                    <w:bottom w:val="single" w:sz="2" w:space="0" w:color="808080"/>
                  </w:tcBorders>
                </w:tcPr>
                <w:p w14:paraId="0A0A97BA" w14:textId="77777777" w:rsidR="002477BF" w:rsidRPr="00E621B4" w:rsidRDefault="002477BF" w:rsidP="002477BF">
                  <w:pPr>
                    <w:jc w:val="right"/>
                    <w:rPr>
                      <w:lang w:val="bg-BG"/>
                    </w:rPr>
                  </w:pPr>
                  <w:r w:rsidRPr="00E621B4">
                    <w:rPr>
                      <w:sz w:val="22"/>
                      <w:szCs w:val="22"/>
                      <w:lang w:val="bg-BG"/>
                    </w:rPr>
                    <w:t>11</w:t>
                  </w:r>
                </w:p>
              </w:tc>
            </w:tr>
            <w:tr w:rsidR="002477BF" w:rsidRPr="00E621B4" w14:paraId="384EEB48" w14:textId="77777777">
              <w:trPr>
                <w:trHeight w:val="421"/>
              </w:trPr>
              <w:tc>
                <w:tcPr>
                  <w:tcW w:w="5760" w:type="dxa"/>
                  <w:vAlign w:val="center"/>
                </w:tcPr>
                <w:p w14:paraId="5E6351C2" w14:textId="77777777" w:rsidR="002477BF" w:rsidRPr="00E621B4" w:rsidRDefault="002477BF" w:rsidP="002477BF">
                  <w:pPr>
                    <w:jc w:val="both"/>
                    <w:rPr>
                      <w:b/>
                      <w:bCs/>
                      <w:lang w:val="bg-BG"/>
                    </w:rPr>
                  </w:pPr>
                </w:p>
              </w:tc>
              <w:tc>
                <w:tcPr>
                  <w:tcW w:w="1791" w:type="dxa"/>
                  <w:tcBorders>
                    <w:top w:val="single" w:sz="2" w:space="0" w:color="808080"/>
                    <w:bottom w:val="single" w:sz="4" w:space="0" w:color="auto"/>
                  </w:tcBorders>
                  <w:vAlign w:val="center"/>
                </w:tcPr>
                <w:p w14:paraId="23446D53" w14:textId="77777777" w:rsidR="002477BF" w:rsidRPr="00E621B4" w:rsidRDefault="00A5749F" w:rsidP="002477BF">
                  <w:pPr>
                    <w:jc w:val="right"/>
                    <w:rPr>
                      <w:b/>
                      <w:bCs/>
                      <w:lang w:val="bg-BG"/>
                    </w:rPr>
                  </w:pPr>
                  <w:r>
                    <w:rPr>
                      <w:b/>
                      <w:bCs/>
                      <w:sz w:val="22"/>
                      <w:szCs w:val="22"/>
                      <w:lang w:val="bg-BG"/>
                    </w:rPr>
                    <w:t>69</w:t>
                  </w:r>
                </w:p>
              </w:tc>
              <w:tc>
                <w:tcPr>
                  <w:tcW w:w="1843" w:type="dxa"/>
                  <w:tcBorders>
                    <w:top w:val="single" w:sz="2" w:space="0" w:color="808080"/>
                    <w:bottom w:val="single" w:sz="4" w:space="0" w:color="auto"/>
                  </w:tcBorders>
                  <w:vAlign w:val="center"/>
                </w:tcPr>
                <w:p w14:paraId="1322C792" w14:textId="77777777" w:rsidR="002477BF" w:rsidRPr="00E621B4" w:rsidRDefault="002477BF" w:rsidP="002477BF">
                  <w:pPr>
                    <w:jc w:val="right"/>
                    <w:rPr>
                      <w:b/>
                      <w:bCs/>
                      <w:lang w:val="bg-BG"/>
                    </w:rPr>
                  </w:pPr>
                  <w:r w:rsidRPr="00E621B4">
                    <w:rPr>
                      <w:b/>
                      <w:bCs/>
                      <w:sz w:val="22"/>
                      <w:szCs w:val="22"/>
                      <w:lang w:val="bg-BG"/>
                    </w:rPr>
                    <w:t>51</w:t>
                  </w:r>
                </w:p>
              </w:tc>
            </w:tr>
            <w:tr w:rsidR="002477BF" w:rsidRPr="00E621B4" w14:paraId="0C6FF477" w14:textId="77777777">
              <w:trPr>
                <w:trHeight w:val="421"/>
              </w:trPr>
              <w:tc>
                <w:tcPr>
                  <w:tcW w:w="5760" w:type="dxa"/>
                  <w:vAlign w:val="center"/>
                </w:tcPr>
                <w:p w14:paraId="46A4E852" w14:textId="77777777" w:rsidR="002477BF" w:rsidRPr="00E621B4" w:rsidRDefault="002477BF" w:rsidP="002477BF">
                  <w:pPr>
                    <w:jc w:val="both"/>
                    <w:rPr>
                      <w:lang w:val="bg-BG"/>
                    </w:rPr>
                  </w:pPr>
                </w:p>
                <w:p w14:paraId="3F717059" w14:textId="77777777" w:rsidR="002477BF" w:rsidRPr="00E621B4" w:rsidRDefault="002477BF" w:rsidP="002477BF">
                  <w:pPr>
                    <w:jc w:val="both"/>
                    <w:rPr>
                      <w:lang w:val="bg-BG"/>
                    </w:rPr>
                  </w:pPr>
                </w:p>
                <w:p w14:paraId="7DEFE902" w14:textId="77777777" w:rsidR="002477BF" w:rsidRPr="00E621B4" w:rsidRDefault="002477BF" w:rsidP="002477BF">
                  <w:pPr>
                    <w:jc w:val="both"/>
                    <w:rPr>
                      <w:lang w:val="bg-BG"/>
                    </w:rPr>
                  </w:pPr>
                </w:p>
              </w:tc>
              <w:tc>
                <w:tcPr>
                  <w:tcW w:w="1791" w:type="dxa"/>
                  <w:tcBorders>
                    <w:top w:val="single" w:sz="4" w:space="0" w:color="auto"/>
                  </w:tcBorders>
                  <w:vAlign w:val="center"/>
                </w:tcPr>
                <w:p w14:paraId="77CAFA65" w14:textId="77777777" w:rsidR="002477BF" w:rsidRPr="00E621B4" w:rsidRDefault="002477BF" w:rsidP="002477BF">
                  <w:pPr>
                    <w:jc w:val="both"/>
                    <w:rPr>
                      <w:b/>
                      <w:bCs/>
                      <w:lang w:val="bg-BG"/>
                    </w:rPr>
                  </w:pPr>
                </w:p>
              </w:tc>
              <w:tc>
                <w:tcPr>
                  <w:tcW w:w="1843" w:type="dxa"/>
                  <w:tcBorders>
                    <w:top w:val="single" w:sz="4" w:space="0" w:color="auto"/>
                  </w:tcBorders>
                  <w:vAlign w:val="center"/>
                </w:tcPr>
                <w:p w14:paraId="40F4DA85" w14:textId="77777777" w:rsidR="002477BF" w:rsidRPr="00E621B4" w:rsidRDefault="002477BF" w:rsidP="002477BF">
                  <w:pPr>
                    <w:jc w:val="both"/>
                    <w:rPr>
                      <w:b/>
                      <w:bCs/>
                      <w:lang w:val="bg-BG"/>
                    </w:rPr>
                  </w:pPr>
                </w:p>
              </w:tc>
            </w:tr>
          </w:tbl>
          <w:p w14:paraId="3E022C08" w14:textId="77777777" w:rsidR="004726BB" w:rsidRPr="00E621B4" w:rsidRDefault="004726BB" w:rsidP="004726BB">
            <w:pPr>
              <w:ind w:left="360" w:hanging="360"/>
              <w:jc w:val="both"/>
              <w:rPr>
                <w:u w:val="single"/>
                <w:lang w:val="bg-BG"/>
              </w:rPr>
            </w:pPr>
          </w:p>
        </w:tc>
      </w:tr>
      <w:tr w:rsidR="004726BB" w:rsidRPr="00E621B4" w14:paraId="4F16D11C" w14:textId="77777777">
        <w:trPr>
          <w:gridAfter w:val="1"/>
          <w:wAfter w:w="142" w:type="dxa"/>
          <w:trHeight w:val="387"/>
        </w:trPr>
        <w:tc>
          <w:tcPr>
            <w:tcW w:w="9462" w:type="dxa"/>
            <w:gridSpan w:val="15"/>
          </w:tcPr>
          <w:tbl>
            <w:tblPr>
              <w:tblW w:w="9394" w:type="dxa"/>
              <w:tblLayout w:type="fixed"/>
              <w:tblLook w:val="01E0" w:firstRow="1" w:lastRow="1" w:firstColumn="1" w:lastColumn="1" w:noHBand="0" w:noVBand="0"/>
            </w:tblPr>
            <w:tblGrid>
              <w:gridCol w:w="5760"/>
              <w:gridCol w:w="1791"/>
              <w:gridCol w:w="1843"/>
            </w:tblGrid>
            <w:tr w:rsidR="004726BB" w:rsidRPr="00061CDA" w14:paraId="76A5B14F" w14:textId="77777777">
              <w:tc>
                <w:tcPr>
                  <w:tcW w:w="9394" w:type="dxa"/>
                  <w:gridSpan w:val="3"/>
                </w:tcPr>
                <w:p w14:paraId="241C8EF9" w14:textId="77777777" w:rsidR="004726BB" w:rsidRPr="00E621B4" w:rsidRDefault="004726BB" w:rsidP="00A5749F">
                  <w:pPr>
                    <w:jc w:val="both"/>
                    <w:rPr>
                      <w:b/>
                      <w:bCs/>
                      <w:spacing w:val="8"/>
                      <w:lang w:val="bg-BG"/>
                    </w:rPr>
                  </w:pPr>
                  <w:r w:rsidRPr="00E621B4">
                    <w:rPr>
                      <w:b/>
                      <w:bCs/>
                      <w:spacing w:val="8"/>
                      <w:sz w:val="22"/>
                      <w:szCs w:val="22"/>
                      <w:lang w:val="bg-BG"/>
                    </w:rPr>
                    <w:t>1</w:t>
                  </w:r>
                  <w:r w:rsidR="00A5749F">
                    <w:rPr>
                      <w:b/>
                      <w:bCs/>
                      <w:spacing w:val="8"/>
                      <w:sz w:val="22"/>
                      <w:szCs w:val="22"/>
                      <w:lang w:val="bg-BG"/>
                    </w:rPr>
                    <w:t>4</w:t>
                  </w:r>
                  <w:r w:rsidRPr="00E621B4">
                    <w:rPr>
                      <w:b/>
                      <w:bCs/>
                      <w:spacing w:val="8"/>
                      <w:sz w:val="22"/>
                      <w:szCs w:val="22"/>
                      <w:lang w:val="bg-BG"/>
                    </w:rPr>
                    <w:t>. Задължения по получени депозити гаранционни депозити</w:t>
                  </w:r>
                </w:p>
              </w:tc>
            </w:tr>
            <w:tr w:rsidR="002477BF" w:rsidRPr="00E621B4" w14:paraId="4AC81F84" w14:textId="77777777">
              <w:tc>
                <w:tcPr>
                  <w:tcW w:w="5760" w:type="dxa"/>
                </w:tcPr>
                <w:p w14:paraId="4D900F25" w14:textId="77777777" w:rsidR="002477BF" w:rsidRPr="00E621B4" w:rsidRDefault="002477BF" w:rsidP="002477BF">
                  <w:pPr>
                    <w:jc w:val="both"/>
                    <w:rPr>
                      <w:b/>
                      <w:bCs/>
                      <w:lang w:val="bg-BG"/>
                    </w:rPr>
                  </w:pPr>
                </w:p>
              </w:tc>
              <w:tc>
                <w:tcPr>
                  <w:tcW w:w="1791" w:type="dxa"/>
                </w:tcPr>
                <w:p w14:paraId="2AA1EA91"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 xml:space="preserve">31 </w:t>
                  </w:r>
                  <w:r>
                    <w:rPr>
                      <w:b/>
                      <w:bCs/>
                      <w:color w:val="241E1C"/>
                      <w:sz w:val="22"/>
                      <w:szCs w:val="22"/>
                      <w:lang w:val="bg-BG"/>
                    </w:rPr>
                    <w:t>март</w:t>
                  </w:r>
                  <w:r w:rsidRPr="00E621B4">
                    <w:rPr>
                      <w:b/>
                      <w:bCs/>
                      <w:color w:val="241E1C"/>
                      <w:sz w:val="22"/>
                      <w:szCs w:val="22"/>
                      <w:lang w:val="bg-BG"/>
                    </w:rPr>
                    <w:t xml:space="preserve"> </w:t>
                  </w:r>
                </w:p>
                <w:p w14:paraId="20B07446"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20</w:t>
                  </w:r>
                  <w:r>
                    <w:rPr>
                      <w:b/>
                      <w:bCs/>
                      <w:color w:val="241E1C"/>
                      <w:sz w:val="22"/>
                      <w:szCs w:val="22"/>
                      <w:lang w:val="bg-BG"/>
                    </w:rPr>
                    <w:t>20</w:t>
                  </w:r>
                </w:p>
              </w:tc>
              <w:tc>
                <w:tcPr>
                  <w:tcW w:w="1843" w:type="dxa"/>
                </w:tcPr>
                <w:p w14:paraId="2C6972BA"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 xml:space="preserve">31 декември </w:t>
                  </w:r>
                </w:p>
                <w:p w14:paraId="6463267B"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2019</w:t>
                  </w:r>
                </w:p>
              </w:tc>
            </w:tr>
            <w:tr w:rsidR="002477BF" w:rsidRPr="00E621B4" w14:paraId="6DE6703E" w14:textId="77777777" w:rsidTr="001164E6">
              <w:tc>
                <w:tcPr>
                  <w:tcW w:w="5760" w:type="dxa"/>
                </w:tcPr>
                <w:p w14:paraId="7A6DD4D4" w14:textId="77777777" w:rsidR="002477BF" w:rsidRPr="00E621B4" w:rsidRDefault="002477BF" w:rsidP="002477BF">
                  <w:pPr>
                    <w:jc w:val="both"/>
                    <w:rPr>
                      <w:lang w:val="bg-BG"/>
                    </w:rPr>
                  </w:pPr>
                </w:p>
              </w:tc>
              <w:tc>
                <w:tcPr>
                  <w:tcW w:w="1791" w:type="dxa"/>
                </w:tcPr>
                <w:p w14:paraId="628ACCF6" w14:textId="77777777" w:rsidR="002477BF" w:rsidRPr="00E621B4" w:rsidRDefault="002477BF" w:rsidP="002477BF">
                  <w:pPr>
                    <w:jc w:val="both"/>
                    <w:rPr>
                      <w:lang w:val="bg-BG"/>
                    </w:rPr>
                  </w:pPr>
                </w:p>
              </w:tc>
              <w:tc>
                <w:tcPr>
                  <w:tcW w:w="1843" w:type="dxa"/>
                </w:tcPr>
                <w:p w14:paraId="01E5F4A1" w14:textId="77777777" w:rsidR="002477BF" w:rsidRPr="00E621B4" w:rsidRDefault="002477BF" w:rsidP="002477BF">
                  <w:pPr>
                    <w:jc w:val="both"/>
                    <w:rPr>
                      <w:lang w:val="bg-BG"/>
                    </w:rPr>
                  </w:pPr>
                </w:p>
              </w:tc>
            </w:tr>
            <w:tr w:rsidR="002477BF" w:rsidRPr="00E621B4" w14:paraId="49DAF5C7" w14:textId="77777777">
              <w:tc>
                <w:tcPr>
                  <w:tcW w:w="5760" w:type="dxa"/>
                </w:tcPr>
                <w:p w14:paraId="3C6CFDBA" w14:textId="77777777" w:rsidR="002477BF" w:rsidRPr="00E621B4" w:rsidRDefault="002477BF" w:rsidP="002477BF">
                  <w:pPr>
                    <w:jc w:val="both"/>
                    <w:rPr>
                      <w:lang w:val="bg-BG"/>
                    </w:rPr>
                  </w:pPr>
                  <w:r w:rsidRPr="00E621B4">
                    <w:rPr>
                      <w:sz w:val="22"/>
                      <w:szCs w:val="22"/>
                      <w:lang w:val="bg-BG"/>
                    </w:rPr>
                    <w:t>Получени депозити по сключени договори за наем</w:t>
                  </w:r>
                </w:p>
              </w:tc>
              <w:tc>
                <w:tcPr>
                  <w:tcW w:w="1791" w:type="dxa"/>
                  <w:tcBorders>
                    <w:bottom w:val="single" w:sz="4" w:space="0" w:color="auto"/>
                  </w:tcBorders>
                </w:tcPr>
                <w:p w14:paraId="3C4E9513" w14:textId="77777777" w:rsidR="002477BF" w:rsidRPr="00E621B4" w:rsidRDefault="002477BF" w:rsidP="002477BF">
                  <w:pPr>
                    <w:jc w:val="right"/>
                    <w:rPr>
                      <w:lang w:val="bg-BG"/>
                    </w:rPr>
                  </w:pPr>
                  <w:r w:rsidRPr="00E621B4">
                    <w:rPr>
                      <w:sz w:val="22"/>
                      <w:szCs w:val="22"/>
                      <w:lang w:val="bg-BG"/>
                    </w:rPr>
                    <w:t>1,</w:t>
                  </w:r>
                  <w:r>
                    <w:rPr>
                      <w:sz w:val="22"/>
                      <w:szCs w:val="22"/>
                      <w:lang w:val="bg-BG"/>
                    </w:rPr>
                    <w:t>411</w:t>
                  </w:r>
                </w:p>
              </w:tc>
              <w:tc>
                <w:tcPr>
                  <w:tcW w:w="1843" w:type="dxa"/>
                  <w:tcBorders>
                    <w:bottom w:val="single" w:sz="4" w:space="0" w:color="auto"/>
                  </w:tcBorders>
                </w:tcPr>
                <w:p w14:paraId="2DB9BED6" w14:textId="77777777" w:rsidR="002477BF" w:rsidRPr="00E621B4" w:rsidRDefault="002477BF" w:rsidP="002477BF">
                  <w:pPr>
                    <w:jc w:val="right"/>
                    <w:rPr>
                      <w:lang w:val="bg-BG"/>
                    </w:rPr>
                  </w:pPr>
                  <w:r w:rsidRPr="00E621B4">
                    <w:rPr>
                      <w:sz w:val="22"/>
                      <w:szCs w:val="22"/>
                      <w:lang w:val="bg-BG"/>
                    </w:rPr>
                    <w:t>1,394</w:t>
                  </w:r>
                </w:p>
              </w:tc>
            </w:tr>
            <w:tr w:rsidR="002477BF" w:rsidRPr="00E621B4" w14:paraId="6B9878E0" w14:textId="77777777" w:rsidTr="001164E6">
              <w:trPr>
                <w:trHeight w:val="360"/>
              </w:trPr>
              <w:tc>
                <w:tcPr>
                  <w:tcW w:w="5760" w:type="dxa"/>
                  <w:vAlign w:val="center"/>
                </w:tcPr>
                <w:p w14:paraId="7013AB8E" w14:textId="77777777" w:rsidR="002477BF" w:rsidRPr="00E621B4" w:rsidRDefault="002477BF" w:rsidP="002477BF">
                  <w:pPr>
                    <w:jc w:val="both"/>
                    <w:rPr>
                      <w:b/>
                      <w:bCs/>
                      <w:lang w:val="bg-BG"/>
                    </w:rPr>
                  </w:pPr>
                </w:p>
              </w:tc>
              <w:tc>
                <w:tcPr>
                  <w:tcW w:w="1791" w:type="dxa"/>
                  <w:tcBorders>
                    <w:top w:val="single" w:sz="4" w:space="0" w:color="auto"/>
                    <w:bottom w:val="single" w:sz="4" w:space="0" w:color="auto"/>
                  </w:tcBorders>
                  <w:vAlign w:val="center"/>
                </w:tcPr>
                <w:p w14:paraId="3DA965BD" w14:textId="77777777" w:rsidR="002477BF" w:rsidRPr="00E621B4" w:rsidRDefault="002477BF" w:rsidP="002477BF">
                  <w:pPr>
                    <w:jc w:val="right"/>
                    <w:rPr>
                      <w:b/>
                      <w:bCs/>
                      <w:lang w:val="bg-BG"/>
                    </w:rPr>
                  </w:pPr>
                  <w:r w:rsidRPr="00E621B4">
                    <w:rPr>
                      <w:b/>
                      <w:bCs/>
                      <w:sz w:val="22"/>
                      <w:szCs w:val="22"/>
                      <w:lang w:val="bg-BG"/>
                    </w:rPr>
                    <w:t>1,</w:t>
                  </w:r>
                  <w:r>
                    <w:rPr>
                      <w:b/>
                      <w:bCs/>
                      <w:sz w:val="22"/>
                      <w:szCs w:val="22"/>
                      <w:lang w:val="bg-BG"/>
                    </w:rPr>
                    <w:t>411</w:t>
                  </w:r>
                </w:p>
              </w:tc>
              <w:tc>
                <w:tcPr>
                  <w:tcW w:w="1843" w:type="dxa"/>
                  <w:tcBorders>
                    <w:top w:val="single" w:sz="4" w:space="0" w:color="auto"/>
                    <w:bottom w:val="single" w:sz="4" w:space="0" w:color="auto"/>
                  </w:tcBorders>
                  <w:vAlign w:val="center"/>
                </w:tcPr>
                <w:p w14:paraId="26B0E6F1" w14:textId="77777777" w:rsidR="002477BF" w:rsidRPr="00E621B4" w:rsidRDefault="002477BF" w:rsidP="002477BF">
                  <w:pPr>
                    <w:jc w:val="right"/>
                    <w:rPr>
                      <w:b/>
                      <w:bCs/>
                      <w:lang w:val="bg-BG"/>
                    </w:rPr>
                  </w:pPr>
                  <w:r w:rsidRPr="00E621B4">
                    <w:rPr>
                      <w:b/>
                      <w:bCs/>
                      <w:sz w:val="22"/>
                      <w:szCs w:val="22"/>
                      <w:lang w:val="bg-BG"/>
                    </w:rPr>
                    <w:t>1,394</w:t>
                  </w:r>
                </w:p>
              </w:tc>
            </w:tr>
            <w:tr w:rsidR="002477BF" w:rsidRPr="00061CDA" w14:paraId="13048491" w14:textId="77777777">
              <w:tc>
                <w:tcPr>
                  <w:tcW w:w="9394" w:type="dxa"/>
                  <w:gridSpan w:val="3"/>
                </w:tcPr>
                <w:p w14:paraId="53621499" w14:textId="77777777" w:rsidR="002477BF" w:rsidRPr="00E621B4" w:rsidRDefault="002477BF" w:rsidP="002477BF">
                  <w:pPr>
                    <w:jc w:val="both"/>
                    <w:rPr>
                      <w:spacing w:val="-2"/>
                      <w:lang w:val="bg-BG"/>
                    </w:rPr>
                  </w:pPr>
                </w:p>
                <w:p w14:paraId="74BD08B9" w14:textId="77777777" w:rsidR="002477BF" w:rsidRPr="00E621B4" w:rsidRDefault="002477BF" w:rsidP="002477BF">
                  <w:pPr>
                    <w:jc w:val="both"/>
                    <w:rPr>
                      <w:lang w:val="bg-BG"/>
                    </w:rPr>
                  </w:pPr>
                  <w:r w:rsidRPr="00E621B4">
                    <w:rPr>
                      <w:spacing w:val="-2"/>
                      <w:sz w:val="22"/>
                      <w:szCs w:val="22"/>
                      <w:lang w:val="bg-BG"/>
                    </w:rPr>
                    <w:t>Справедливите стойности на получените депозити са както следва:</w:t>
                  </w:r>
                </w:p>
              </w:tc>
            </w:tr>
            <w:tr w:rsidR="002477BF" w:rsidRPr="00061CDA" w14:paraId="52194D27" w14:textId="77777777">
              <w:trPr>
                <w:trHeight w:val="333"/>
              </w:trPr>
              <w:tc>
                <w:tcPr>
                  <w:tcW w:w="9394" w:type="dxa"/>
                  <w:gridSpan w:val="3"/>
                </w:tcPr>
                <w:p w14:paraId="2F5E5CC2" w14:textId="77777777" w:rsidR="002477BF" w:rsidRPr="00E621B4" w:rsidRDefault="002477BF" w:rsidP="002477BF">
                  <w:pPr>
                    <w:jc w:val="both"/>
                    <w:rPr>
                      <w:lang w:val="bg-BG"/>
                    </w:rPr>
                  </w:pPr>
                </w:p>
              </w:tc>
            </w:tr>
            <w:tr w:rsidR="002477BF" w:rsidRPr="00E621B4" w14:paraId="130FA125" w14:textId="77777777">
              <w:tc>
                <w:tcPr>
                  <w:tcW w:w="5760" w:type="dxa"/>
                </w:tcPr>
                <w:p w14:paraId="2FB1A05E" w14:textId="77777777" w:rsidR="002477BF" w:rsidRPr="00E621B4" w:rsidRDefault="002477BF" w:rsidP="002477BF">
                  <w:pPr>
                    <w:jc w:val="both"/>
                    <w:rPr>
                      <w:b/>
                      <w:bCs/>
                      <w:lang w:val="bg-BG"/>
                    </w:rPr>
                  </w:pPr>
                </w:p>
              </w:tc>
              <w:tc>
                <w:tcPr>
                  <w:tcW w:w="1791" w:type="dxa"/>
                </w:tcPr>
                <w:p w14:paraId="4C620FC3"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 xml:space="preserve">31 </w:t>
                  </w:r>
                  <w:r>
                    <w:rPr>
                      <w:b/>
                      <w:bCs/>
                      <w:color w:val="241E1C"/>
                      <w:sz w:val="22"/>
                      <w:szCs w:val="22"/>
                      <w:lang w:val="bg-BG"/>
                    </w:rPr>
                    <w:t>март</w:t>
                  </w:r>
                  <w:r w:rsidRPr="00E621B4">
                    <w:rPr>
                      <w:b/>
                      <w:bCs/>
                      <w:color w:val="241E1C"/>
                      <w:sz w:val="22"/>
                      <w:szCs w:val="22"/>
                      <w:lang w:val="bg-BG"/>
                    </w:rPr>
                    <w:t xml:space="preserve"> </w:t>
                  </w:r>
                </w:p>
                <w:p w14:paraId="69038EF8"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20</w:t>
                  </w:r>
                  <w:r>
                    <w:rPr>
                      <w:b/>
                      <w:bCs/>
                      <w:color w:val="241E1C"/>
                      <w:sz w:val="22"/>
                      <w:szCs w:val="22"/>
                      <w:lang w:val="bg-BG"/>
                    </w:rPr>
                    <w:t>20</w:t>
                  </w:r>
                </w:p>
              </w:tc>
              <w:tc>
                <w:tcPr>
                  <w:tcW w:w="1843" w:type="dxa"/>
                </w:tcPr>
                <w:p w14:paraId="4890A5D9"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 xml:space="preserve">31 декември </w:t>
                  </w:r>
                </w:p>
                <w:p w14:paraId="703742EE"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2019</w:t>
                  </w:r>
                </w:p>
              </w:tc>
            </w:tr>
            <w:tr w:rsidR="002477BF" w:rsidRPr="00E621B4" w14:paraId="1E129925" w14:textId="77777777">
              <w:tc>
                <w:tcPr>
                  <w:tcW w:w="5760" w:type="dxa"/>
                </w:tcPr>
                <w:p w14:paraId="59A5C582" w14:textId="77777777" w:rsidR="002477BF" w:rsidRPr="00E621B4" w:rsidRDefault="002477BF" w:rsidP="002477BF">
                  <w:pPr>
                    <w:jc w:val="both"/>
                    <w:rPr>
                      <w:lang w:val="bg-BG"/>
                    </w:rPr>
                  </w:pPr>
                </w:p>
              </w:tc>
              <w:tc>
                <w:tcPr>
                  <w:tcW w:w="1791" w:type="dxa"/>
                </w:tcPr>
                <w:p w14:paraId="4796E77D" w14:textId="77777777" w:rsidR="002477BF" w:rsidRPr="00E621B4" w:rsidRDefault="002477BF" w:rsidP="002477BF">
                  <w:pPr>
                    <w:jc w:val="both"/>
                    <w:rPr>
                      <w:lang w:val="bg-BG"/>
                    </w:rPr>
                  </w:pPr>
                </w:p>
              </w:tc>
              <w:tc>
                <w:tcPr>
                  <w:tcW w:w="1843" w:type="dxa"/>
                </w:tcPr>
                <w:p w14:paraId="033B8965" w14:textId="77777777" w:rsidR="002477BF" w:rsidRPr="00E621B4" w:rsidRDefault="002477BF" w:rsidP="002477BF">
                  <w:pPr>
                    <w:jc w:val="both"/>
                    <w:rPr>
                      <w:lang w:val="bg-BG"/>
                    </w:rPr>
                  </w:pPr>
                </w:p>
              </w:tc>
            </w:tr>
            <w:tr w:rsidR="002477BF" w:rsidRPr="00E621B4" w14:paraId="384D8F46" w14:textId="77777777">
              <w:tc>
                <w:tcPr>
                  <w:tcW w:w="5760" w:type="dxa"/>
                </w:tcPr>
                <w:p w14:paraId="4A89F5C9" w14:textId="77777777" w:rsidR="002477BF" w:rsidRPr="00E621B4" w:rsidRDefault="002477BF" w:rsidP="002477BF">
                  <w:pPr>
                    <w:jc w:val="both"/>
                    <w:rPr>
                      <w:lang w:val="bg-BG"/>
                    </w:rPr>
                  </w:pPr>
                  <w:r w:rsidRPr="00E621B4">
                    <w:rPr>
                      <w:sz w:val="22"/>
                      <w:szCs w:val="22"/>
                      <w:lang w:val="bg-BG"/>
                    </w:rPr>
                    <w:t>Получени депозити по сключени договори за  наем</w:t>
                  </w:r>
                </w:p>
              </w:tc>
              <w:tc>
                <w:tcPr>
                  <w:tcW w:w="1791" w:type="dxa"/>
                  <w:tcBorders>
                    <w:bottom w:val="single" w:sz="2" w:space="0" w:color="808080"/>
                  </w:tcBorders>
                </w:tcPr>
                <w:p w14:paraId="29A70C98" w14:textId="77777777" w:rsidR="002477BF" w:rsidRPr="00E621B4" w:rsidRDefault="002477BF" w:rsidP="002477BF">
                  <w:pPr>
                    <w:jc w:val="right"/>
                    <w:rPr>
                      <w:lang w:val="bg-BG"/>
                    </w:rPr>
                  </w:pPr>
                  <w:r w:rsidRPr="00E621B4">
                    <w:rPr>
                      <w:sz w:val="22"/>
                      <w:szCs w:val="22"/>
                      <w:lang w:val="bg-BG"/>
                    </w:rPr>
                    <w:t>1,</w:t>
                  </w:r>
                  <w:r>
                    <w:rPr>
                      <w:sz w:val="22"/>
                      <w:szCs w:val="22"/>
                      <w:lang w:val="bg-BG"/>
                    </w:rPr>
                    <w:t>411</w:t>
                  </w:r>
                </w:p>
              </w:tc>
              <w:tc>
                <w:tcPr>
                  <w:tcW w:w="1843" w:type="dxa"/>
                  <w:tcBorders>
                    <w:bottom w:val="single" w:sz="2" w:space="0" w:color="808080"/>
                  </w:tcBorders>
                </w:tcPr>
                <w:p w14:paraId="089ADE44" w14:textId="77777777" w:rsidR="002477BF" w:rsidRPr="00E621B4" w:rsidRDefault="002477BF" w:rsidP="002477BF">
                  <w:pPr>
                    <w:jc w:val="right"/>
                    <w:rPr>
                      <w:lang w:val="bg-BG"/>
                    </w:rPr>
                  </w:pPr>
                  <w:r w:rsidRPr="00E621B4">
                    <w:rPr>
                      <w:sz w:val="22"/>
                      <w:szCs w:val="22"/>
                      <w:lang w:val="bg-BG"/>
                    </w:rPr>
                    <w:t>1,394</w:t>
                  </w:r>
                </w:p>
              </w:tc>
            </w:tr>
            <w:tr w:rsidR="002477BF" w:rsidRPr="00E621B4" w14:paraId="39B3D558" w14:textId="77777777">
              <w:trPr>
                <w:trHeight w:val="421"/>
              </w:trPr>
              <w:tc>
                <w:tcPr>
                  <w:tcW w:w="5760" w:type="dxa"/>
                  <w:vAlign w:val="center"/>
                </w:tcPr>
                <w:p w14:paraId="127E4F97" w14:textId="77777777" w:rsidR="002477BF" w:rsidRPr="00E621B4" w:rsidRDefault="002477BF" w:rsidP="002477BF">
                  <w:pPr>
                    <w:jc w:val="both"/>
                    <w:rPr>
                      <w:b/>
                      <w:bCs/>
                      <w:lang w:val="bg-BG"/>
                    </w:rPr>
                  </w:pPr>
                </w:p>
              </w:tc>
              <w:tc>
                <w:tcPr>
                  <w:tcW w:w="1791" w:type="dxa"/>
                  <w:tcBorders>
                    <w:top w:val="single" w:sz="2" w:space="0" w:color="808080"/>
                    <w:bottom w:val="single" w:sz="4" w:space="0" w:color="auto"/>
                  </w:tcBorders>
                  <w:vAlign w:val="center"/>
                </w:tcPr>
                <w:p w14:paraId="12C0218F" w14:textId="77777777" w:rsidR="002477BF" w:rsidRPr="00E621B4" w:rsidRDefault="002477BF" w:rsidP="002477BF">
                  <w:pPr>
                    <w:jc w:val="right"/>
                    <w:rPr>
                      <w:b/>
                      <w:bCs/>
                      <w:lang w:val="bg-BG"/>
                    </w:rPr>
                  </w:pPr>
                  <w:r w:rsidRPr="00E621B4">
                    <w:rPr>
                      <w:b/>
                      <w:bCs/>
                      <w:sz w:val="22"/>
                      <w:szCs w:val="22"/>
                      <w:lang w:val="bg-BG"/>
                    </w:rPr>
                    <w:t>1,</w:t>
                  </w:r>
                  <w:r>
                    <w:rPr>
                      <w:b/>
                      <w:bCs/>
                      <w:sz w:val="22"/>
                      <w:szCs w:val="22"/>
                      <w:lang w:val="bg-BG"/>
                    </w:rPr>
                    <w:t>411</w:t>
                  </w:r>
                </w:p>
              </w:tc>
              <w:tc>
                <w:tcPr>
                  <w:tcW w:w="1843" w:type="dxa"/>
                  <w:tcBorders>
                    <w:top w:val="single" w:sz="2" w:space="0" w:color="808080"/>
                    <w:bottom w:val="single" w:sz="4" w:space="0" w:color="auto"/>
                  </w:tcBorders>
                  <w:vAlign w:val="center"/>
                </w:tcPr>
                <w:p w14:paraId="6FD42C49" w14:textId="77777777" w:rsidR="002477BF" w:rsidRPr="00E621B4" w:rsidRDefault="002477BF" w:rsidP="002477BF">
                  <w:pPr>
                    <w:jc w:val="right"/>
                    <w:rPr>
                      <w:b/>
                      <w:bCs/>
                      <w:lang w:val="bg-BG"/>
                    </w:rPr>
                  </w:pPr>
                  <w:r w:rsidRPr="00E621B4">
                    <w:rPr>
                      <w:b/>
                      <w:bCs/>
                      <w:sz w:val="22"/>
                      <w:szCs w:val="22"/>
                      <w:lang w:val="bg-BG"/>
                    </w:rPr>
                    <w:t>1,394</w:t>
                  </w:r>
                </w:p>
              </w:tc>
            </w:tr>
          </w:tbl>
          <w:p w14:paraId="430C6F4E" w14:textId="77777777" w:rsidR="004726BB" w:rsidRPr="00E621B4" w:rsidRDefault="004726BB" w:rsidP="004726BB">
            <w:pPr>
              <w:ind w:left="360" w:hanging="360"/>
              <w:jc w:val="both"/>
              <w:rPr>
                <w:u w:val="single"/>
                <w:lang w:val="bg-BG"/>
              </w:rPr>
            </w:pPr>
          </w:p>
        </w:tc>
      </w:tr>
      <w:tr w:rsidR="004726BB" w:rsidRPr="00E621B4" w14:paraId="1939AFBB" w14:textId="77777777">
        <w:trPr>
          <w:gridAfter w:val="2"/>
          <w:wAfter w:w="606" w:type="dxa"/>
          <w:trHeight w:val="387"/>
        </w:trPr>
        <w:tc>
          <w:tcPr>
            <w:tcW w:w="8998" w:type="dxa"/>
            <w:gridSpan w:val="14"/>
          </w:tcPr>
          <w:p w14:paraId="39610DD7" w14:textId="77777777" w:rsidR="004726BB" w:rsidRPr="00E621B4" w:rsidRDefault="004726BB" w:rsidP="004726BB">
            <w:pPr>
              <w:jc w:val="both"/>
              <w:rPr>
                <w:b/>
                <w:bCs/>
                <w:lang w:val="bg-BG"/>
              </w:rPr>
            </w:pPr>
          </w:p>
          <w:p w14:paraId="5B5CD5CF" w14:textId="77777777" w:rsidR="004726BB" w:rsidRPr="00E621B4" w:rsidRDefault="004726BB" w:rsidP="004726BB">
            <w:pPr>
              <w:jc w:val="both"/>
              <w:rPr>
                <w:lang w:val="bg-BG"/>
              </w:rPr>
            </w:pPr>
            <w:r w:rsidRPr="00E621B4">
              <w:rPr>
                <w:lang w:val="bg-BG"/>
              </w:rPr>
              <w:t>Съгласно условията по договорите за наем получените гаранционни депозити могат да бъдат усвоявани при неизпълнение на  условията по договорите.</w:t>
            </w:r>
          </w:p>
          <w:p w14:paraId="138344D6" w14:textId="77777777" w:rsidR="004726BB" w:rsidRPr="00E621B4" w:rsidRDefault="004726BB" w:rsidP="004726BB">
            <w:pPr>
              <w:jc w:val="both"/>
              <w:rPr>
                <w:b/>
                <w:bCs/>
                <w:lang w:val="bg-BG"/>
              </w:rPr>
            </w:pPr>
          </w:p>
          <w:p w14:paraId="2DF48907" w14:textId="77777777" w:rsidR="004726BB" w:rsidRPr="00E621B4" w:rsidRDefault="004726BB" w:rsidP="00A5749F">
            <w:pPr>
              <w:jc w:val="both"/>
              <w:rPr>
                <w:b/>
                <w:bCs/>
                <w:lang w:val="bg-BG"/>
              </w:rPr>
            </w:pPr>
            <w:r w:rsidRPr="00E621B4">
              <w:rPr>
                <w:b/>
                <w:bCs/>
                <w:sz w:val="22"/>
                <w:szCs w:val="22"/>
                <w:lang w:val="bg-BG"/>
              </w:rPr>
              <w:t>1</w:t>
            </w:r>
            <w:r w:rsidR="00A5749F">
              <w:rPr>
                <w:b/>
                <w:bCs/>
                <w:sz w:val="22"/>
                <w:szCs w:val="22"/>
                <w:lang w:val="bg-BG"/>
              </w:rPr>
              <w:t>5</w:t>
            </w:r>
            <w:r w:rsidRPr="00E621B4">
              <w:rPr>
                <w:b/>
                <w:bCs/>
                <w:sz w:val="22"/>
                <w:szCs w:val="22"/>
                <w:lang w:val="bg-BG"/>
              </w:rPr>
              <w:t>. Други задължения</w:t>
            </w:r>
          </w:p>
        </w:tc>
      </w:tr>
      <w:tr w:rsidR="004726BB" w:rsidRPr="00E621B4" w14:paraId="3A0E7342" w14:textId="77777777">
        <w:trPr>
          <w:gridAfter w:val="1"/>
          <w:wAfter w:w="142" w:type="dxa"/>
        </w:trPr>
        <w:tc>
          <w:tcPr>
            <w:tcW w:w="5918" w:type="dxa"/>
            <w:gridSpan w:val="5"/>
          </w:tcPr>
          <w:p w14:paraId="551758C6" w14:textId="77777777" w:rsidR="004726BB" w:rsidRPr="00E621B4" w:rsidRDefault="004726BB" w:rsidP="004726BB">
            <w:pPr>
              <w:jc w:val="both"/>
              <w:rPr>
                <w:color w:val="241E1C"/>
                <w:lang w:val="bg-BG"/>
              </w:rPr>
            </w:pPr>
          </w:p>
        </w:tc>
        <w:tc>
          <w:tcPr>
            <w:tcW w:w="1701" w:type="dxa"/>
            <w:gridSpan w:val="5"/>
          </w:tcPr>
          <w:p w14:paraId="7BB57479" w14:textId="77777777" w:rsidR="004726BB" w:rsidRPr="00E621B4" w:rsidRDefault="004726BB" w:rsidP="004726BB">
            <w:pPr>
              <w:tabs>
                <w:tab w:val="right" w:pos="705"/>
              </w:tabs>
              <w:ind w:right="57"/>
              <w:jc w:val="right"/>
              <w:rPr>
                <w:b/>
                <w:bCs/>
                <w:color w:val="241E1C"/>
                <w:lang w:val="bg-BG"/>
              </w:rPr>
            </w:pPr>
            <w:r>
              <w:rPr>
                <w:b/>
                <w:bCs/>
                <w:color w:val="241E1C"/>
                <w:sz w:val="22"/>
                <w:szCs w:val="22"/>
                <w:lang w:val="bg-BG"/>
              </w:rPr>
              <w:t xml:space="preserve">    </w:t>
            </w:r>
            <w:r w:rsidRPr="00E621B4">
              <w:rPr>
                <w:b/>
                <w:bCs/>
                <w:color w:val="241E1C"/>
                <w:sz w:val="22"/>
                <w:szCs w:val="22"/>
                <w:lang w:val="bg-BG"/>
              </w:rPr>
              <w:t xml:space="preserve">31 </w:t>
            </w:r>
            <w:r>
              <w:rPr>
                <w:b/>
                <w:bCs/>
                <w:color w:val="241E1C"/>
                <w:sz w:val="22"/>
                <w:szCs w:val="22"/>
                <w:lang w:val="bg-BG"/>
              </w:rPr>
              <w:t>март 2020</w:t>
            </w:r>
          </w:p>
        </w:tc>
        <w:tc>
          <w:tcPr>
            <w:tcW w:w="1843" w:type="dxa"/>
            <w:gridSpan w:val="5"/>
          </w:tcPr>
          <w:p w14:paraId="7B425045" w14:textId="77777777" w:rsidR="004726BB" w:rsidRPr="00E621B4" w:rsidRDefault="004726BB" w:rsidP="004726BB">
            <w:pPr>
              <w:tabs>
                <w:tab w:val="right" w:pos="705"/>
              </w:tabs>
              <w:ind w:right="57"/>
              <w:jc w:val="right"/>
              <w:rPr>
                <w:b/>
                <w:bCs/>
                <w:color w:val="241E1C"/>
                <w:lang w:val="bg-BG"/>
              </w:rPr>
            </w:pPr>
            <w:r w:rsidRPr="00E621B4">
              <w:rPr>
                <w:b/>
                <w:bCs/>
                <w:color w:val="241E1C"/>
                <w:sz w:val="22"/>
                <w:szCs w:val="22"/>
                <w:lang w:val="bg-BG"/>
              </w:rPr>
              <w:t>31 декември 201</w:t>
            </w:r>
            <w:r>
              <w:rPr>
                <w:b/>
                <w:bCs/>
                <w:color w:val="241E1C"/>
                <w:sz w:val="22"/>
                <w:szCs w:val="22"/>
                <w:lang w:val="bg-BG"/>
              </w:rPr>
              <w:t>9</w:t>
            </w:r>
          </w:p>
        </w:tc>
      </w:tr>
      <w:tr w:rsidR="004726BB" w:rsidRPr="00E621B4" w14:paraId="7C964C45" w14:textId="77777777">
        <w:trPr>
          <w:gridAfter w:val="1"/>
          <w:wAfter w:w="142" w:type="dxa"/>
        </w:trPr>
        <w:tc>
          <w:tcPr>
            <w:tcW w:w="5918" w:type="dxa"/>
            <w:gridSpan w:val="5"/>
          </w:tcPr>
          <w:p w14:paraId="57687F1F" w14:textId="77777777" w:rsidR="004726BB" w:rsidRPr="00E621B4" w:rsidRDefault="004726BB" w:rsidP="004726BB">
            <w:pPr>
              <w:jc w:val="both"/>
              <w:rPr>
                <w:color w:val="241E1C"/>
                <w:lang w:val="bg-BG"/>
              </w:rPr>
            </w:pPr>
          </w:p>
        </w:tc>
        <w:tc>
          <w:tcPr>
            <w:tcW w:w="1701" w:type="dxa"/>
            <w:gridSpan w:val="5"/>
          </w:tcPr>
          <w:p w14:paraId="5EE1A16D" w14:textId="77777777" w:rsidR="004726BB" w:rsidRPr="00E621B4" w:rsidRDefault="004726BB" w:rsidP="004726BB">
            <w:pPr>
              <w:ind w:right="57"/>
              <w:jc w:val="both"/>
              <w:rPr>
                <w:color w:val="241E1C"/>
                <w:lang w:val="bg-BG"/>
              </w:rPr>
            </w:pPr>
          </w:p>
        </w:tc>
        <w:tc>
          <w:tcPr>
            <w:tcW w:w="1843" w:type="dxa"/>
            <w:gridSpan w:val="5"/>
          </w:tcPr>
          <w:p w14:paraId="10FAB249" w14:textId="77777777" w:rsidR="004726BB" w:rsidRPr="00E621B4" w:rsidRDefault="004726BB" w:rsidP="004726BB">
            <w:pPr>
              <w:ind w:right="57"/>
              <w:jc w:val="both"/>
              <w:rPr>
                <w:color w:val="241E1C"/>
                <w:lang w:val="bg-BG"/>
              </w:rPr>
            </w:pPr>
          </w:p>
        </w:tc>
      </w:tr>
      <w:tr w:rsidR="004726BB" w:rsidRPr="00E621B4" w14:paraId="4D9EA549" w14:textId="77777777">
        <w:trPr>
          <w:gridAfter w:val="1"/>
          <w:wAfter w:w="142" w:type="dxa"/>
        </w:trPr>
        <w:tc>
          <w:tcPr>
            <w:tcW w:w="5918" w:type="dxa"/>
            <w:gridSpan w:val="5"/>
          </w:tcPr>
          <w:p w14:paraId="2CF8E449" w14:textId="77777777" w:rsidR="004726BB" w:rsidRPr="00E621B4" w:rsidRDefault="002477BF" w:rsidP="004726BB">
            <w:pPr>
              <w:jc w:val="both"/>
              <w:rPr>
                <w:color w:val="241E1C"/>
                <w:sz w:val="22"/>
                <w:szCs w:val="22"/>
                <w:lang w:val="bg-BG"/>
              </w:rPr>
            </w:pPr>
            <w:r>
              <w:rPr>
                <w:color w:val="241E1C"/>
                <w:sz w:val="22"/>
                <w:szCs w:val="22"/>
                <w:lang w:val="bg-BG"/>
              </w:rPr>
              <w:t>Задължения към персонал</w:t>
            </w:r>
          </w:p>
        </w:tc>
        <w:tc>
          <w:tcPr>
            <w:tcW w:w="1701" w:type="dxa"/>
            <w:gridSpan w:val="5"/>
          </w:tcPr>
          <w:p w14:paraId="635A89AD" w14:textId="77777777" w:rsidR="004726BB" w:rsidRDefault="004726BB" w:rsidP="004726BB">
            <w:pPr>
              <w:ind w:right="57"/>
              <w:jc w:val="right"/>
              <w:rPr>
                <w:spacing w:val="10"/>
                <w:sz w:val="22"/>
                <w:szCs w:val="22"/>
                <w:lang w:val="bg-BG"/>
              </w:rPr>
            </w:pPr>
            <w:r>
              <w:rPr>
                <w:spacing w:val="10"/>
                <w:sz w:val="22"/>
                <w:szCs w:val="22"/>
                <w:lang w:val="bg-BG"/>
              </w:rPr>
              <w:t>7</w:t>
            </w:r>
          </w:p>
        </w:tc>
        <w:tc>
          <w:tcPr>
            <w:tcW w:w="1843" w:type="dxa"/>
            <w:gridSpan w:val="5"/>
          </w:tcPr>
          <w:p w14:paraId="2360A4CA" w14:textId="77777777" w:rsidR="004726BB" w:rsidRPr="00E621B4" w:rsidRDefault="004726BB" w:rsidP="004726BB">
            <w:pPr>
              <w:ind w:right="57"/>
              <w:jc w:val="right"/>
              <w:rPr>
                <w:spacing w:val="10"/>
                <w:sz w:val="22"/>
                <w:szCs w:val="22"/>
                <w:lang w:val="bg-BG"/>
              </w:rPr>
            </w:pPr>
            <w:r>
              <w:rPr>
                <w:spacing w:val="10"/>
                <w:sz w:val="22"/>
                <w:szCs w:val="22"/>
                <w:lang w:val="bg-BG"/>
              </w:rPr>
              <w:t>-</w:t>
            </w:r>
          </w:p>
        </w:tc>
      </w:tr>
      <w:tr w:rsidR="004726BB" w:rsidRPr="00E621B4" w14:paraId="63C41499" w14:textId="77777777">
        <w:trPr>
          <w:gridAfter w:val="1"/>
          <w:wAfter w:w="142" w:type="dxa"/>
        </w:trPr>
        <w:tc>
          <w:tcPr>
            <w:tcW w:w="5918" w:type="dxa"/>
            <w:gridSpan w:val="5"/>
          </w:tcPr>
          <w:p w14:paraId="5A37BB6F" w14:textId="77777777" w:rsidR="004726BB" w:rsidRPr="00E621B4" w:rsidRDefault="004726BB" w:rsidP="004726BB">
            <w:pPr>
              <w:jc w:val="both"/>
              <w:rPr>
                <w:color w:val="241E1C"/>
                <w:lang w:val="bg-BG"/>
              </w:rPr>
            </w:pPr>
            <w:r w:rsidRPr="00E621B4">
              <w:rPr>
                <w:color w:val="241E1C"/>
                <w:sz w:val="22"/>
                <w:szCs w:val="22"/>
                <w:lang w:val="bg-BG"/>
              </w:rPr>
              <w:t>Задължения за социално и здравно осигуряване</w:t>
            </w:r>
          </w:p>
        </w:tc>
        <w:tc>
          <w:tcPr>
            <w:tcW w:w="1701" w:type="dxa"/>
            <w:gridSpan w:val="5"/>
          </w:tcPr>
          <w:p w14:paraId="271E69F7" w14:textId="77777777" w:rsidR="004726BB" w:rsidRPr="00E621B4" w:rsidRDefault="004726BB" w:rsidP="004726BB">
            <w:pPr>
              <w:ind w:right="57"/>
              <w:jc w:val="right"/>
              <w:rPr>
                <w:spacing w:val="10"/>
                <w:lang w:val="bg-BG"/>
              </w:rPr>
            </w:pPr>
            <w:r>
              <w:rPr>
                <w:spacing w:val="10"/>
                <w:sz w:val="22"/>
                <w:szCs w:val="22"/>
                <w:lang w:val="bg-BG"/>
              </w:rPr>
              <w:t>1</w:t>
            </w:r>
          </w:p>
        </w:tc>
        <w:tc>
          <w:tcPr>
            <w:tcW w:w="1843" w:type="dxa"/>
            <w:gridSpan w:val="5"/>
          </w:tcPr>
          <w:p w14:paraId="54D3FDFF" w14:textId="77777777" w:rsidR="004726BB" w:rsidRPr="00E621B4" w:rsidRDefault="004726BB" w:rsidP="004726BB">
            <w:pPr>
              <w:ind w:right="57"/>
              <w:jc w:val="right"/>
              <w:rPr>
                <w:spacing w:val="10"/>
                <w:lang w:val="bg-BG"/>
              </w:rPr>
            </w:pPr>
            <w:r w:rsidRPr="00E621B4">
              <w:rPr>
                <w:spacing w:val="10"/>
                <w:sz w:val="22"/>
                <w:szCs w:val="22"/>
                <w:lang w:val="bg-BG"/>
              </w:rPr>
              <w:t>2</w:t>
            </w:r>
          </w:p>
        </w:tc>
      </w:tr>
      <w:tr w:rsidR="004726BB" w:rsidRPr="00E621B4" w14:paraId="28667CC0" w14:textId="77777777">
        <w:trPr>
          <w:gridAfter w:val="1"/>
          <w:wAfter w:w="142" w:type="dxa"/>
        </w:trPr>
        <w:tc>
          <w:tcPr>
            <w:tcW w:w="5918" w:type="dxa"/>
            <w:gridSpan w:val="5"/>
          </w:tcPr>
          <w:p w14:paraId="7457202C" w14:textId="77777777" w:rsidR="004726BB" w:rsidRPr="00E621B4" w:rsidRDefault="004726BB" w:rsidP="004726BB">
            <w:pPr>
              <w:jc w:val="both"/>
              <w:rPr>
                <w:color w:val="241E1C"/>
                <w:lang w:val="bg-BG"/>
              </w:rPr>
            </w:pPr>
            <w:r w:rsidRPr="00E621B4">
              <w:rPr>
                <w:color w:val="241E1C"/>
                <w:sz w:val="22"/>
                <w:szCs w:val="22"/>
                <w:lang w:val="bg-BG"/>
              </w:rPr>
              <w:t>Задължения за ДДС</w:t>
            </w:r>
          </w:p>
        </w:tc>
        <w:tc>
          <w:tcPr>
            <w:tcW w:w="1701" w:type="dxa"/>
            <w:gridSpan w:val="5"/>
          </w:tcPr>
          <w:p w14:paraId="4D7A3C15" w14:textId="77777777" w:rsidR="004726BB" w:rsidRPr="00E621B4" w:rsidRDefault="004726BB" w:rsidP="004726BB">
            <w:pPr>
              <w:ind w:right="57"/>
              <w:jc w:val="right"/>
              <w:rPr>
                <w:spacing w:val="10"/>
                <w:lang w:val="bg-BG"/>
              </w:rPr>
            </w:pPr>
            <w:r w:rsidRPr="00E621B4">
              <w:rPr>
                <w:spacing w:val="10"/>
                <w:sz w:val="22"/>
                <w:szCs w:val="22"/>
                <w:lang w:val="bg-BG"/>
              </w:rPr>
              <w:t>66</w:t>
            </w:r>
          </w:p>
        </w:tc>
        <w:tc>
          <w:tcPr>
            <w:tcW w:w="1843" w:type="dxa"/>
            <w:gridSpan w:val="5"/>
          </w:tcPr>
          <w:p w14:paraId="655FD475" w14:textId="77777777" w:rsidR="004726BB" w:rsidRPr="00E621B4" w:rsidRDefault="004726BB" w:rsidP="004726BB">
            <w:pPr>
              <w:ind w:right="57"/>
              <w:jc w:val="right"/>
              <w:rPr>
                <w:spacing w:val="10"/>
                <w:lang w:val="bg-BG"/>
              </w:rPr>
            </w:pPr>
            <w:r w:rsidRPr="00E621B4">
              <w:rPr>
                <w:spacing w:val="10"/>
                <w:sz w:val="22"/>
                <w:szCs w:val="22"/>
                <w:lang w:val="bg-BG"/>
              </w:rPr>
              <w:t>66</w:t>
            </w:r>
          </w:p>
        </w:tc>
      </w:tr>
      <w:tr w:rsidR="004726BB" w:rsidRPr="00E621B4" w14:paraId="43F6CFDF" w14:textId="77777777">
        <w:trPr>
          <w:gridAfter w:val="1"/>
          <w:wAfter w:w="142" w:type="dxa"/>
        </w:trPr>
        <w:tc>
          <w:tcPr>
            <w:tcW w:w="5918" w:type="dxa"/>
            <w:gridSpan w:val="5"/>
          </w:tcPr>
          <w:p w14:paraId="7ECC88F8" w14:textId="77777777" w:rsidR="004726BB" w:rsidRPr="00E621B4" w:rsidRDefault="004726BB" w:rsidP="004726BB">
            <w:pPr>
              <w:jc w:val="both"/>
              <w:rPr>
                <w:color w:val="241E1C"/>
                <w:lang w:val="bg-BG"/>
              </w:rPr>
            </w:pPr>
            <w:r w:rsidRPr="00E621B4">
              <w:rPr>
                <w:color w:val="241E1C"/>
                <w:sz w:val="22"/>
                <w:szCs w:val="22"/>
                <w:lang w:val="bg-BG"/>
              </w:rPr>
              <w:t>Задължения по ЗДДФЛ</w:t>
            </w:r>
          </w:p>
        </w:tc>
        <w:tc>
          <w:tcPr>
            <w:tcW w:w="1701" w:type="dxa"/>
            <w:gridSpan w:val="5"/>
          </w:tcPr>
          <w:p w14:paraId="07AF8D48" w14:textId="77777777" w:rsidR="004726BB" w:rsidRPr="00E621B4" w:rsidRDefault="004726BB" w:rsidP="004726BB">
            <w:pPr>
              <w:ind w:right="57"/>
              <w:jc w:val="right"/>
              <w:rPr>
                <w:spacing w:val="10"/>
                <w:lang w:val="bg-BG"/>
              </w:rPr>
            </w:pPr>
            <w:r w:rsidRPr="00E621B4">
              <w:rPr>
                <w:spacing w:val="10"/>
                <w:sz w:val="22"/>
                <w:szCs w:val="22"/>
                <w:lang w:val="bg-BG"/>
              </w:rPr>
              <w:t>2</w:t>
            </w:r>
          </w:p>
        </w:tc>
        <w:tc>
          <w:tcPr>
            <w:tcW w:w="1843" w:type="dxa"/>
            <w:gridSpan w:val="5"/>
          </w:tcPr>
          <w:p w14:paraId="74CBA7F1" w14:textId="77777777" w:rsidR="004726BB" w:rsidRPr="00E621B4" w:rsidRDefault="004726BB" w:rsidP="004726BB">
            <w:pPr>
              <w:ind w:right="57"/>
              <w:jc w:val="right"/>
              <w:rPr>
                <w:spacing w:val="10"/>
                <w:lang w:val="bg-BG"/>
              </w:rPr>
            </w:pPr>
            <w:r w:rsidRPr="00E621B4">
              <w:rPr>
                <w:spacing w:val="10"/>
                <w:sz w:val="22"/>
                <w:szCs w:val="22"/>
                <w:lang w:val="bg-BG"/>
              </w:rPr>
              <w:t>2</w:t>
            </w:r>
          </w:p>
        </w:tc>
      </w:tr>
      <w:tr w:rsidR="002477BF" w:rsidRPr="00E621B4" w14:paraId="74822776" w14:textId="77777777">
        <w:trPr>
          <w:gridAfter w:val="1"/>
          <w:wAfter w:w="142" w:type="dxa"/>
        </w:trPr>
        <w:tc>
          <w:tcPr>
            <w:tcW w:w="5918" w:type="dxa"/>
            <w:gridSpan w:val="5"/>
          </w:tcPr>
          <w:p w14:paraId="6E9179A6" w14:textId="77777777" w:rsidR="002477BF" w:rsidRPr="00E621B4" w:rsidRDefault="002477BF" w:rsidP="004726BB">
            <w:pPr>
              <w:jc w:val="both"/>
              <w:rPr>
                <w:color w:val="241E1C"/>
                <w:sz w:val="22"/>
                <w:szCs w:val="22"/>
                <w:lang w:val="bg-BG"/>
              </w:rPr>
            </w:pPr>
            <w:r>
              <w:rPr>
                <w:color w:val="241E1C"/>
                <w:sz w:val="22"/>
                <w:szCs w:val="22"/>
                <w:lang w:val="bg-BG"/>
              </w:rPr>
              <w:t>Задължения за МДТ</w:t>
            </w:r>
          </w:p>
        </w:tc>
        <w:tc>
          <w:tcPr>
            <w:tcW w:w="1701" w:type="dxa"/>
            <w:gridSpan w:val="5"/>
          </w:tcPr>
          <w:p w14:paraId="5DF4B4C3" w14:textId="77777777" w:rsidR="002477BF" w:rsidRPr="00E621B4" w:rsidRDefault="002477BF" w:rsidP="004726BB">
            <w:pPr>
              <w:ind w:right="57"/>
              <w:jc w:val="right"/>
              <w:rPr>
                <w:spacing w:val="10"/>
                <w:sz w:val="22"/>
                <w:szCs w:val="22"/>
                <w:lang w:val="bg-BG"/>
              </w:rPr>
            </w:pPr>
            <w:r>
              <w:rPr>
                <w:spacing w:val="10"/>
                <w:sz w:val="22"/>
                <w:szCs w:val="22"/>
                <w:lang w:val="bg-BG"/>
              </w:rPr>
              <w:t>102</w:t>
            </w:r>
          </w:p>
        </w:tc>
        <w:tc>
          <w:tcPr>
            <w:tcW w:w="1843" w:type="dxa"/>
            <w:gridSpan w:val="5"/>
          </w:tcPr>
          <w:p w14:paraId="0FC78691" w14:textId="77777777" w:rsidR="002477BF" w:rsidRPr="00E621B4" w:rsidRDefault="002477BF" w:rsidP="004726BB">
            <w:pPr>
              <w:ind w:right="57"/>
              <w:jc w:val="right"/>
              <w:rPr>
                <w:spacing w:val="10"/>
                <w:sz w:val="22"/>
                <w:szCs w:val="22"/>
                <w:lang w:val="bg-BG"/>
              </w:rPr>
            </w:pPr>
            <w:r>
              <w:rPr>
                <w:spacing w:val="10"/>
                <w:sz w:val="22"/>
                <w:szCs w:val="22"/>
                <w:lang w:val="bg-BG"/>
              </w:rPr>
              <w:t>-</w:t>
            </w:r>
          </w:p>
        </w:tc>
      </w:tr>
      <w:tr w:rsidR="004726BB" w:rsidRPr="00E621B4" w14:paraId="2F666E26" w14:textId="77777777">
        <w:trPr>
          <w:gridAfter w:val="1"/>
          <w:wAfter w:w="142" w:type="dxa"/>
          <w:trHeight w:val="488"/>
        </w:trPr>
        <w:tc>
          <w:tcPr>
            <w:tcW w:w="5918" w:type="dxa"/>
            <w:gridSpan w:val="5"/>
            <w:vAlign w:val="center"/>
          </w:tcPr>
          <w:p w14:paraId="4030E250" w14:textId="77777777" w:rsidR="004726BB" w:rsidRPr="00E621B4" w:rsidRDefault="004726BB" w:rsidP="004726BB">
            <w:pPr>
              <w:jc w:val="both"/>
              <w:rPr>
                <w:b/>
                <w:bCs/>
                <w:spacing w:val="-4"/>
                <w:lang w:val="bg-BG"/>
              </w:rPr>
            </w:pPr>
            <w:r w:rsidRPr="00E621B4">
              <w:rPr>
                <w:b/>
                <w:bCs/>
                <w:spacing w:val="-4"/>
                <w:sz w:val="22"/>
                <w:szCs w:val="22"/>
                <w:lang w:val="bg-BG"/>
              </w:rPr>
              <w:t>Всичко други задължения</w:t>
            </w:r>
          </w:p>
        </w:tc>
        <w:tc>
          <w:tcPr>
            <w:tcW w:w="1701" w:type="dxa"/>
            <w:gridSpan w:val="5"/>
            <w:tcBorders>
              <w:top w:val="single" w:sz="2" w:space="0" w:color="auto"/>
              <w:bottom w:val="single" w:sz="12" w:space="0" w:color="auto"/>
            </w:tcBorders>
            <w:vAlign w:val="center"/>
          </w:tcPr>
          <w:p w14:paraId="2E66E810" w14:textId="77777777" w:rsidR="004726BB" w:rsidRPr="00E621B4" w:rsidRDefault="002477BF" w:rsidP="004726BB">
            <w:pPr>
              <w:ind w:right="57"/>
              <w:jc w:val="right"/>
              <w:rPr>
                <w:b/>
                <w:bCs/>
                <w:color w:val="241E1C"/>
                <w:lang w:val="bg-BG"/>
              </w:rPr>
            </w:pPr>
            <w:r>
              <w:rPr>
                <w:b/>
                <w:bCs/>
                <w:color w:val="241E1C"/>
                <w:sz w:val="22"/>
                <w:szCs w:val="22"/>
                <w:lang w:val="bg-BG"/>
              </w:rPr>
              <w:t>178</w:t>
            </w:r>
          </w:p>
        </w:tc>
        <w:tc>
          <w:tcPr>
            <w:tcW w:w="1843" w:type="dxa"/>
            <w:gridSpan w:val="5"/>
            <w:tcBorders>
              <w:top w:val="single" w:sz="2" w:space="0" w:color="auto"/>
              <w:bottom w:val="single" w:sz="12" w:space="0" w:color="auto"/>
            </w:tcBorders>
            <w:vAlign w:val="center"/>
          </w:tcPr>
          <w:p w14:paraId="3CE16EDA" w14:textId="77777777" w:rsidR="004726BB" w:rsidRPr="00E621B4" w:rsidRDefault="004726BB" w:rsidP="004726BB">
            <w:pPr>
              <w:ind w:right="57"/>
              <w:jc w:val="right"/>
              <w:rPr>
                <w:b/>
                <w:bCs/>
                <w:color w:val="241E1C"/>
                <w:lang w:val="bg-BG"/>
              </w:rPr>
            </w:pPr>
            <w:r w:rsidRPr="00E621B4">
              <w:rPr>
                <w:b/>
                <w:bCs/>
                <w:color w:val="241E1C"/>
                <w:sz w:val="22"/>
                <w:szCs w:val="22"/>
                <w:lang w:val="bg-BG"/>
              </w:rPr>
              <w:t>70</w:t>
            </w:r>
          </w:p>
        </w:tc>
      </w:tr>
      <w:tr w:rsidR="004726BB" w:rsidRPr="00E621B4" w14:paraId="7071C7E6" w14:textId="77777777">
        <w:trPr>
          <w:gridAfter w:val="1"/>
          <w:wAfter w:w="142" w:type="dxa"/>
          <w:trHeight w:val="387"/>
        </w:trPr>
        <w:tc>
          <w:tcPr>
            <w:tcW w:w="9462" w:type="dxa"/>
            <w:gridSpan w:val="15"/>
          </w:tcPr>
          <w:p w14:paraId="079C7030" w14:textId="77777777" w:rsidR="004726BB" w:rsidRPr="00E621B4" w:rsidRDefault="004726BB" w:rsidP="004726BB">
            <w:pPr>
              <w:ind w:left="360" w:hanging="360"/>
              <w:jc w:val="both"/>
              <w:rPr>
                <w:u w:val="single"/>
                <w:lang w:val="bg-BG"/>
              </w:rPr>
            </w:pPr>
          </w:p>
          <w:p w14:paraId="1788A6C0" w14:textId="77777777" w:rsidR="004726BB" w:rsidRPr="00E621B4" w:rsidRDefault="004726BB" w:rsidP="004726BB">
            <w:pPr>
              <w:ind w:left="360" w:hanging="360"/>
              <w:jc w:val="both"/>
              <w:rPr>
                <w:u w:val="single"/>
                <w:lang w:val="bg-BG"/>
              </w:rPr>
            </w:pPr>
          </w:p>
        </w:tc>
      </w:tr>
      <w:tr w:rsidR="004726BB" w:rsidRPr="00E621B4" w14:paraId="244D0988" w14:textId="77777777">
        <w:trPr>
          <w:gridAfter w:val="1"/>
          <w:wAfter w:w="142" w:type="dxa"/>
          <w:trHeight w:val="387"/>
        </w:trPr>
        <w:tc>
          <w:tcPr>
            <w:tcW w:w="9462" w:type="dxa"/>
            <w:gridSpan w:val="15"/>
          </w:tcPr>
          <w:tbl>
            <w:tblPr>
              <w:tblW w:w="9394" w:type="dxa"/>
              <w:tblLayout w:type="fixed"/>
              <w:tblLook w:val="01E0" w:firstRow="1" w:lastRow="1" w:firstColumn="1" w:lastColumn="1" w:noHBand="0" w:noVBand="0"/>
            </w:tblPr>
            <w:tblGrid>
              <w:gridCol w:w="5760"/>
              <w:gridCol w:w="1791"/>
              <w:gridCol w:w="1843"/>
            </w:tblGrid>
            <w:tr w:rsidR="004726BB" w:rsidRPr="00061CDA" w14:paraId="45FF8481" w14:textId="77777777">
              <w:tc>
                <w:tcPr>
                  <w:tcW w:w="9394" w:type="dxa"/>
                  <w:gridSpan w:val="3"/>
                </w:tcPr>
                <w:p w14:paraId="580EAC94" w14:textId="77777777" w:rsidR="004726BB" w:rsidRPr="00E621B4" w:rsidRDefault="004726BB" w:rsidP="004726BB">
                  <w:pPr>
                    <w:jc w:val="both"/>
                    <w:rPr>
                      <w:lang w:val="bg-BG"/>
                    </w:rPr>
                  </w:pPr>
                  <w:r w:rsidRPr="00E621B4">
                    <w:rPr>
                      <w:spacing w:val="-2"/>
                      <w:sz w:val="22"/>
                      <w:szCs w:val="22"/>
                      <w:lang w:val="bg-BG"/>
                    </w:rPr>
                    <w:t>Справедливите стойности на други задълженията са както следва:</w:t>
                  </w:r>
                </w:p>
              </w:tc>
            </w:tr>
            <w:tr w:rsidR="004726BB" w:rsidRPr="00061CDA" w14:paraId="528E4743" w14:textId="77777777">
              <w:trPr>
                <w:trHeight w:val="333"/>
              </w:trPr>
              <w:tc>
                <w:tcPr>
                  <w:tcW w:w="9394" w:type="dxa"/>
                  <w:gridSpan w:val="3"/>
                </w:tcPr>
                <w:p w14:paraId="768B216D" w14:textId="77777777" w:rsidR="004726BB" w:rsidRPr="00E621B4" w:rsidRDefault="004726BB" w:rsidP="004726BB">
                  <w:pPr>
                    <w:jc w:val="both"/>
                    <w:rPr>
                      <w:lang w:val="bg-BG"/>
                    </w:rPr>
                  </w:pPr>
                </w:p>
              </w:tc>
            </w:tr>
            <w:tr w:rsidR="002477BF" w:rsidRPr="00E621B4" w14:paraId="48812470" w14:textId="77777777">
              <w:tc>
                <w:tcPr>
                  <w:tcW w:w="5760" w:type="dxa"/>
                </w:tcPr>
                <w:p w14:paraId="3750A823" w14:textId="77777777" w:rsidR="002477BF" w:rsidRPr="00E621B4" w:rsidRDefault="002477BF" w:rsidP="002477BF">
                  <w:pPr>
                    <w:jc w:val="both"/>
                    <w:rPr>
                      <w:b/>
                      <w:bCs/>
                      <w:lang w:val="bg-BG"/>
                    </w:rPr>
                  </w:pPr>
                </w:p>
              </w:tc>
              <w:tc>
                <w:tcPr>
                  <w:tcW w:w="1791" w:type="dxa"/>
                </w:tcPr>
                <w:p w14:paraId="2C4F158A" w14:textId="77777777" w:rsidR="002477BF" w:rsidRPr="00E621B4" w:rsidRDefault="002477BF" w:rsidP="002477BF">
                  <w:pPr>
                    <w:tabs>
                      <w:tab w:val="right" w:pos="705"/>
                    </w:tabs>
                    <w:ind w:right="57"/>
                    <w:jc w:val="right"/>
                    <w:rPr>
                      <w:b/>
                      <w:bCs/>
                      <w:color w:val="241E1C"/>
                      <w:lang w:val="bg-BG"/>
                    </w:rPr>
                  </w:pPr>
                  <w:r>
                    <w:rPr>
                      <w:b/>
                      <w:bCs/>
                      <w:color w:val="241E1C"/>
                      <w:sz w:val="22"/>
                      <w:szCs w:val="22"/>
                      <w:lang w:val="bg-BG"/>
                    </w:rPr>
                    <w:t xml:space="preserve">    </w:t>
                  </w:r>
                  <w:r w:rsidRPr="00E621B4">
                    <w:rPr>
                      <w:b/>
                      <w:bCs/>
                      <w:color w:val="241E1C"/>
                      <w:sz w:val="22"/>
                      <w:szCs w:val="22"/>
                      <w:lang w:val="bg-BG"/>
                    </w:rPr>
                    <w:t xml:space="preserve">31 </w:t>
                  </w:r>
                  <w:r>
                    <w:rPr>
                      <w:b/>
                      <w:bCs/>
                      <w:color w:val="241E1C"/>
                      <w:sz w:val="22"/>
                      <w:szCs w:val="22"/>
                      <w:lang w:val="bg-BG"/>
                    </w:rPr>
                    <w:t>март 2020</w:t>
                  </w:r>
                </w:p>
              </w:tc>
              <w:tc>
                <w:tcPr>
                  <w:tcW w:w="1843" w:type="dxa"/>
                </w:tcPr>
                <w:p w14:paraId="70FA2C44" w14:textId="77777777" w:rsidR="002477BF" w:rsidRPr="00E621B4" w:rsidRDefault="002477BF" w:rsidP="002477BF">
                  <w:pPr>
                    <w:tabs>
                      <w:tab w:val="right" w:pos="705"/>
                    </w:tabs>
                    <w:ind w:right="57"/>
                    <w:jc w:val="right"/>
                    <w:rPr>
                      <w:b/>
                      <w:bCs/>
                      <w:color w:val="241E1C"/>
                      <w:lang w:val="bg-BG"/>
                    </w:rPr>
                  </w:pPr>
                  <w:r w:rsidRPr="00E621B4">
                    <w:rPr>
                      <w:b/>
                      <w:bCs/>
                      <w:color w:val="241E1C"/>
                      <w:sz w:val="22"/>
                      <w:szCs w:val="22"/>
                      <w:lang w:val="bg-BG"/>
                    </w:rPr>
                    <w:t>31 декември 2019</w:t>
                  </w:r>
                </w:p>
              </w:tc>
            </w:tr>
            <w:tr w:rsidR="002477BF" w:rsidRPr="00E621B4" w14:paraId="3574DFE4" w14:textId="77777777">
              <w:tc>
                <w:tcPr>
                  <w:tcW w:w="5760" w:type="dxa"/>
                </w:tcPr>
                <w:p w14:paraId="1D5FC0B8" w14:textId="77777777" w:rsidR="002477BF" w:rsidRPr="00E621B4" w:rsidRDefault="002477BF" w:rsidP="002477BF">
                  <w:pPr>
                    <w:jc w:val="both"/>
                    <w:rPr>
                      <w:lang w:val="bg-BG"/>
                    </w:rPr>
                  </w:pPr>
                </w:p>
              </w:tc>
              <w:tc>
                <w:tcPr>
                  <w:tcW w:w="1791" w:type="dxa"/>
                </w:tcPr>
                <w:p w14:paraId="7D711920" w14:textId="77777777" w:rsidR="002477BF" w:rsidRPr="00E621B4" w:rsidRDefault="002477BF" w:rsidP="002477BF">
                  <w:pPr>
                    <w:ind w:right="57"/>
                    <w:jc w:val="both"/>
                    <w:rPr>
                      <w:color w:val="241E1C"/>
                      <w:lang w:val="bg-BG"/>
                    </w:rPr>
                  </w:pPr>
                </w:p>
              </w:tc>
              <w:tc>
                <w:tcPr>
                  <w:tcW w:w="1843" w:type="dxa"/>
                </w:tcPr>
                <w:p w14:paraId="76DDC8FF" w14:textId="77777777" w:rsidR="002477BF" w:rsidRPr="00E621B4" w:rsidRDefault="002477BF" w:rsidP="002477BF">
                  <w:pPr>
                    <w:jc w:val="both"/>
                    <w:rPr>
                      <w:lang w:val="bg-BG"/>
                    </w:rPr>
                  </w:pPr>
                </w:p>
              </w:tc>
            </w:tr>
            <w:tr w:rsidR="002477BF" w:rsidRPr="00E621B4" w14:paraId="18DED499" w14:textId="77777777">
              <w:trPr>
                <w:trHeight w:val="180"/>
              </w:trPr>
              <w:tc>
                <w:tcPr>
                  <w:tcW w:w="5760" w:type="dxa"/>
                </w:tcPr>
                <w:p w14:paraId="5FBDEE0A" w14:textId="77777777" w:rsidR="002477BF" w:rsidRPr="00E621B4" w:rsidRDefault="002477BF" w:rsidP="002477BF">
                  <w:pPr>
                    <w:jc w:val="both"/>
                    <w:rPr>
                      <w:color w:val="241E1C"/>
                      <w:sz w:val="22"/>
                      <w:szCs w:val="22"/>
                      <w:lang w:val="bg-BG"/>
                    </w:rPr>
                  </w:pPr>
                  <w:r>
                    <w:rPr>
                      <w:color w:val="241E1C"/>
                      <w:sz w:val="22"/>
                      <w:szCs w:val="22"/>
                      <w:lang w:val="bg-BG"/>
                    </w:rPr>
                    <w:t>Задължения към персонал</w:t>
                  </w:r>
                </w:p>
              </w:tc>
              <w:tc>
                <w:tcPr>
                  <w:tcW w:w="1791" w:type="dxa"/>
                </w:tcPr>
                <w:p w14:paraId="1461E906" w14:textId="77777777" w:rsidR="002477BF" w:rsidRDefault="002477BF" w:rsidP="002477BF">
                  <w:pPr>
                    <w:ind w:right="57"/>
                    <w:jc w:val="right"/>
                    <w:rPr>
                      <w:spacing w:val="10"/>
                      <w:sz w:val="22"/>
                      <w:szCs w:val="22"/>
                      <w:lang w:val="bg-BG"/>
                    </w:rPr>
                  </w:pPr>
                  <w:r>
                    <w:rPr>
                      <w:spacing w:val="10"/>
                      <w:sz w:val="22"/>
                      <w:szCs w:val="22"/>
                      <w:lang w:val="bg-BG"/>
                    </w:rPr>
                    <w:t>7</w:t>
                  </w:r>
                </w:p>
              </w:tc>
              <w:tc>
                <w:tcPr>
                  <w:tcW w:w="1843" w:type="dxa"/>
                </w:tcPr>
                <w:p w14:paraId="0B355A88" w14:textId="77777777" w:rsidR="002477BF" w:rsidRPr="00E621B4" w:rsidRDefault="002477BF" w:rsidP="002477BF">
                  <w:pPr>
                    <w:ind w:right="57"/>
                    <w:jc w:val="right"/>
                    <w:rPr>
                      <w:spacing w:val="10"/>
                      <w:lang w:val="bg-BG"/>
                    </w:rPr>
                  </w:pPr>
                </w:p>
              </w:tc>
            </w:tr>
            <w:tr w:rsidR="002477BF" w:rsidRPr="00E621B4" w14:paraId="4A738FCE" w14:textId="77777777">
              <w:trPr>
                <w:trHeight w:val="180"/>
              </w:trPr>
              <w:tc>
                <w:tcPr>
                  <w:tcW w:w="5760" w:type="dxa"/>
                </w:tcPr>
                <w:p w14:paraId="378EA61C" w14:textId="77777777" w:rsidR="002477BF" w:rsidRPr="00E621B4" w:rsidRDefault="002477BF" w:rsidP="002477BF">
                  <w:pPr>
                    <w:jc w:val="both"/>
                    <w:rPr>
                      <w:color w:val="241E1C"/>
                      <w:lang w:val="bg-BG"/>
                    </w:rPr>
                  </w:pPr>
                  <w:r w:rsidRPr="00E621B4">
                    <w:rPr>
                      <w:color w:val="241E1C"/>
                      <w:sz w:val="22"/>
                      <w:szCs w:val="22"/>
                      <w:lang w:val="bg-BG"/>
                    </w:rPr>
                    <w:t>Задължения за социално и здравно осигуряване</w:t>
                  </w:r>
                </w:p>
              </w:tc>
              <w:tc>
                <w:tcPr>
                  <w:tcW w:w="1791" w:type="dxa"/>
                </w:tcPr>
                <w:p w14:paraId="7687404F" w14:textId="77777777" w:rsidR="002477BF" w:rsidRPr="00E621B4" w:rsidRDefault="002477BF" w:rsidP="002477BF">
                  <w:pPr>
                    <w:ind w:right="57"/>
                    <w:jc w:val="right"/>
                    <w:rPr>
                      <w:spacing w:val="10"/>
                      <w:lang w:val="bg-BG"/>
                    </w:rPr>
                  </w:pPr>
                  <w:r>
                    <w:rPr>
                      <w:spacing w:val="10"/>
                      <w:sz w:val="22"/>
                      <w:szCs w:val="22"/>
                      <w:lang w:val="bg-BG"/>
                    </w:rPr>
                    <w:t>1</w:t>
                  </w:r>
                </w:p>
              </w:tc>
              <w:tc>
                <w:tcPr>
                  <w:tcW w:w="1843" w:type="dxa"/>
                </w:tcPr>
                <w:p w14:paraId="3DBB031F" w14:textId="77777777" w:rsidR="002477BF" w:rsidRPr="00E621B4" w:rsidRDefault="002477BF" w:rsidP="002477BF">
                  <w:pPr>
                    <w:ind w:right="57"/>
                    <w:jc w:val="right"/>
                    <w:rPr>
                      <w:spacing w:val="10"/>
                      <w:lang w:val="bg-BG"/>
                    </w:rPr>
                  </w:pPr>
                  <w:r w:rsidRPr="00E621B4">
                    <w:rPr>
                      <w:spacing w:val="10"/>
                      <w:lang w:val="bg-BG"/>
                    </w:rPr>
                    <w:t>2</w:t>
                  </w:r>
                </w:p>
              </w:tc>
            </w:tr>
            <w:tr w:rsidR="002477BF" w:rsidRPr="00E621B4" w14:paraId="7D8FA4ED" w14:textId="77777777" w:rsidTr="002477BF">
              <w:trPr>
                <w:trHeight w:val="280"/>
              </w:trPr>
              <w:tc>
                <w:tcPr>
                  <w:tcW w:w="5760" w:type="dxa"/>
                </w:tcPr>
                <w:p w14:paraId="4E60BFFB" w14:textId="77777777" w:rsidR="002477BF" w:rsidRPr="00E621B4" w:rsidRDefault="002477BF" w:rsidP="002477BF">
                  <w:pPr>
                    <w:jc w:val="both"/>
                    <w:rPr>
                      <w:color w:val="241E1C"/>
                      <w:lang w:val="bg-BG"/>
                    </w:rPr>
                  </w:pPr>
                  <w:r w:rsidRPr="00E621B4">
                    <w:rPr>
                      <w:color w:val="241E1C"/>
                      <w:sz w:val="22"/>
                      <w:szCs w:val="22"/>
                      <w:lang w:val="bg-BG"/>
                    </w:rPr>
                    <w:t>Задължения за ДДС</w:t>
                  </w:r>
                </w:p>
              </w:tc>
              <w:tc>
                <w:tcPr>
                  <w:tcW w:w="1791" w:type="dxa"/>
                </w:tcPr>
                <w:p w14:paraId="70B1DA78" w14:textId="77777777" w:rsidR="002477BF" w:rsidRPr="00E621B4" w:rsidRDefault="002477BF" w:rsidP="002477BF">
                  <w:pPr>
                    <w:ind w:right="57"/>
                    <w:jc w:val="right"/>
                    <w:rPr>
                      <w:spacing w:val="10"/>
                      <w:lang w:val="bg-BG"/>
                    </w:rPr>
                  </w:pPr>
                  <w:r w:rsidRPr="00E621B4">
                    <w:rPr>
                      <w:spacing w:val="10"/>
                      <w:sz w:val="22"/>
                      <w:szCs w:val="22"/>
                      <w:lang w:val="bg-BG"/>
                    </w:rPr>
                    <w:t>66</w:t>
                  </w:r>
                </w:p>
              </w:tc>
              <w:tc>
                <w:tcPr>
                  <w:tcW w:w="1843" w:type="dxa"/>
                </w:tcPr>
                <w:p w14:paraId="72172913" w14:textId="77777777" w:rsidR="002477BF" w:rsidRPr="00E621B4" w:rsidRDefault="002477BF" w:rsidP="002477BF">
                  <w:pPr>
                    <w:ind w:right="57"/>
                    <w:jc w:val="right"/>
                    <w:rPr>
                      <w:spacing w:val="10"/>
                      <w:lang w:val="bg-BG"/>
                    </w:rPr>
                  </w:pPr>
                  <w:r w:rsidRPr="00E621B4">
                    <w:rPr>
                      <w:spacing w:val="10"/>
                      <w:sz w:val="22"/>
                      <w:szCs w:val="22"/>
                      <w:lang w:val="bg-BG"/>
                    </w:rPr>
                    <w:t>66</w:t>
                  </w:r>
                </w:p>
              </w:tc>
            </w:tr>
            <w:tr w:rsidR="002477BF" w:rsidRPr="00E621B4" w14:paraId="0F836DDB" w14:textId="77777777" w:rsidTr="002477BF">
              <w:trPr>
                <w:trHeight w:val="309"/>
              </w:trPr>
              <w:tc>
                <w:tcPr>
                  <w:tcW w:w="5760" w:type="dxa"/>
                </w:tcPr>
                <w:p w14:paraId="0AB70F03" w14:textId="77777777" w:rsidR="002477BF" w:rsidRPr="00E621B4" w:rsidRDefault="002477BF" w:rsidP="002477BF">
                  <w:pPr>
                    <w:jc w:val="both"/>
                    <w:rPr>
                      <w:color w:val="241E1C"/>
                      <w:lang w:val="bg-BG"/>
                    </w:rPr>
                  </w:pPr>
                  <w:r w:rsidRPr="00E621B4">
                    <w:rPr>
                      <w:color w:val="241E1C"/>
                      <w:sz w:val="22"/>
                      <w:szCs w:val="22"/>
                      <w:lang w:val="bg-BG"/>
                    </w:rPr>
                    <w:t>Задължения по ЗДДФЛ</w:t>
                  </w:r>
                </w:p>
              </w:tc>
              <w:tc>
                <w:tcPr>
                  <w:tcW w:w="1791" w:type="dxa"/>
                </w:tcPr>
                <w:p w14:paraId="2BC7A3C2" w14:textId="77777777" w:rsidR="002477BF" w:rsidRPr="00E621B4" w:rsidRDefault="002477BF" w:rsidP="002477BF">
                  <w:pPr>
                    <w:ind w:right="57"/>
                    <w:jc w:val="right"/>
                    <w:rPr>
                      <w:spacing w:val="10"/>
                      <w:lang w:val="bg-BG"/>
                    </w:rPr>
                  </w:pPr>
                  <w:r w:rsidRPr="00E621B4">
                    <w:rPr>
                      <w:spacing w:val="10"/>
                      <w:sz w:val="22"/>
                      <w:szCs w:val="22"/>
                      <w:lang w:val="bg-BG"/>
                    </w:rPr>
                    <w:t>2</w:t>
                  </w:r>
                </w:p>
              </w:tc>
              <w:tc>
                <w:tcPr>
                  <w:tcW w:w="1843" w:type="dxa"/>
                </w:tcPr>
                <w:p w14:paraId="24E20FC3" w14:textId="77777777" w:rsidR="002477BF" w:rsidRPr="00E621B4" w:rsidRDefault="002477BF" w:rsidP="002477BF">
                  <w:pPr>
                    <w:ind w:right="57"/>
                    <w:jc w:val="right"/>
                    <w:rPr>
                      <w:spacing w:val="10"/>
                      <w:lang w:val="bg-BG"/>
                    </w:rPr>
                  </w:pPr>
                  <w:r w:rsidRPr="00E621B4">
                    <w:rPr>
                      <w:spacing w:val="10"/>
                      <w:sz w:val="22"/>
                      <w:szCs w:val="22"/>
                      <w:lang w:val="bg-BG"/>
                    </w:rPr>
                    <w:t>2</w:t>
                  </w:r>
                </w:p>
              </w:tc>
            </w:tr>
            <w:tr w:rsidR="002477BF" w:rsidRPr="00E621B4" w14:paraId="5671EC69" w14:textId="77777777" w:rsidTr="002477BF">
              <w:trPr>
                <w:trHeight w:val="421"/>
              </w:trPr>
              <w:tc>
                <w:tcPr>
                  <w:tcW w:w="5760" w:type="dxa"/>
                </w:tcPr>
                <w:p w14:paraId="401A1F02" w14:textId="77777777" w:rsidR="002477BF" w:rsidRPr="00E621B4" w:rsidRDefault="002477BF" w:rsidP="002477BF">
                  <w:pPr>
                    <w:jc w:val="both"/>
                    <w:rPr>
                      <w:color w:val="241E1C"/>
                      <w:sz w:val="22"/>
                      <w:szCs w:val="22"/>
                      <w:lang w:val="bg-BG"/>
                    </w:rPr>
                  </w:pPr>
                  <w:r>
                    <w:rPr>
                      <w:color w:val="241E1C"/>
                      <w:sz w:val="22"/>
                      <w:szCs w:val="22"/>
                      <w:lang w:val="bg-BG"/>
                    </w:rPr>
                    <w:t>Задължения за МДТ</w:t>
                  </w:r>
                </w:p>
              </w:tc>
              <w:tc>
                <w:tcPr>
                  <w:tcW w:w="1791" w:type="dxa"/>
                  <w:tcBorders>
                    <w:bottom w:val="single" w:sz="4" w:space="0" w:color="auto"/>
                  </w:tcBorders>
                </w:tcPr>
                <w:p w14:paraId="45246F43" w14:textId="77777777" w:rsidR="002477BF" w:rsidRPr="00E621B4" w:rsidRDefault="002477BF" w:rsidP="002477BF">
                  <w:pPr>
                    <w:ind w:right="57"/>
                    <w:jc w:val="right"/>
                    <w:rPr>
                      <w:spacing w:val="10"/>
                      <w:sz w:val="22"/>
                      <w:szCs w:val="22"/>
                      <w:lang w:val="bg-BG"/>
                    </w:rPr>
                  </w:pPr>
                  <w:r>
                    <w:rPr>
                      <w:spacing w:val="10"/>
                      <w:sz w:val="22"/>
                      <w:szCs w:val="22"/>
                      <w:lang w:val="bg-BG"/>
                    </w:rPr>
                    <w:t>102</w:t>
                  </w:r>
                </w:p>
              </w:tc>
              <w:tc>
                <w:tcPr>
                  <w:tcW w:w="1843" w:type="dxa"/>
                  <w:tcBorders>
                    <w:bottom w:val="single" w:sz="4" w:space="0" w:color="auto"/>
                  </w:tcBorders>
                </w:tcPr>
                <w:p w14:paraId="21CD2785" w14:textId="77777777" w:rsidR="002477BF" w:rsidRPr="00E621B4" w:rsidRDefault="002477BF" w:rsidP="002477BF">
                  <w:pPr>
                    <w:ind w:right="57"/>
                    <w:jc w:val="right"/>
                    <w:rPr>
                      <w:spacing w:val="10"/>
                      <w:sz w:val="22"/>
                      <w:szCs w:val="22"/>
                      <w:lang w:val="bg-BG"/>
                    </w:rPr>
                  </w:pPr>
                </w:p>
              </w:tc>
            </w:tr>
            <w:tr w:rsidR="002477BF" w:rsidRPr="00E621B4" w14:paraId="70A81303" w14:textId="77777777">
              <w:trPr>
                <w:trHeight w:val="421"/>
              </w:trPr>
              <w:tc>
                <w:tcPr>
                  <w:tcW w:w="5760" w:type="dxa"/>
                  <w:vAlign w:val="center"/>
                </w:tcPr>
                <w:p w14:paraId="6B8762D7" w14:textId="77777777" w:rsidR="002477BF" w:rsidRPr="00E621B4" w:rsidRDefault="002477BF" w:rsidP="002477BF">
                  <w:pPr>
                    <w:jc w:val="both"/>
                    <w:rPr>
                      <w:b/>
                      <w:bCs/>
                      <w:spacing w:val="-4"/>
                      <w:lang w:val="bg-BG"/>
                    </w:rPr>
                  </w:pPr>
                  <w:r w:rsidRPr="00E621B4">
                    <w:rPr>
                      <w:b/>
                      <w:bCs/>
                      <w:spacing w:val="-4"/>
                      <w:sz w:val="22"/>
                      <w:szCs w:val="22"/>
                      <w:lang w:val="bg-BG"/>
                    </w:rPr>
                    <w:t>Всичко други задължения</w:t>
                  </w:r>
                </w:p>
              </w:tc>
              <w:tc>
                <w:tcPr>
                  <w:tcW w:w="1791" w:type="dxa"/>
                  <w:tcBorders>
                    <w:top w:val="single" w:sz="4" w:space="0" w:color="auto"/>
                    <w:bottom w:val="single" w:sz="4" w:space="0" w:color="auto"/>
                  </w:tcBorders>
                  <w:vAlign w:val="center"/>
                </w:tcPr>
                <w:p w14:paraId="43E7C51F" w14:textId="77777777" w:rsidR="002477BF" w:rsidRPr="00E621B4" w:rsidRDefault="002477BF" w:rsidP="002477BF">
                  <w:pPr>
                    <w:ind w:right="57"/>
                    <w:jc w:val="right"/>
                    <w:rPr>
                      <w:b/>
                      <w:bCs/>
                      <w:color w:val="241E1C"/>
                      <w:lang w:val="bg-BG"/>
                    </w:rPr>
                  </w:pPr>
                  <w:r>
                    <w:rPr>
                      <w:b/>
                      <w:bCs/>
                      <w:color w:val="241E1C"/>
                      <w:sz w:val="22"/>
                      <w:szCs w:val="22"/>
                      <w:lang w:val="bg-BG"/>
                    </w:rPr>
                    <w:t>178</w:t>
                  </w:r>
                </w:p>
              </w:tc>
              <w:tc>
                <w:tcPr>
                  <w:tcW w:w="1843" w:type="dxa"/>
                  <w:tcBorders>
                    <w:top w:val="single" w:sz="4" w:space="0" w:color="auto"/>
                    <w:bottom w:val="single" w:sz="4" w:space="0" w:color="auto"/>
                  </w:tcBorders>
                  <w:vAlign w:val="center"/>
                </w:tcPr>
                <w:p w14:paraId="2D820935" w14:textId="77777777" w:rsidR="002477BF" w:rsidRPr="00E621B4" w:rsidRDefault="002477BF" w:rsidP="002477BF">
                  <w:pPr>
                    <w:ind w:right="57"/>
                    <w:jc w:val="right"/>
                    <w:rPr>
                      <w:b/>
                      <w:bCs/>
                      <w:color w:val="241E1C"/>
                      <w:lang w:val="bg-BG"/>
                    </w:rPr>
                  </w:pPr>
                  <w:r w:rsidRPr="00E621B4">
                    <w:rPr>
                      <w:b/>
                      <w:bCs/>
                      <w:color w:val="241E1C"/>
                      <w:sz w:val="22"/>
                      <w:szCs w:val="22"/>
                      <w:lang w:val="bg-BG"/>
                    </w:rPr>
                    <w:t>70</w:t>
                  </w:r>
                </w:p>
              </w:tc>
            </w:tr>
          </w:tbl>
          <w:p w14:paraId="7AEE5558" w14:textId="77777777" w:rsidR="004726BB" w:rsidRPr="00E621B4" w:rsidRDefault="004726BB" w:rsidP="004726BB">
            <w:pPr>
              <w:ind w:left="360" w:hanging="360"/>
              <w:jc w:val="both"/>
              <w:rPr>
                <w:u w:val="single"/>
                <w:lang w:val="bg-BG"/>
              </w:rPr>
            </w:pPr>
          </w:p>
        </w:tc>
      </w:tr>
      <w:tr w:rsidR="004726BB" w:rsidRPr="00E621B4" w14:paraId="7D9192BB" w14:textId="77777777">
        <w:tblPrEx>
          <w:tblCellMar>
            <w:left w:w="0" w:type="dxa"/>
            <w:right w:w="0" w:type="dxa"/>
          </w:tblCellMar>
          <w:tblLook w:val="0000" w:firstRow="0" w:lastRow="0" w:firstColumn="0" w:lastColumn="0" w:noHBand="0" w:noVBand="0"/>
        </w:tblPrEx>
        <w:trPr>
          <w:gridAfter w:val="1"/>
          <w:wAfter w:w="142" w:type="dxa"/>
          <w:trHeight w:hRule="exact" w:val="283"/>
        </w:trPr>
        <w:tc>
          <w:tcPr>
            <w:tcW w:w="671" w:type="dxa"/>
            <w:gridSpan w:val="2"/>
            <w:tcBorders>
              <w:top w:val="nil"/>
              <w:left w:val="nil"/>
              <w:bottom w:val="nil"/>
              <w:right w:val="nil"/>
            </w:tcBorders>
          </w:tcPr>
          <w:p w14:paraId="3A7363EC" w14:textId="77777777" w:rsidR="004726BB" w:rsidRPr="00E621B4" w:rsidRDefault="004726BB" w:rsidP="004726BB">
            <w:pPr>
              <w:jc w:val="both"/>
              <w:rPr>
                <w:b/>
                <w:bCs/>
                <w:lang w:val="bg-BG"/>
              </w:rPr>
            </w:pPr>
          </w:p>
        </w:tc>
        <w:tc>
          <w:tcPr>
            <w:tcW w:w="5706" w:type="dxa"/>
            <w:gridSpan w:val="6"/>
            <w:tcBorders>
              <w:top w:val="nil"/>
              <w:left w:val="nil"/>
              <w:bottom w:val="nil"/>
              <w:right w:val="nil"/>
            </w:tcBorders>
          </w:tcPr>
          <w:p w14:paraId="77CD3371" w14:textId="77777777" w:rsidR="004726BB" w:rsidRPr="00E621B4" w:rsidRDefault="004726BB" w:rsidP="004726BB">
            <w:pPr>
              <w:jc w:val="both"/>
              <w:rPr>
                <w:b/>
                <w:bCs/>
                <w:color w:val="241E1C"/>
                <w:lang w:val="bg-BG"/>
              </w:rPr>
            </w:pPr>
          </w:p>
          <w:p w14:paraId="163B66AC" w14:textId="77777777" w:rsidR="004726BB" w:rsidRPr="00E621B4" w:rsidRDefault="004726BB" w:rsidP="004726BB">
            <w:pPr>
              <w:jc w:val="both"/>
              <w:rPr>
                <w:b/>
                <w:bCs/>
                <w:color w:val="241E1C"/>
                <w:lang w:val="bg-BG"/>
              </w:rPr>
            </w:pPr>
          </w:p>
        </w:tc>
        <w:tc>
          <w:tcPr>
            <w:tcW w:w="2127" w:type="dxa"/>
            <w:gridSpan w:val="5"/>
            <w:tcBorders>
              <w:left w:val="nil"/>
              <w:right w:val="nil"/>
            </w:tcBorders>
          </w:tcPr>
          <w:p w14:paraId="7FDE8842" w14:textId="77777777" w:rsidR="004726BB" w:rsidRPr="00E621B4" w:rsidRDefault="004726BB" w:rsidP="004726BB">
            <w:pPr>
              <w:ind w:right="180"/>
              <w:jc w:val="both"/>
              <w:rPr>
                <w:b/>
                <w:bCs/>
                <w:color w:val="241E1C"/>
                <w:lang w:val="bg-BG"/>
              </w:rPr>
            </w:pPr>
          </w:p>
        </w:tc>
        <w:tc>
          <w:tcPr>
            <w:tcW w:w="958" w:type="dxa"/>
            <w:gridSpan w:val="2"/>
            <w:tcBorders>
              <w:left w:val="nil"/>
              <w:right w:val="nil"/>
            </w:tcBorders>
          </w:tcPr>
          <w:p w14:paraId="171E3986" w14:textId="77777777" w:rsidR="004726BB" w:rsidRPr="00E621B4" w:rsidRDefault="004726BB" w:rsidP="004726BB">
            <w:pPr>
              <w:ind w:right="180"/>
              <w:jc w:val="both"/>
              <w:rPr>
                <w:b/>
                <w:bCs/>
                <w:color w:val="241E1C"/>
                <w:lang w:val="bg-BG"/>
              </w:rPr>
            </w:pPr>
          </w:p>
        </w:tc>
      </w:tr>
      <w:tr w:rsidR="004726BB" w:rsidRPr="00061CDA" w14:paraId="27CA1880" w14:textId="77777777" w:rsidTr="00424A5E">
        <w:tblPrEx>
          <w:tblCellMar>
            <w:left w:w="0" w:type="dxa"/>
            <w:right w:w="0" w:type="dxa"/>
          </w:tblCellMar>
          <w:tblLook w:val="0000" w:firstRow="0" w:lastRow="0" w:firstColumn="0" w:lastColumn="0" w:noHBand="0" w:noVBand="0"/>
        </w:tblPrEx>
        <w:trPr>
          <w:gridAfter w:val="1"/>
          <w:wAfter w:w="142" w:type="dxa"/>
          <w:trHeight w:hRule="exact" w:val="451"/>
        </w:trPr>
        <w:tc>
          <w:tcPr>
            <w:tcW w:w="671" w:type="dxa"/>
            <w:gridSpan w:val="2"/>
            <w:tcBorders>
              <w:top w:val="nil"/>
              <w:left w:val="nil"/>
              <w:bottom w:val="nil"/>
              <w:right w:val="nil"/>
            </w:tcBorders>
          </w:tcPr>
          <w:p w14:paraId="54B713F5" w14:textId="77777777" w:rsidR="004726BB" w:rsidRPr="00E621B4" w:rsidRDefault="004726BB" w:rsidP="00A5749F">
            <w:pPr>
              <w:jc w:val="both"/>
              <w:rPr>
                <w:b/>
                <w:bCs/>
                <w:lang w:val="bg-BG"/>
              </w:rPr>
            </w:pPr>
            <w:r w:rsidRPr="00E621B4">
              <w:rPr>
                <w:b/>
                <w:bCs/>
                <w:sz w:val="22"/>
                <w:szCs w:val="22"/>
                <w:lang w:val="bg-BG"/>
              </w:rPr>
              <w:t>1</w:t>
            </w:r>
            <w:r w:rsidR="00A5749F">
              <w:rPr>
                <w:b/>
                <w:bCs/>
                <w:sz w:val="22"/>
                <w:szCs w:val="22"/>
                <w:lang w:val="bg-BG"/>
              </w:rPr>
              <w:t>6</w:t>
            </w:r>
            <w:r w:rsidRPr="00E621B4">
              <w:rPr>
                <w:b/>
                <w:bCs/>
                <w:sz w:val="22"/>
                <w:szCs w:val="22"/>
                <w:lang w:val="bg-BG"/>
              </w:rPr>
              <w:t>.</w:t>
            </w:r>
          </w:p>
        </w:tc>
        <w:tc>
          <w:tcPr>
            <w:tcW w:w="5706" w:type="dxa"/>
            <w:gridSpan w:val="6"/>
            <w:tcBorders>
              <w:top w:val="nil"/>
              <w:left w:val="nil"/>
              <w:bottom w:val="nil"/>
              <w:right w:val="nil"/>
            </w:tcBorders>
          </w:tcPr>
          <w:p w14:paraId="0E8579F2" w14:textId="77777777" w:rsidR="004726BB" w:rsidRPr="00E621B4" w:rsidRDefault="004726BB" w:rsidP="004726BB">
            <w:pPr>
              <w:jc w:val="both"/>
              <w:rPr>
                <w:b/>
                <w:bCs/>
                <w:color w:val="241E1C"/>
                <w:lang w:val="bg-BG"/>
              </w:rPr>
            </w:pPr>
            <w:r w:rsidRPr="00E621B4">
              <w:rPr>
                <w:b/>
                <w:bCs/>
                <w:color w:val="241E1C"/>
                <w:lang w:val="bg-BG"/>
              </w:rPr>
              <w:t>Приходи от продажба на услуги</w:t>
            </w:r>
          </w:p>
        </w:tc>
        <w:tc>
          <w:tcPr>
            <w:tcW w:w="2127" w:type="dxa"/>
            <w:gridSpan w:val="5"/>
            <w:tcBorders>
              <w:left w:val="nil"/>
              <w:right w:val="nil"/>
            </w:tcBorders>
          </w:tcPr>
          <w:p w14:paraId="31A3E785" w14:textId="77777777" w:rsidR="004726BB" w:rsidRPr="00E621B4" w:rsidRDefault="004726BB" w:rsidP="004726BB">
            <w:pPr>
              <w:ind w:right="180"/>
              <w:jc w:val="both"/>
              <w:rPr>
                <w:b/>
                <w:bCs/>
                <w:color w:val="241E1C"/>
                <w:lang w:val="bg-BG"/>
              </w:rPr>
            </w:pPr>
          </w:p>
        </w:tc>
        <w:tc>
          <w:tcPr>
            <w:tcW w:w="958" w:type="dxa"/>
            <w:gridSpan w:val="2"/>
            <w:tcBorders>
              <w:left w:val="nil"/>
              <w:right w:val="nil"/>
            </w:tcBorders>
          </w:tcPr>
          <w:p w14:paraId="77F5B267" w14:textId="77777777" w:rsidR="004726BB" w:rsidRPr="00E621B4" w:rsidRDefault="004726BB" w:rsidP="004726BB">
            <w:pPr>
              <w:ind w:right="180"/>
              <w:jc w:val="both"/>
              <w:rPr>
                <w:b/>
                <w:bCs/>
                <w:color w:val="241E1C"/>
                <w:lang w:val="bg-BG"/>
              </w:rPr>
            </w:pPr>
          </w:p>
        </w:tc>
      </w:tr>
      <w:tr w:rsidR="004726BB" w:rsidRPr="00061CDA" w14:paraId="295A859C" w14:textId="77777777">
        <w:tblPrEx>
          <w:tblCellMar>
            <w:left w:w="0" w:type="dxa"/>
            <w:right w:w="0" w:type="dxa"/>
          </w:tblCellMar>
          <w:tblLook w:val="0000" w:firstRow="0" w:lastRow="0" w:firstColumn="0" w:lastColumn="0" w:noHBand="0" w:noVBand="0"/>
        </w:tblPrEx>
        <w:trPr>
          <w:gridAfter w:val="1"/>
          <w:wAfter w:w="142" w:type="dxa"/>
          <w:trHeight w:hRule="exact" w:val="283"/>
        </w:trPr>
        <w:tc>
          <w:tcPr>
            <w:tcW w:w="671" w:type="dxa"/>
            <w:gridSpan w:val="2"/>
            <w:tcBorders>
              <w:top w:val="nil"/>
              <w:left w:val="nil"/>
              <w:bottom w:val="nil"/>
              <w:right w:val="nil"/>
            </w:tcBorders>
          </w:tcPr>
          <w:p w14:paraId="0F1A9C60" w14:textId="77777777" w:rsidR="004726BB" w:rsidRPr="00E621B4" w:rsidRDefault="004726BB" w:rsidP="004726BB">
            <w:pPr>
              <w:jc w:val="both"/>
              <w:rPr>
                <w:b/>
                <w:bCs/>
                <w:lang w:val="bg-BG"/>
              </w:rPr>
            </w:pPr>
          </w:p>
        </w:tc>
        <w:tc>
          <w:tcPr>
            <w:tcW w:w="5706" w:type="dxa"/>
            <w:gridSpan w:val="6"/>
            <w:tcBorders>
              <w:top w:val="nil"/>
              <w:left w:val="nil"/>
              <w:bottom w:val="nil"/>
              <w:right w:val="nil"/>
            </w:tcBorders>
          </w:tcPr>
          <w:p w14:paraId="0AEDD95B" w14:textId="77777777" w:rsidR="004726BB" w:rsidRPr="00E621B4" w:rsidRDefault="004726BB" w:rsidP="004726BB">
            <w:pPr>
              <w:jc w:val="both"/>
              <w:rPr>
                <w:b/>
                <w:bCs/>
                <w:color w:val="241E1C"/>
                <w:lang w:val="bg-BG"/>
              </w:rPr>
            </w:pPr>
          </w:p>
        </w:tc>
        <w:tc>
          <w:tcPr>
            <w:tcW w:w="2127" w:type="dxa"/>
            <w:gridSpan w:val="5"/>
            <w:tcBorders>
              <w:left w:val="nil"/>
              <w:right w:val="nil"/>
            </w:tcBorders>
          </w:tcPr>
          <w:p w14:paraId="61B840AA" w14:textId="77777777" w:rsidR="004726BB" w:rsidRPr="00E621B4" w:rsidRDefault="004726BB" w:rsidP="004726BB">
            <w:pPr>
              <w:ind w:right="180"/>
              <w:jc w:val="both"/>
              <w:rPr>
                <w:b/>
                <w:bCs/>
                <w:color w:val="241E1C"/>
                <w:lang w:val="bg-BG"/>
              </w:rPr>
            </w:pPr>
          </w:p>
        </w:tc>
        <w:tc>
          <w:tcPr>
            <w:tcW w:w="958" w:type="dxa"/>
            <w:gridSpan w:val="2"/>
            <w:tcBorders>
              <w:left w:val="nil"/>
              <w:right w:val="nil"/>
            </w:tcBorders>
          </w:tcPr>
          <w:p w14:paraId="749593F8" w14:textId="77777777" w:rsidR="004726BB" w:rsidRPr="00E621B4" w:rsidRDefault="004726BB" w:rsidP="004726BB">
            <w:pPr>
              <w:ind w:right="180"/>
              <w:jc w:val="both"/>
              <w:rPr>
                <w:b/>
                <w:bCs/>
                <w:color w:val="241E1C"/>
                <w:lang w:val="bg-BG"/>
              </w:rPr>
            </w:pPr>
          </w:p>
        </w:tc>
      </w:tr>
      <w:tr w:rsidR="002477BF" w:rsidRPr="00E621B4" w14:paraId="1EE05A55" w14:textId="77777777">
        <w:tblPrEx>
          <w:tblCellMar>
            <w:left w:w="0" w:type="dxa"/>
            <w:right w:w="0" w:type="dxa"/>
          </w:tblCellMar>
          <w:tblLook w:val="0000" w:firstRow="0" w:lastRow="0" w:firstColumn="0" w:lastColumn="0" w:noHBand="0" w:noVBand="0"/>
        </w:tblPrEx>
        <w:trPr>
          <w:gridAfter w:val="1"/>
          <w:wAfter w:w="142" w:type="dxa"/>
          <w:trHeight w:hRule="exact" w:val="495"/>
        </w:trPr>
        <w:tc>
          <w:tcPr>
            <w:tcW w:w="671" w:type="dxa"/>
            <w:gridSpan w:val="2"/>
            <w:tcBorders>
              <w:top w:val="nil"/>
              <w:left w:val="nil"/>
              <w:bottom w:val="nil"/>
              <w:right w:val="nil"/>
            </w:tcBorders>
          </w:tcPr>
          <w:p w14:paraId="10C47689" w14:textId="77777777" w:rsidR="002477BF" w:rsidRPr="00E621B4" w:rsidRDefault="002477BF" w:rsidP="002477BF">
            <w:pPr>
              <w:jc w:val="both"/>
              <w:rPr>
                <w:lang w:val="bg-BG"/>
              </w:rPr>
            </w:pPr>
          </w:p>
        </w:tc>
        <w:tc>
          <w:tcPr>
            <w:tcW w:w="5706" w:type="dxa"/>
            <w:gridSpan w:val="6"/>
            <w:tcBorders>
              <w:top w:val="nil"/>
              <w:left w:val="nil"/>
              <w:bottom w:val="nil"/>
              <w:right w:val="nil"/>
            </w:tcBorders>
          </w:tcPr>
          <w:p w14:paraId="5C041679" w14:textId="77777777" w:rsidR="002477BF" w:rsidRPr="00E621B4" w:rsidRDefault="002477BF" w:rsidP="002477BF">
            <w:pPr>
              <w:jc w:val="both"/>
              <w:rPr>
                <w:color w:val="241E1C"/>
                <w:lang w:val="bg-BG"/>
              </w:rPr>
            </w:pPr>
          </w:p>
        </w:tc>
        <w:tc>
          <w:tcPr>
            <w:tcW w:w="1560" w:type="dxa"/>
            <w:gridSpan w:val="4"/>
            <w:tcBorders>
              <w:left w:val="nil"/>
              <w:right w:val="nil"/>
            </w:tcBorders>
          </w:tcPr>
          <w:p w14:paraId="23DEFC58" w14:textId="77777777" w:rsidR="002477BF" w:rsidRPr="00E621B4" w:rsidRDefault="002477BF" w:rsidP="002477BF">
            <w:pPr>
              <w:ind w:right="57"/>
              <w:jc w:val="right"/>
              <w:rPr>
                <w:b/>
                <w:bCs/>
                <w:color w:val="241E1C"/>
                <w:lang w:val="bg-BG"/>
              </w:rPr>
            </w:pPr>
            <w:r w:rsidRPr="00E621B4">
              <w:rPr>
                <w:b/>
                <w:bCs/>
                <w:color w:val="241E1C"/>
                <w:sz w:val="22"/>
                <w:szCs w:val="22"/>
                <w:lang w:val="bg-BG"/>
              </w:rPr>
              <w:t xml:space="preserve">31 </w:t>
            </w:r>
            <w:r>
              <w:rPr>
                <w:b/>
                <w:bCs/>
                <w:color w:val="241E1C"/>
                <w:sz w:val="22"/>
                <w:szCs w:val="22"/>
                <w:lang w:val="bg-BG"/>
              </w:rPr>
              <w:t>март 2020</w:t>
            </w:r>
          </w:p>
        </w:tc>
        <w:tc>
          <w:tcPr>
            <w:tcW w:w="1525" w:type="dxa"/>
            <w:gridSpan w:val="3"/>
            <w:tcBorders>
              <w:left w:val="nil"/>
              <w:right w:val="nil"/>
            </w:tcBorders>
          </w:tcPr>
          <w:p w14:paraId="3C839462" w14:textId="77777777" w:rsidR="002477BF" w:rsidRPr="00E621B4" w:rsidRDefault="002477BF" w:rsidP="002477BF">
            <w:pPr>
              <w:ind w:right="57"/>
              <w:jc w:val="right"/>
              <w:rPr>
                <w:b/>
                <w:bCs/>
                <w:color w:val="241E1C"/>
                <w:lang w:val="bg-BG"/>
              </w:rPr>
            </w:pPr>
            <w:r w:rsidRPr="00E621B4">
              <w:rPr>
                <w:b/>
                <w:bCs/>
                <w:color w:val="241E1C"/>
                <w:sz w:val="22"/>
                <w:szCs w:val="22"/>
                <w:lang w:val="bg-BG"/>
              </w:rPr>
              <w:t xml:space="preserve">31 </w:t>
            </w:r>
            <w:r>
              <w:rPr>
                <w:b/>
                <w:bCs/>
                <w:color w:val="241E1C"/>
                <w:sz w:val="22"/>
                <w:szCs w:val="22"/>
                <w:lang w:val="bg-BG"/>
              </w:rPr>
              <w:t>март</w:t>
            </w:r>
            <w:r w:rsidRPr="00E621B4">
              <w:rPr>
                <w:b/>
                <w:bCs/>
                <w:color w:val="241E1C"/>
                <w:sz w:val="22"/>
                <w:szCs w:val="22"/>
                <w:lang w:val="bg-BG"/>
              </w:rPr>
              <w:t xml:space="preserve"> 2019</w:t>
            </w:r>
          </w:p>
        </w:tc>
      </w:tr>
      <w:tr w:rsidR="002477BF" w:rsidRPr="00E621B4" w14:paraId="24659687" w14:textId="77777777">
        <w:tblPrEx>
          <w:tblCellMar>
            <w:left w:w="0" w:type="dxa"/>
            <w:right w:w="0" w:type="dxa"/>
          </w:tblCellMar>
          <w:tblLook w:val="0000" w:firstRow="0" w:lastRow="0" w:firstColumn="0" w:lastColumn="0" w:noHBand="0" w:noVBand="0"/>
        </w:tblPrEx>
        <w:trPr>
          <w:gridAfter w:val="1"/>
          <w:wAfter w:w="142" w:type="dxa"/>
          <w:trHeight w:hRule="exact" w:val="235"/>
        </w:trPr>
        <w:tc>
          <w:tcPr>
            <w:tcW w:w="671" w:type="dxa"/>
            <w:gridSpan w:val="2"/>
            <w:tcBorders>
              <w:top w:val="nil"/>
              <w:left w:val="nil"/>
              <w:right w:val="nil"/>
            </w:tcBorders>
          </w:tcPr>
          <w:p w14:paraId="1FF6237B" w14:textId="77777777" w:rsidR="002477BF" w:rsidRPr="00E621B4" w:rsidRDefault="002477BF" w:rsidP="002477BF">
            <w:pPr>
              <w:jc w:val="both"/>
              <w:rPr>
                <w:lang w:val="bg-BG"/>
              </w:rPr>
            </w:pPr>
          </w:p>
        </w:tc>
        <w:tc>
          <w:tcPr>
            <w:tcW w:w="5706" w:type="dxa"/>
            <w:gridSpan w:val="6"/>
            <w:tcBorders>
              <w:top w:val="nil"/>
              <w:left w:val="nil"/>
              <w:right w:val="nil"/>
            </w:tcBorders>
          </w:tcPr>
          <w:p w14:paraId="40BBECCA" w14:textId="77777777" w:rsidR="002477BF" w:rsidRPr="00E621B4" w:rsidRDefault="002477BF" w:rsidP="002477BF">
            <w:pPr>
              <w:jc w:val="both"/>
              <w:rPr>
                <w:lang w:val="bg-BG"/>
              </w:rPr>
            </w:pPr>
          </w:p>
        </w:tc>
        <w:tc>
          <w:tcPr>
            <w:tcW w:w="1560" w:type="dxa"/>
            <w:gridSpan w:val="4"/>
            <w:tcBorders>
              <w:left w:val="nil"/>
              <w:right w:val="nil"/>
            </w:tcBorders>
          </w:tcPr>
          <w:p w14:paraId="0477E9B0" w14:textId="77777777" w:rsidR="002477BF" w:rsidRPr="00E621B4" w:rsidRDefault="002477BF" w:rsidP="002477BF">
            <w:pPr>
              <w:ind w:right="180"/>
              <w:jc w:val="right"/>
              <w:rPr>
                <w:color w:val="241E1C"/>
                <w:lang w:val="bg-BG"/>
              </w:rPr>
            </w:pPr>
          </w:p>
        </w:tc>
        <w:tc>
          <w:tcPr>
            <w:tcW w:w="1525" w:type="dxa"/>
            <w:gridSpan w:val="3"/>
            <w:tcBorders>
              <w:left w:val="nil"/>
              <w:right w:val="nil"/>
            </w:tcBorders>
          </w:tcPr>
          <w:p w14:paraId="074CB26C" w14:textId="77777777" w:rsidR="002477BF" w:rsidRPr="00E621B4" w:rsidRDefault="002477BF" w:rsidP="002477BF">
            <w:pPr>
              <w:ind w:right="180"/>
              <w:jc w:val="right"/>
              <w:rPr>
                <w:color w:val="241E1C"/>
                <w:lang w:val="bg-BG"/>
              </w:rPr>
            </w:pPr>
          </w:p>
        </w:tc>
      </w:tr>
      <w:tr w:rsidR="002477BF" w:rsidRPr="00E621B4" w14:paraId="08BD1E3F" w14:textId="77777777">
        <w:tblPrEx>
          <w:tblCellMar>
            <w:left w:w="0" w:type="dxa"/>
            <w:right w:w="0" w:type="dxa"/>
          </w:tblCellMar>
          <w:tblLook w:val="0000" w:firstRow="0" w:lastRow="0" w:firstColumn="0" w:lastColumn="0" w:noHBand="0" w:noVBand="0"/>
        </w:tblPrEx>
        <w:trPr>
          <w:gridAfter w:val="1"/>
          <w:wAfter w:w="142" w:type="dxa"/>
          <w:trHeight w:hRule="exact" w:val="235"/>
        </w:trPr>
        <w:tc>
          <w:tcPr>
            <w:tcW w:w="671" w:type="dxa"/>
            <w:gridSpan w:val="2"/>
            <w:tcBorders>
              <w:top w:val="nil"/>
              <w:left w:val="nil"/>
              <w:right w:val="nil"/>
            </w:tcBorders>
          </w:tcPr>
          <w:p w14:paraId="684C82D8" w14:textId="77777777" w:rsidR="002477BF" w:rsidRPr="00E621B4" w:rsidRDefault="002477BF" w:rsidP="002477BF">
            <w:pPr>
              <w:jc w:val="both"/>
              <w:rPr>
                <w:lang w:val="bg-BG"/>
              </w:rPr>
            </w:pPr>
          </w:p>
        </w:tc>
        <w:tc>
          <w:tcPr>
            <w:tcW w:w="5706" w:type="dxa"/>
            <w:gridSpan w:val="6"/>
            <w:tcBorders>
              <w:top w:val="nil"/>
              <w:left w:val="nil"/>
              <w:right w:val="nil"/>
            </w:tcBorders>
          </w:tcPr>
          <w:p w14:paraId="5A449573" w14:textId="77777777" w:rsidR="002477BF" w:rsidRPr="00E621B4" w:rsidRDefault="002477BF" w:rsidP="002477BF">
            <w:pPr>
              <w:jc w:val="both"/>
              <w:rPr>
                <w:color w:val="241E1C"/>
                <w:lang w:val="bg-BG"/>
              </w:rPr>
            </w:pPr>
            <w:r w:rsidRPr="00E621B4">
              <w:rPr>
                <w:sz w:val="22"/>
                <w:szCs w:val="22"/>
                <w:lang w:val="bg-BG"/>
              </w:rPr>
              <w:t xml:space="preserve">Приходи от наеми на офисни площи </w:t>
            </w:r>
          </w:p>
        </w:tc>
        <w:tc>
          <w:tcPr>
            <w:tcW w:w="1560" w:type="dxa"/>
            <w:gridSpan w:val="4"/>
            <w:tcBorders>
              <w:left w:val="nil"/>
              <w:right w:val="nil"/>
            </w:tcBorders>
          </w:tcPr>
          <w:p w14:paraId="142635B8" w14:textId="77777777" w:rsidR="002477BF" w:rsidRPr="0004080E" w:rsidRDefault="00601EF2" w:rsidP="00CE6917">
            <w:pPr>
              <w:ind w:right="180"/>
              <w:jc w:val="right"/>
              <w:rPr>
                <w:color w:val="241E1C"/>
                <w:lang w:val="ru-RU"/>
              </w:rPr>
            </w:pPr>
            <w:r w:rsidRPr="00601EF2">
              <w:rPr>
                <w:color w:val="241E1C"/>
                <w:sz w:val="22"/>
                <w:szCs w:val="22"/>
                <w:lang w:val="bg-BG"/>
              </w:rPr>
              <w:t>1,1</w:t>
            </w:r>
            <w:r w:rsidR="0004080E" w:rsidRPr="0004080E">
              <w:rPr>
                <w:color w:val="241E1C"/>
                <w:sz w:val="22"/>
                <w:szCs w:val="22"/>
                <w:lang w:val="ru-RU"/>
              </w:rPr>
              <w:t>4</w:t>
            </w:r>
            <w:r w:rsidR="00CE6917">
              <w:rPr>
                <w:color w:val="241E1C"/>
                <w:sz w:val="22"/>
                <w:szCs w:val="22"/>
                <w:lang w:val="ru-RU"/>
              </w:rPr>
              <w:t>1</w:t>
            </w:r>
          </w:p>
        </w:tc>
        <w:tc>
          <w:tcPr>
            <w:tcW w:w="1525" w:type="dxa"/>
            <w:gridSpan w:val="3"/>
            <w:tcBorders>
              <w:left w:val="nil"/>
              <w:right w:val="nil"/>
            </w:tcBorders>
          </w:tcPr>
          <w:p w14:paraId="18E79EA0" w14:textId="77777777" w:rsidR="002477BF" w:rsidRPr="00E621B4" w:rsidRDefault="002477BF" w:rsidP="002477BF">
            <w:pPr>
              <w:ind w:right="180"/>
              <w:jc w:val="right"/>
              <w:rPr>
                <w:color w:val="241E1C"/>
                <w:lang w:val="bg-BG"/>
              </w:rPr>
            </w:pPr>
            <w:r>
              <w:rPr>
                <w:color w:val="241E1C"/>
                <w:sz w:val="22"/>
                <w:szCs w:val="22"/>
                <w:lang w:val="bg-BG"/>
              </w:rPr>
              <w:t>-</w:t>
            </w:r>
          </w:p>
        </w:tc>
      </w:tr>
      <w:tr w:rsidR="002477BF" w:rsidRPr="00E621B4" w14:paraId="64314F5D" w14:textId="77777777">
        <w:tblPrEx>
          <w:tblCellMar>
            <w:left w:w="0" w:type="dxa"/>
            <w:right w:w="0" w:type="dxa"/>
          </w:tblCellMar>
          <w:tblLook w:val="0000" w:firstRow="0" w:lastRow="0" w:firstColumn="0" w:lastColumn="0" w:noHBand="0" w:noVBand="0"/>
        </w:tblPrEx>
        <w:trPr>
          <w:gridAfter w:val="1"/>
          <w:wAfter w:w="142" w:type="dxa"/>
          <w:trHeight w:hRule="exact" w:val="239"/>
        </w:trPr>
        <w:tc>
          <w:tcPr>
            <w:tcW w:w="671" w:type="dxa"/>
            <w:gridSpan w:val="2"/>
            <w:tcBorders>
              <w:left w:val="nil"/>
              <w:right w:val="nil"/>
            </w:tcBorders>
          </w:tcPr>
          <w:p w14:paraId="5A3DFA40" w14:textId="77777777" w:rsidR="002477BF" w:rsidRPr="00E621B4" w:rsidRDefault="002477BF" w:rsidP="002477BF">
            <w:pPr>
              <w:jc w:val="both"/>
              <w:rPr>
                <w:lang w:val="bg-BG"/>
              </w:rPr>
            </w:pPr>
          </w:p>
        </w:tc>
        <w:tc>
          <w:tcPr>
            <w:tcW w:w="5706" w:type="dxa"/>
            <w:gridSpan w:val="6"/>
            <w:tcBorders>
              <w:left w:val="nil"/>
              <w:right w:val="nil"/>
            </w:tcBorders>
          </w:tcPr>
          <w:p w14:paraId="16B65F44" w14:textId="77777777" w:rsidR="002477BF" w:rsidRPr="00E621B4" w:rsidRDefault="002477BF" w:rsidP="002477BF">
            <w:pPr>
              <w:jc w:val="both"/>
              <w:rPr>
                <w:color w:val="241E1C"/>
                <w:lang w:val="bg-BG"/>
              </w:rPr>
            </w:pPr>
            <w:r w:rsidRPr="00E621B4">
              <w:rPr>
                <w:sz w:val="22"/>
                <w:szCs w:val="22"/>
                <w:lang w:val="bg-BG"/>
              </w:rPr>
              <w:t>Приходи от такси за адм. обслужване на имоти</w:t>
            </w:r>
          </w:p>
        </w:tc>
        <w:tc>
          <w:tcPr>
            <w:tcW w:w="1560" w:type="dxa"/>
            <w:gridSpan w:val="4"/>
            <w:tcBorders>
              <w:left w:val="nil"/>
              <w:bottom w:val="single" w:sz="4" w:space="0" w:color="auto"/>
              <w:right w:val="nil"/>
            </w:tcBorders>
          </w:tcPr>
          <w:p w14:paraId="6D716A66" w14:textId="77777777" w:rsidR="002477BF" w:rsidRPr="00601EF2" w:rsidRDefault="00601EF2" w:rsidP="002477BF">
            <w:pPr>
              <w:ind w:right="180"/>
              <w:jc w:val="right"/>
              <w:rPr>
                <w:color w:val="241E1C"/>
                <w:lang w:val="bg-BG"/>
              </w:rPr>
            </w:pPr>
            <w:r w:rsidRPr="00601EF2">
              <w:rPr>
                <w:color w:val="241E1C"/>
                <w:sz w:val="22"/>
                <w:szCs w:val="22"/>
                <w:lang w:val="bg-BG"/>
              </w:rPr>
              <w:t>116</w:t>
            </w:r>
          </w:p>
        </w:tc>
        <w:tc>
          <w:tcPr>
            <w:tcW w:w="1525" w:type="dxa"/>
            <w:gridSpan w:val="3"/>
            <w:tcBorders>
              <w:left w:val="nil"/>
              <w:bottom w:val="single" w:sz="4" w:space="0" w:color="auto"/>
              <w:right w:val="nil"/>
            </w:tcBorders>
          </w:tcPr>
          <w:p w14:paraId="330BBBD3" w14:textId="77777777" w:rsidR="002477BF" w:rsidRPr="00E621B4" w:rsidRDefault="002477BF" w:rsidP="002477BF">
            <w:pPr>
              <w:ind w:right="180"/>
              <w:jc w:val="right"/>
              <w:rPr>
                <w:color w:val="241E1C"/>
                <w:lang w:val="bg-BG"/>
              </w:rPr>
            </w:pPr>
            <w:r>
              <w:rPr>
                <w:color w:val="241E1C"/>
                <w:sz w:val="22"/>
                <w:szCs w:val="22"/>
                <w:lang w:val="bg-BG"/>
              </w:rPr>
              <w:t>-</w:t>
            </w:r>
          </w:p>
        </w:tc>
      </w:tr>
      <w:tr w:rsidR="002477BF" w:rsidRPr="00E621B4" w14:paraId="2C22E499" w14:textId="77777777">
        <w:tblPrEx>
          <w:tblCellMar>
            <w:left w:w="0" w:type="dxa"/>
            <w:right w:w="0" w:type="dxa"/>
          </w:tblCellMar>
          <w:tblLook w:val="0000" w:firstRow="0" w:lastRow="0" w:firstColumn="0" w:lastColumn="0" w:noHBand="0" w:noVBand="0"/>
        </w:tblPrEx>
        <w:trPr>
          <w:gridAfter w:val="1"/>
          <w:wAfter w:w="142" w:type="dxa"/>
          <w:trHeight w:hRule="exact" w:val="239"/>
        </w:trPr>
        <w:tc>
          <w:tcPr>
            <w:tcW w:w="671" w:type="dxa"/>
            <w:gridSpan w:val="2"/>
            <w:tcBorders>
              <w:left w:val="nil"/>
              <w:bottom w:val="nil"/>
              <w:right w:val="nil"/>
            </w:tcBorders>
          </w:tcPr>
          <w:p w14:paraId="52BE8816" w14:textId="77777777" w:rsidR="002477BF" w:rsidRPr="00E621B4" w:rsidRDefault="002477BF" w:rsidP="002477BF">
            <w:pPr>
              <w:jc w:val="both"/>
              <w:rPr>
                <w:lang w:val="bg-BG"/>
              </w:rPr>
            </w:pPr>
          </w:p>
        </w:tc>
        <w:tc>
          <w:tcPr>
            <w:tcW w:w="5706" w:type="dxa"/>
            <w:gridSpan w:val="6"/>
            <w:tcBorders>
              <w:left w:val="nil"/>
              <w:bottom w:val="nil"/>
              <w:right w:val="nil"/>
            </w:tcBorders>
          </w:tcPr>
          <w:p w14:paraId="7277A402" w14:textId="77777777" w:rsidR="002477BF" w:rsidRPr="00E621B4" w:rsidRDefault="002477BF" w:rsidP="002477BF">
            <w:pPr>
              <w:jc w:val="both"/>
              <w:rPr>
                <w:color w:val="241E1C"/>
                <w:lang w:val="bg-BG"/>
              </w:rPr>
            </w:pPr>
          </w:p>
        </w:tc>
        <w:tc>
          <w:tcPr>
            <w:tcW w:w="1560" w:type="dxa"/>
            <w:gridSpan w:val="4"/>
            <w:tcBorders>
              <w:top w:val="single" w:sz="4" w:space="0" w:color="auto"/>
              <w:left w:val="nil"/>
              <w:bottom w:val="single" w:sz="4" w:space="0" w:color="auto"/>
              <w:right w:val="nil"/>
            </w:tcBorders>
          </w:tcPr>
          <w:p w14:paraId="72DBCFC4" w14:textId="77777777" w:rsidR="002477BF" w:rsidRPr="00601EF2" w:rsidRDefault="00601EF2" w:rsidP="002477BF">
            <w:pPr>
              <w:ind w:right="180"/>
              <w:jc w:val="right"/>
              <w:rPr>
                <w:b/>
                <w:bCs/>
                <w:color w:val="241E1C"/>
                <w:lang w:val="bg-BG"/>
              </w:rPr>
            </w:pPr>
            <w:r w:rsidRPr="00601EF2">
              <w:rPr>
                <w:b/>
                <w:bCs/>
                <w:color w:val="241E1C"/>
                <w:sz w:val="22"/>
                <w:szCs w:val="22"/>
                <w:lang w:val="bg-BG"/>
              </w:rPr>
              <w:t>1,257</w:t>
            </w:r>
          </w:p>
        </w:tc>
        <w:tc>
          <w:tcPr>
            <w:tcW w:w="1525" w:type="dxa"/>
            <w:gridSpan w:val="3"/>
            <w:tcBorders>
              <w:top w:val="single" w:sz="4" w:space="0" w:color="auto"/>
              <w:left w:val="nil"/>
              <w:bottom w:val="single" w:sz="4" w:space="0" w:color="auto"/>
              <w:right w:val="nil"/>
            </w:tcBorders>
          </w:tcPr>
          <w:p w14:paraId="75BE99E5" w14:textId="77777777" w:rsidR="002477BF" w:rsidRPr="00E621B4" w:rsidRDefault="002477BF" w:rsidP="002477BF">
            <w:pPr>
              <w:ind w:right="180"/>
              <w:jc w:val="right"/>
              <w:rPr>
                <w:b/>
                <w:bCs/>
                <w:color w:val="241E1C"/>
                <w:lang w:val="bg-BG"/>
              </w:rPr>
            </w:pPr>
            <w:r>
              <w:rPr>
                <w:b/>
                <w:bCs/>
                <w:color w:val="241E1C"/>
                <w:sz w:val="22"/>
                <w:szCs w:val="22"/>
                <w:lang w:val="bg-BG"/>
              </w:rPr>
              <w:t>-</w:t>
            </w:r>
          </w:p>
        </w:tc>
      </w:tr>
      <w:tr w:rsidR="004726BB" w:rsidRPr="00061CDA" w14:paraId="558DFE1F" w14:textId="77777777">
        <w:trPr>
          <w:gridAfter w:val="1"/>
          <w:wAfter w:w="142" w:type="dxa"/>
          <w:trHeight w:val="387"/>
        </w:trPr>
        <w:tc>
          <w:tcPr>
            <w:tcW w:w="9462" w:type="dxa"/>
            <w:gridSpan w:val="15"/>
          </w:tcPr>
          <w:p w14:paraId="51A8858B" w14:textId="77777777" w:rsidR="004726BB" w:rsidRPr="002477BF" w:rsidRDefault="004726BB" w:rsidP="004726BB">
            <w:pPr>
              <w:jc w:val="both"/>
              <w:rPr>
                <w:spacing w:val="-2"/>
                <w:highlight w:val="yellow"/>
                <w:lang w:val="bg-BG"/>
              </w:rPr>
            </w:pPr>
          </w:p>
          <w:p w14:paraId="4917F5AB" w14:textId="77777777" w:rsidR="004726BB" w:rsidRDefault="00D11B3C" w:rsidP="009C1969">
            <w:pPr>
              <w:jc w:val="both"/>
              <w:rPr>
                <w:spacing w:val="-2"/>
                <w:sz w:val="22"/>
                <w:szCs w:val="22"/>
                <w:lang w:val="bg-BG"/>
              </w:rPr>
            </w:pPr>
            <w:r w:rsidRPr="00C40BDE">
              <w:rPr>
                <w:spacing w:val="-2"/>
                <w:sz w:val="22"/>
                <w:szCs w:val="22"/>
                <w:lang w:val="bg-BG"/>
              </w:rPr>
              <w:t xml:space="preserve">През </w:t>
            </w:r>
            <w:r w:rsidR="009827E1">
              <w:rPr>
                <w:spacing w:val="-2"/>
                <w:sz w:val="22"/>
                <w:szCs w:val="22"/>
                <w:lang w:val="bg-BG"/>
              </w:rPr>
              <w:t xml:space="preserve">отчетния </w:t>
            </w:r>
            <w:r w:rsidRPr="00C40BDE">
              <w:rPr>
                <w:spacing w:val="-2"/>
                <w:sz w:val="22"/>
                <w:szCs w:val="22"/>
                <w:lang w:val="bg-BG"/>
              </w:rPr>
              <w:t xml:space="preserve">периода са договорени намеления в дължимите наеми на двама </w:t>
            </w:r>
            <w:r w:rsidR="009827E1">
              <w:rPr>
                <w:spacing w:val="-2"/>
                <w:sz w:val="22"/>
                <w:szCs w:val="22"/>
                <w:lang w:val="bg-BG"/>
              </w:rPr>
              <w:t xml:space="preserve">от </w:t>
            </w:r>
            <w:r w:rsidRPr="00C40BDE">
              <w:rPr>
                <w:spacing w:val="-2"/>
                <w:sz w:val="22"/>
                <w:szCs w:val="22"/>
                <w:lang w:val="bg-BG"/>
              </w:rPr>
              <w:t>наематели</w:t>
            </w:r>
            <w:r w:rsidR="009827E1">
              <w:rPr>
                <w:spacing w:val="-2"/>
                <w:sz w:val="22"/>
                <w:szCs w:val="22"/>
                <w:lang w:val="bg-BG"/>
              </w:rPr>
              <w:t>те</w:t>
            </w:r>
            <w:r w:rsidRPr="00C40BDE">
              <w:rPr>
                <w:spacing w:val="-2"/>
                <w:sz w:val="22"/>
                <w:szCs w:val="22"/>
                <w:lang w:val="bg-BG"/>
              </w:rPr>
              <w:t xml:space="preserve"> за срок от два месеца</w:t>
            </w:r>
            <w:r w:rsidR="00C40BDE" w:rsidRPr="00C40BDE">
              <w:rPr>
                <w:spacing w:val="-2"/>
                <w:sz w:val="22"/>
                <w:szCs w:val="22"/>
                <w:lang w:val="bg-BG"/>
              </w:rPr>
              <w:t xml:space="preserve">, които са преустановили дейността си по време на обявеното извънредно положение в следствие от пандемията от </w:t>
            </w:r>
            <w:r w:rsidR="00C40BDE" w:rsidRPr="00C40BDE">
              <w:rPr>
                <w:spacing w:val="-2"/>
                <w:sz w:val="22"/>
                <w:szCs w:val="22"/>
                <w:lang w:val="en-GB"/>
              </w:rPr>
              <w:t>COVID</w:t>
            </w:r>
            <w:r w:rsidR="00C40BDE" w:rsidRPr="00C40BDE">
              <w:rPr>
                <w:spacing w:val="-2"/>
                <w:sz w:val="22"/>
                <w:szCs w:val="22"/>
                <w:lang w:val="ru-RU"/>
              </w:rPr>
              <w:t>-19.</w:t>
            </w:r>
            <w:r w:rsidRPr="00C40BDE">
              <w:rPr>
                <w:spacing w:val="-2"/>
                <w:sz w:val="22"/>
                <w:szCs w:val="22"/>
                <w:lang w:val="bg-BG"/>
              </w:rPr>
              <w:t xml:space="preserve"> </w:t>
            </w:r>
            <w:r w:rsidR="00C40BDE">
              <w:rPr>
                <w:spacing w:val="-2"/>
                <w:sz w:val="22"/>
                <w:szCs w:val="22"/>
                <w:lang w:val="bg-BG"/>
              </w:rPr>
              <w:t>Като за текущия период признатото намаление е на стойност 39 хил. лева.</w:t>
            </w:r>
          </w:p>
          <w:p w14:paraId="37388899" w14:textId="77777777" w:rsidR="009827E1" w:rsidRPr="009C1969" w:rsidRDefault="009827E1" w:rsidP="009C1969">
            <w:pPr>
              <w:jc w:val="both"/>
              <w:rPr>
                <w:spacing w:val="-2"/>
                <w:sz w:val="22"/>
                <w:szCs w:val="22"/>
                <w:lang w:val="bg-BG"/>
              </w:rPr>
            </w:pPr>
            <w:r>
              <w:rPr>
                <w:spacing w:val="-2"/>
                <w:sz w:val="22"/>
                <w:szCs w:val="22"/>
                <w:lang w:val="bg-BG"/>
              </w:rPr>
              <w:t>През отчетния период е прекратен един от договорите за наем, но е подписан договор с нов наемател, който влиза в сила от 01.04.2020 г.</w:t>
            </w:r>
          </w:p>
          <w:p w14:paraId="0EDD2981" w14:textId="77777777" w:rsidR="009C1969" w:rsidRPr="002477BF" w:rsidRDefault="009C1969" w:rsidP="009C1969">
            <w:pPr>
              <w:jc w:val="both"/>
              <w:rPr>
                <w:spacing w:val="-2"/>
                <w:highlight w:val="yellow"/>
                <w:lang w:val="bg-BG"/>
              </w:rPr>
            </w:pPr>
          </w:p>
        </w:tc>
      </w:tr>
      <w:tr w:rsidR="004726BB" w:rsidRPr="00E621B4" w14:paraId="0DA91DAB" w14:textId="77777777">
        <w:tblPrEx>
          <w:tblCellMar>
            <w:left w:w="0" w:type="dxa"/>
            <w:right w:w="0" w:type="dxa"/>
          </w:tblCellMar>
          <w:tblLook w:val="0000" w:firstRow="0" w:lastRow="0" w:firstColumn="0" w:lastColumn="0" w:noHBand="0" w:noVBand="0"/>
        </w:tblPrEx>
        <w:trPr>
          <w:gridAfter w:val="1"/>
          <w:wAfter w:w="142" w:type="dxa"/>
          <w:trHeight w:hRule="exact" w:val="283"/>
        </w:trPr>
        <w:tc>
          <w:tcPr>
            <w:tcW w:w="671" w:type="dxa"/>
            <w:gridSpan w:val="2"/>
            <w:tcBorders>
              <w:top w:val="nil"/>
              <w:left w:val="nil"/>
              <w:bottom w:val="nil"/>
              <w:right w:val="nil"/>
            </w:tcBorders>
          </w:tcPr>
          <w:p w14:paraId="435AD74F" w14:textId="77777777" w:rsidR="004726BB" w:rsidRPr="00E621B4" w:rsidRDefault="004726BB" w:rsidP="00694B89">
            <w:pPr>
              <w:jc w:val="both"/>
              <w:rPr>
                <w:b/>
                <w:bCs/>
                <w:lang w:val="bg-BG"/>
              </w:rPr>
            </w:pPr>
            <w:r w:rsidRPr="00E621B4">
              <w:rPr>
                <w:b/>
                <w:bCs/>
                <w:sz w:val="22"/>
                <w:szCs w:val="22"/>
                <w:lang w:val="bg-BG"/>
              </w:rPr>
              <w:t>1</w:t>
            </w:r>
            <w:r w:rsidR="00694B89">
              <w:rPr>
                <w:b/>
                <w:bCs/>
                <w:sz w:val="22"/>
                <w:szCs w:val="22"/>
                <w:lang w:val="bg-BG"/>
              </w:rPr>
              <w:t>7</w:t>
            </w:r>
            <w:r w:rsidRPr="00E621B4">
              <w:rPr>
                <w:b/>
                <w:bCs/>
                <w:sz w:val="22"/>
                <w:szCs w:val="22"/>
                <w:lang w:val="bg-BG"/>
              </w:rPr>
              <w:t>.</w:t>
            </w:r>
          </w:p>
        </w:tc>
        <w:tc>
          <w:tcPr>
            <w:tcW w:w="5706" w:type="dxa"/>
            <w:gridSpan w:val="6"/>
            <w:tcBorders>
              <w:top w:val="nil"/>
              <w:left w:val="nil"/>
              <w:bottom w:val="nil"/>
              <w:right w:val="nil"/>
            </w:tcBorders>
          </w:tcPr>
          <w:p w14:paraId="0F02C8B2" w14:textId="77777777" w:rsidR="004726BB" w:rsidRPr="00E621B4" w:rsidRDefault="004726BB" w:rsidP="004726BB">
            <w:pPr>
              <w:jc w:val="both"/>
              <w:rPr>
                <w:b/>
                <w:bCs/>
                <w:color w:val="241E1C"/>
                <w:lang w:val="bg-BG"/>
              </w:rPr>
            </w:pPr>
            <w:r w:rsidRPr="00E621B4">
              <w:rPr>
                <w:b/>
                <w:bCs/>
                <w:color w:val="241E1C"/>
                <w:sz w:val="22"/>
                <w:szCs w:val="22"/>
                <w:lang w:val="bg-BG"/>
              </w:rPr>
              <w:t>Разходи за външни услуги</w:t>
            </w:r>
          </w:p>
        </w:tc>
        <w:tc>
          <w:tcPr>
            <w:tcW w:w="2127" w:type="dxa"/>
            <w:gridSpan w:val="5"/>
            <w:tcBorders>
              <w:left w:val="nil"/>
              <w:right w:val="nil"/>
            </w:tcBorders>
          </w:tcPr>
          <w:p w14:paraId="78DA03B7" w14:textId="77777777" w:rsidR="004726BB" w:rsidRPr="00E621B4" w:rsidRDefault="004726BB" w:rsidP="004726BB">
            <w:pPr>
              <w:ind w:right="180"/>
              <w:jc w:val="both"/>
              <w:rPr>
                <w:b/>
                <w:bCs/>
                <w:color w:val="241E1C"/>
                <w:lang w:val="bg-BG"/>
              </w:rPr>
            </w:pPr>
          </w:p>
        </w:tc>
        <w:tc>
          <w:tcPr>
            <w:tcW w:w="958" w:type="dxa"/>
            <w:gridSpan w:val="2"/>
            <w:tcBorders>
              <w:left w:val="nil"/>
              <w:right w:val="nil"/>
            </w:tcBorders>
          </w:tcPr>
          <w:p w14:paraId="5ECD8661" w14:textId="77777777" w:rsidR="004726BB" w:rsidRPr="00E621B4" w:rsidRDefault="004726BB" w:rsidP="004726BB">
            <w:pPr>
              <w:ind w:right="180"/>
              <w:jc w:val="both"/>
              <w:rPr>
                <w:b/>
                <w:bCs/>
                <w:color w:val="241E1C"/>
                <w:lang w:val="bg-BG"/>
              </w:rPr>
            </w:pPr>
          </w:p>
        </w:tc>
      </w:tr>
      <w:tr w:rsidR="004726BB" w:rsidRPr="00E621B4" w14:paraId="5E1F5CCD" w14:textId="77777777">
        <w:tblPrEx>
          <w:tblCellMar>
            <w:left w:w="0" w:type="dxa"/>
            <w:right w:w="0" w:type="dxa"/>
          </w:tblCellMar>
          <w:tblLook w:val="0000" w:firstRow="0" w:lastRow="0" w:firstColumn="0" w:lastColumn="0" w:noHBand="0" w:noVBand="0"/>
        </w:tblPrEx>
        <w:trPr>
          <w:gridAfter w:val="1"/>
          <w:wAfter w:w="142" w:type="dxa"/>
          <w:trHeight w:hRule="exact" w:val="531"/>
        </w:trPr>
        <w:tc>
          <w:tcPr>
            <w:tcW w:w="671" w:type="dxa"/>
            <w:gridSpan w:val="2"/>
            <w:tcBorders>
              <w:top w:val="nil"/>
              <w:left w:val="nil"/>
              <w:bottom w:val="nil"/>
              <w:right w:val="nil"/>
            </w:tcBorders>
          </w:tcPr>
          <w:p w14:paraId="2BE3E836" w14:textId="77777777" w:rsidR="004726BB" w:rsidRPr="00E621B4" w:rsidRDefault="004726BB" w:rsidP="004726BB">
            <w:pPr>
              <w:jc w:val="both"/>
              <w:rPr>
                <w:lang w:val="bg-BG"/>
              </w:rPr>
            </w:pPr>
          </w:p>
        </w:tc>
        <w:tc>
          <w:tcPr>
            <w:tcW w:w="5706" w:type="dxa"/>
            <w:gridSpan w:val="6"/>
            <w:tcBorders>
              <w:top w:val="nil"/>
              <w:left w:val="nil"/>
              <w:bottom w:val="nil"/>
              <w:right w:val="nil"/>
            </w:tcBorders>
          </w:tcPr>
          <w:p w14:paraId="61503735" w14:textId="77777777" w:rsidR="004726BB" w:rsidRPr="00E621B4" w:rsidRDefault="004726BB" w:rsidP="004726BB">
            <w:pPr>
              <w:jc w:val="both"/>
              <w:rPr>
                <w:color w:val="241E1C"/>
                <w:lang w:val="bg-BG"/>
              </w:rPr>
            </w:pPr>
          </w:p>
        </w:tc>
        <w:tc>
          <w:tcPr>
            <w:tcW w:w="1560" w:type="dxa"/>
            <w:gridSpan w:val="4"/>
            <w:tcBorders>
              <w:left w:val="nil"/>
              <w:right w:val="nil"/>
            </w:tcBorders>
          </w:tcPr>
          <w:p w14:paraId="5D62D30E" w14:textId="77777777" w:rsidR="004726BB" w:rsidRPr="00E621B4" w:rsidRDefault="004726BB" w:rsidP="00A3571F">
            <w:pPr>
              <w:ind w:right="57"/>
              <w:jc w:val="right"/>
              <w:rPr>
                <w:b/>
                <w:bCs/>
                <w:color w:val="241E1C"/>
                <w:lang w:val="bg-BG"/>
              </w:rPr>
            </w:pPr>
            <w:r w:rsidRPr="00E621B4">
              <w:rPr>
                <w:b/>
                <w:bCs/>
                <w:color w:val="241E1C"/>
                <w:sz w:val="22"/>
                <w:szCs w:val="22"/>
                <w:lang w:val="bg-BG"/>
              </w:rPr>
              <w:t xml:space="preserve">31 </w:t>
            </w:r>
            <w:r w:rsidR="00A3571F">
              <w:rPr>
                <w:b/>
                <w:bCs/>
                <w:color w:val="241E1C"/>
                <w:sz w:val="22"/>
                <w:szCs w:val="22"/>
                <w:lang w:val="bg-BG"/>
              </w:rPr>
              <w:t>март 2020</w:t>
            </w:r>
          </w:p>
        </w:tc>
        <w:tc>
          <w:tcPr>
            <w:tcW w:w="1525" w:type="dxa"/>
            <w:gridSpan w:val="3"/>
            <w:tcBorders>
              <w:left w:val="nil"/>
              <w:right w:val="nil"/>
            </w:tcBorders>
          </w:tcPr>
          <w:p w14:paraId="3347A205" w14:textId="77777777" w:rsidR="004726BB" w:rsidRPr="00E621B4" w:rsidRDefault="004726BB" w:rsidP="00A3571F">
            <w:pPr>
              <w:ind w:right="57"/>
              <w:jc w:val="right"/>
              <w:rPr>
                <w:b/>
                <w:bCs/>
                <w:color w:val="241E1C"/>
                <w:lang w:val="bg-BG"/>
              </w:rPr>
            </w:pPr>
            <w:r w:rsidRPr="00E621B4">
              <w:rPr>
                <w:b/>
                <w:bCs/>
                <w:color w:val="241E1C"/>
                <w:sz w:val="22"/>
                <w:szCs w:val="22"/>
                <w:lang w:val="bg-BG"/>
              </w:rPr>
              <w:t xml:space="preserve">31 </w:t>
            </w:r>
            <w:r w:rsidR="00A3571F">
              <w:rPr>
                <w:b/>
                <w:bCs/>
                <w:color w:val="241E1C"/>
                <w:sz w:val="22"/>
                <w:szCs w:val="22"/>
                <w:lang w:val="bg-BG"/>
              </w:rPr>
              <w:t>март 2019</w:t>
            </w:r>
          </w:p>
        </w:tc>
      </w:tr>
      <w:tr w:rsidR="004726BB" w:rsidRPr="00E621B4" w14:paraId="1BC3B113" w14:textId="77777777">
        <w:tblPrEx>
          <w:tblCellMar>
            <w:left w:w="0" w:type="dxa"/>
            <w:right w:w="0" w:type="dxa"/>
          </w:tblCellMar>
          <w:tblLook w:val="0000" w:firstRow="0" w:lastRow="0" w:firstColumn="0" w:lastColumn="0" w:noHBand="0" w:noVBand="0"/>
        </w:tblPrEx>
        <w:trPr>
          <w:gridAfter w:val="1"/>
          <w:wAfter w:w="142" w:type="dxa"/>
          <w:trHeight w:hRule="exact" w:val="235"/>
        </w:trPr>
        <w:tc>
          <w:tcPr>
            <w:tcW w:w="671" w:type="dxa"/>
            <w:gridSpan w:val="2"/>
            <w:tcBorders>
              <w:top w:val="nil"/>
              <w:left w:val="nil"/>
              <w:right w:val="nil"/>
            </w:tcBorders>
          </w:tcPr>
          <w:p w14:paraId="74380D25" w14:textId="77777777" w:rsidR="004726BB" w:rsidRPr="00E621B4" w:rsidRDefault="004726BB" w:rsidP="004726BB">
            <w:pPr>
              <w:jc w:val="both"/>
              <w:rPr>
                <w:lang w:val="bg-BG"/>
              </w:rPr>
            </w:pPr>
          </w:p>
        </w:tc>
        <w:tc>
          <w:tcPr>
            <w:tcW w:w="5706" w:type="dxa"/>
            <w:gridSpan w:val="6"/>
            <w:tcBorders>
              <w:top w:val="nil"/>
              <w:left w:val="nil"/>
              <w:right w:val="nil"/>
            </w:tcBorders>
          </w:tcPr>
          <w:p w14:paraId="255D3B21" w14:textId="77777777" w:rsidR="004726BB" w:rsidRPr="00E621B4" w:rsidRDefault="004726BB" w:rsidP="004726BB">
            <w:pPr>
              <w:jc w:val="both"/>
              <w:rPr>
                <w:lang w:val="bg-BG"/>
              </w:rPr>
            </w:pPr>
          </w:p>
        </w:tc>
        <w:tc>
          <w:tcPr>
            <w:tcW w:w="1560" w:type="dxa"/>
            <w:gridSpan w:val="4"/>
            <w:tcBorders>
              <w:left w:val="nil"/>
              <w:right w:val="nil"/>
            </w:tcBorders>
          </w:tcPr>
          <w:p w14:paraId="04B2300B" w14:textId="77777777" w:rsidR="004726BB" w:rsidRPr="00E621B4" w:rsidRDefault="004726BB" w:rsidP="004726BB">
            <w:pPr>
              <w:ind w:right="180"/>
              <w:jc w:val="right"/>
              <w:rPr>
                <w:color w:val="241E1C"/>
                <w:lang w:val="bg-BG"/>
              </w:rPr>
            </w:pPr>
          </w:p>
        </w:tc>
        <w:tc>
          <w:tcPr>
            <w:tcW w:w="1525" w:type="dxa"/>
            <w:gridSpan w:val="3"/>
            <w:tcBorders>
              <w:left w:val="nil"/>
              <w:right w:val="nil"/>
            </w:tcBorders>
          </w:tcPr>
          <w:p w14:paraId="42E9BB4F" w14:textId="77777777" w:rsidR="004726BB" w:rsidRPr="00E621B4" w:rsidRDefault="004726BB" w:rsidP="004726BB">
            <w:pPr>
              <w:ind w:right="180"/>
              <w:jc w:val="right"/>
              <w:rPr>
                <w:color w:val="241E1C"/>
                <w:lang w:val="bg-BG"/>
              </w:rPr>
            </w:pPr>
          </w:p>
        </w:tc>
      </w:tr>
      <w:tr w:rsidR="004726BB" w:rsidRPr="00E621B4" w14:paraId="61E527DE" w14:textId="77777777">
        <w:tblPrEx>
          <w:tblCellMar>
            <w:left w:w="0" w:type="dxa"/>
            <w:right w:w="0" w:type="dxa"/>
          </w:tblCellMar>
          <w:tblLook w:val="0000" w:firstRow="0" w:lastRow="0" w:firstColumn="0" w:lastColumn="0" w:noHBand="0" w:noVBand="0"/>
        </w:tblPrEx>
        <w:trPr>
          <w:gridAfter w:val="1"/>
          <w:wAfter w:w="142" w:type="dxa"/>
          <w:trHeight w:hRule="exact" w:val="235"/>
        </w:trPr>
        <w:tc>
          <w:tcPr>
            <w:tcW w:w="671" w:type="dxa"/>
            <w:gridSpan w:val="2"/>
            <w:tcBorders>
              <w:top w:val="nil"/>
              <w:left w:val="nil"/>
              <w:right w:val="nil"/>
            </w:tcBorders>
          </w:tcPr>
          <w:p w14:paraId="3D6CE48B" w14:textId="77777777" w:rsidR="004726BB" w:rsidRPr="00E621B4" w:rsidRDefault="004726BB" w:rsidP="004726BB">
            <w:pPr>
              <w:jc w:val="both"/>
              <w:rPr>
                <w:lang w:val="bg-BG"/>
              </w:rPr>
            </w:pPr>
          </w:p>
        </w:tc>
        <w:tc>
          <w:tcPr>
            <w:tcW w:w="5706" w:type="dxa"/>
            <w:gridSpan w:val="6"/>
            <w:tcBorders>
              <w:top w:val="nil"/>
              <w:left w:val="nil"/>
              <w:right w:val="nil"/>
            </w:tcBorders>
          </w:tcPr>
          <w:p w14:paraId="15887CA5" w14:textId="77777777" w:rsidR="004726BB" w:rsidRPr="00E621B4" w:rsidRDefault="004726BB" w:rsidP="004726BB">
            <w:pPr>
              <w:jc w:val="both"/>
              <w:rPr>
                <w:color w:val="241E1C"/>
                <w:lang w:val="bg-BG"/>
              </w:rPr>
            </w:pPr>
            <w:r w:rsidRPr="00E621B4">
              <w:rPr>
                <w:sz w:val="22"/>
                <w:szCs w:val="22"/>
                <w:lang w:val="bg-BG"/>
              </w:rPr>
              <w:t>Поддръжка на имоти</w:t>
            </w:r>
          </w:p>
        </w:tc>
        <w:tc>
          <w:tcPr>
            <w:tcW w:w="1560" w:type="dxa"/>
            <w:gridSpan w:val="4"/>
            <w:tcBorders>
              <w:left w:val="nil"/>
              <w:right w:val="nil"/>
            </w:tcBorders>
          </w:tcPr>
          <w:p w14:paraId="302278BE" w14:textId="77777777" w:rsidR="004726BB" w:rsidRPr="00E621B4" w:rsidRDefault="00627593" w:rsidP="004726BB">
            <w:pPr>
              <w:ind w:right="180"/>
              <w:jc w:val="right"/>
              <w:rPr>
                <w:color w:val="241E1C"/>
                <w:lang w:val="bg-BG"/>
              </w:rPr>
            </w:pPr>
            <w:r>
              <w:rPr>
                <w:color w:val="241E1C"/>
                <w:sz w:val="22"/>
                <w:szCs w:val="22"/>
                <w:lang w:val="bg-BG"/>
              </w:rPr>
              <w:t>54</w:t>
            </w:r>
          </w:p>
        </w:tc>
        <w:tc>
          <w:tcPr>
            <w:tcW w:w="1525" w:type="dxa"/>
            <w:gridSpan w:val="3"/>
            <w:tcBorders>
              <w:left w:val="nil"/>
              <w:right w:val="nil"/>
            </w:tcBorders>
          </w:tcPr>
          <w:p w14:paraId="357EF0B5" w14:textId="77777777" w:rsidR="004726BB" w:rsidRPr="00E621B4" w:rsidRDefault="004726BB" w:rsidP="004726BB">
            <w:pPr>
              <w:ind w:right="180"/>
              <w:jc w:val="right"/>
              <w:rPr>
                <w:color w:val="241E1C"/>
                <w:lang w:val="bg-BG"/>
              </w:rPr>
            </w:pPr>
            <w:r w:rsidRPr="00E621B4">
              <w:rPr>
                <w:color w:val="241E1C"/>
                <w:sz w:val="22"/>
                <w:szCs w:val="22"/>
                <w:lang w:val="bg-BG"/>
              </w:rPr>
              <w:t>-</w:t>
            </w:r>
          </w:p>
        </w:tc>
      </w:tr>
      <w:tr w:rsidR="004726BB" w:rsidRPr="00E621B4" w14:paraId="2531F3BF" w14:textId="77777777">
        <w:tblPrEx>
          <w:tblCellMar>
            <w:left w:w="0" w:type="dxa"/>
            <w:right w:w="0" w:type="dxa"/>
          </w:tblCellMar>
          <w:tblLook w:val="0000" w:firstRow="0" w:lastRow="0" w:firstColumn="0" w:lastColumn="0" w:noHBand="0" w:noVBand="0"/>
        </w:tblPrEx>
        <w:trPr>
          <w:gridAfter w:val="1"/>
          <w:wAfter w:w="142" w:type="dxa"/>
          <w:trHeight w:hRule="exact" w:val="281"/>
        </w:trPr>
        <w:tc>
          <w:tcPr>
            <w:tcW w:w="671" w:type="dxa"/>
            <w:gridSpan w:val="2"/>
            <w:tcBorders>
              <w:top w:val="nil"/>
              <w:left w:val="nil"/>
              <w:right w:val="nil"/>
            </w:tcBorders>
          </w:tcPr>
          <w:p w14:paraId="2F3760DE" w14:textId="77777777" w:rsidR="004726BB" w:rsidRPr="00E621B4" w:rsidRDefault="004726BB" w:rsidP="004726BB">
            <w:pPr>
              <w:jc w:val="both"/>
              <w:rPr>
                <w:lang w:val="bg-BG"/>
              </w:rPr>
            </w:pPr>
          </w:p>
        </w:tc>
        <w:tc>
          <w:tcPr>
            <w:tcW w:w="5706" w:type="dxa"/>
            <w:gridSpan w:val="6"/>
            <w:tcBorders>
              <w:top w:val="nil"/>
              <w:left w:val="nil"/>
              <w:right w:val="nil"/>
            </w:tcBorders>
          </w:tcPr>
          <w:p w14:paraId="7A8BE9BB" w14:textId="77777777" w:rsidR="004726BB" w:rsidRPr="00E621B4" w:rsidRDefault="004726BB" w:rsidP="004726BB">
            <w:pPr>
              <w:jc w:val="both"/>
              <w:rPr>
                <w:color w:val="241E1C"/>
                <w:lang w:val="bg-BG"/>
              </w:rPr>
            </w:pPr>
            <w:r w:rsidRPr="00E621B4">
              <w:rPr>
                <w:sz w:val="22"/>
                <w:szCs w:val="22"/>
                <w:lang w:val="bg-BG"/>
              </w:rPr>
              <w:t>Възнаграждение на обслужващото дружество</w:t>
            </w:r>
          </w:p>
        </w:tc>
        <w:tc>
          <w:tcPr>
            <w:tcW w:w="1560" w:type="dxa"/>
            <w:gridSpan w:val="4"/>
            <w:tcBorders>
              <w:left w:val="nil"/>
              <w:right w:val="nil"/>
            </w:tcBorders>
          </w:tcPr>
          <w:p w14:paraId="649296E7" w14:textId="77777777" w:rsidR="004726BB" w:rsidRPr="00E621B4" w:rsidRDefault="00627593" w:rsidP="004726BB">
            <w:pPr>
              <w:ind w:right="180"/>
              <w:jc w:val="right"/>
              <w:rPr>
                <w:color w:val="241E1C"/>
                <w:lang w:val="bg-BG"/>
              </w:rPr>
            </w:pPr>
            <w:r>
              <w:rPr>
                <w:color w:val="241E1C"/>
                <w:lang w:val="bg-BG"/>
              </w:rPr>
              <w:t>33</w:t>
            </w:r>
          </w:p>
        </w:tc>
        <w:tc>
          <w:tcPr>
            <w:tcW w:w="1525" w:type="dxa"/>
            <w:gridSpan w:val="3"/>
            <w:tcBorders>
              <w:left w:val="nil"/>
              <w:right w:val="nil"/>
            </w:tcBorders>
          </w:tcPr>
          <w:p w14:paraId="66B41261" w14:textId="77777777" w:rsidR="004726BB" w:rsidRPr="00E621B4" w:rsidRDefault="004726BB" w:rsidP="004726BB">
            <w:pPr>
              <w:ind w:right="180"/>
              <w:jc w:val="right"/>
              <w:rPr>
                <w:color w:val="241E1C"/>
                <w:lang w:val="bg-BG"/>
              </w:rPr>
            </w:pPr>
            <w:r w:rsidRPr="00E621B4">
              <w:rPr>
                <w:color w:val="241E1C"/>
                <w:sz w:val="22"/>
                <w:szCs w:val="22"/>
                <w:lang w:val="bg-BG"/>
              </w:rPr>
              <w:t>-</w:t>
            </w:r>
          </w:p>
        </w:tc>
      </w:tr>
      <w:tr w:rsidR="004726BB" w:rsidRPr="00E621B4" w14:paraId="59D47A32" w14:textId="77777777">
        <w:tblPrEx>
          <w:tblCellMar>
            <w:left w:w="0" w:type="dxa"/>
            <w:right w:w="0" w:type="dxa"/>
          </w:tblCellMar>
          <w:tblLook w:val="0000" w:firstRow="0" w:lastRow="0" w:firstColumn="0" w:lastColumn="0" w:noHBand="0" w:noVBand="0"/>
        </w:tblPrEx>
        <w:trPr>
          <w:gridAfter w:val="1"/>
          <w:wAfter w:w="142" w:type="dxa"/>
          <w:trHeight w:hRule="exact" w:val="285"/>
        </w:trPr>
        <w:tc>
          <w:tcPr>
            <w:tcW w:w="671" w:type="dxa"/>
            <w:gridSpan w:val="2"/>
            <w:tcBorders>
              <w:top w:val="nil"/>
              <w:left w:val="nil"/>
              <w:right w:val="nil"/>
            </w:tcBorders>
          </w:tcPr>
          <w:p w14:paraId="0860BE6E" w14:textId="77777777" w:rsidR="004726BB" w:rsidRPr="00E621B4" w:rsidRDefault="004726BB" w:rsidP="004726BB">
            <w:pPr>
              <w:jc w:val="both"/>
              <w:rPr>
                <w:lang w:val="bg-BG"/>
              </w:rPr>
            </w:pPr>
          </w:p>
        </w:tc>
        <w:tc>
          <w:tcPr>
            <w:tcW w:w="5706" w:type="dxa"/>
            <w:gridSpan w:val="6"/>
            <w:tcBorders>
              <w:top w:val="nil"/>
              <w:left w:val="nil"/>
              <w:right w:val="nil"/>
            </w:tcBorders>
          </w:tcPr>
          <w:p w14:paraId="027645DA" w14:textId="77777777" w:rsidR="004726BB" w:rsidRPr="00E621B4" w:rsidRDefault="004726BB" w:rsidP="004726BB">
            <w:pPr>
              <w:jc w:val="both"/>
              <w:rPr>
                <w:color w:val="241E1C"/>
                <w:lang w:val="bg-BG"/>
              </w:rPr>
            </w:pPr>
            <w:r w:rsidRPr="00E621B4">
              <w:rPr>
                <w:sz w:val="22"/>
                <w:szCs w:val="22"/>
                <w:lang w:val="bg-BG"/>
              </w:rPr>
              <w:t>Консултантски и одиторски услуги</w:t>
            </w:r>
          </w:p>
        </w:tc>
        <w:tc>
          <w:tcPr>
            <w:tcW w:w="1560" w:type="dxa"/>
            <w:gridSpan w:val="4"/>
            <w:tcBorders>
              <w:left w:val="nil"/>
              <w:right w:val="nil"/>
            </w:tcBorders>
          </w:tcPr>
          <w:p w14:paraId="0E625F0A" w14:textId="77777777" w:rsidR="004726BB" w:rsidRPr="00E621B4" w:rsidRDefault="00627593" w:rsidP="004726BB">
            <w:pPr>
              <w:ind w:right="180"/>
              <w:jc w:val="right"/>
              <w:rPr>
                <w:color w:val="241E1C"/>
                <w:lang w:val="bg-BG"/>
              </w:rPr>
            </w:pPr>
            <w:r>
              <w:rPr>
                <w:color w:val="241E1C"/>
                <w:sz w:val="22"/>
                <w:szCs w:val="22"/>
                <w:lang w:val="bg-BG"/>
              </w:rPr>
              <w:t>25</w:t>
            </w:r>
          </w:p>
        </w:tc>
        <w:tc>
          <w:tcPr>
            <w:tcW w:w="1525" w:type="dxa"/>
            <w:gridSpan w:val="3"/>
            <w:tcBorders>
              <w:left w:val="nil"/>
              <w:right w:val="nil"/>
            </w:tcBorders>
          </w:tcPr>
          <w:p w14:paraId="6EE4C7DE" w14:textId="77777777" w:rsidR="004726BB" w:rsidRPr="00E621B4" w:rsidRDefault="004726BB" w:rsidP="004726BB">
            <w:pPr>
              <w:ind w:right="180"/>
              <w:jc w:val="right"/>
              <w:rPr>
                <w:color w:val="241E1C"/>
                <w:lang w:val="bg-BG"/>
              </w:rPr>
            </w:pPr>
            <w:r w:rsidRPr="00E621B4">
              <w:rPr>
                <w:color w:val="241E1C"/>
                <w:sz w:val="22"/>
                <w:szCs w:val="22"/>
                <w:lang w:val="bg-BG"/>
              </w:rPr>
              <w:t>5</w:t>
            </w:r>
          </w:p>
        </w:tc>
      </w:tr>
      <w:tr w:rsidR="004726BB" w:rsidRPr="00E621B4" w14:paraId="12C5609B" w14:textId="77777777">
        <w:tblPrEx>
          <w:tblCellMar>
            <w:left w:w="0" w:type="dxa"/>
            <w:right w:w="0" w:type="dxa"/>
          </w:tblCellMar>
          <w:tblLook w:val="0000" w:firstRow="0" w:lastRow="0" w:firstColumn="0" w:lastColumn="0" w:noHBand="0" w:noVBand="0"/>
        </w:tblPrEx>
        <w:trPr>
          <w:gridAfter w:val="1"/>
          <w:wAfter w:w="142" w:type="dxa"/>
          <w:trHeight w:hRule="exact" w:val="239"/>
        </w:trPr>
        <w:tc>
          <w:tcPr>
            <w:tcW w:w="671" w:type="dxa"/>
            <w:gridSpan w:val="2"/>
            <w:tcBorders>
              <w:top w:val="nil"/>
              <w:left w:val="nil"/>
              <w:right w:val="nil"/>
            </w:tcBorders>
          </w:tcPr>
          <w:p w14:paraId="4760B564" w14:textId="77777777" w:rsidR="004726BB" w:rsidRPr="00E621B4" w:rsidRDefault="004726BB" w:rsidP="004726BB">
            <w:pPr>
              <w:jc w:val="both"/>
              <w:rPr>
                <w:lang w:val="bg-BG"/>
              </w:rPr>
            </w:pPr>
          </w:p>
        </w:tc>
        <w:tc>
          <w:tcPr>
            <w:tcW w:w="5706" w:type="dxa"/>
            <w:gridSpan w:val="6"/>
            <w:tcBorders>
              <w:top w:val="nil"/>
              <w:left w:val="nil"/>
              <w:right w:val="nil"/>
            </w:tcBorders>
          </w:tcPr>
          <w:p w14:paraId="641BA660" w14:textId="77777777" w:rsidR="004726BB" w:rsidRPr="00E621B4" w:rsidRDefault="004726BB" w:rsidP="004726BB">
            <w:pPr>
              <w:jc w:val="both"/>
              <w:rPr>
                <w:color w:val="241E1C"/>
                <w:lang w:val="bg-BG"/>
              </w:rPr>
            </w:pPr>
            <w:r w:rsidRPr="00E621B4">
              <w:rPr>
                <w:sz w:val="22"/>
                <w:szCs w:val="22"/>
                <w:lang w:val="bg-BG"/>
              </w:rPr>
              <w:t>Застраховки</w:t>
            </w:r>
          </w:p>
        </w:tc>
        <w:tc>
          <w:tcPr>
            <w:tcW w:w="1560" w:type="dxa"/>
            <w:gridSpan w:val="4"/>
            <w:tcBorders>
              <w:left w:val="nil"/>
              <w:right w:val="nil"/>
            </w:tcBorders>
          </w:tcPr>
          <w:p w14:paraId="13CAA40B" w14:textId="77777777" w:rsidR="004726BB" w:rsidRPr="00E621B4" w:rsidRDefault="00627593" w:rsidP="004726BB">
            <w:pPr>
              <w:ind w:right="180"/>
              <w:jc w:val="right"/>
              <w:rPr>
                <w:color w:val="241E1C"/>
                <w:lang w:val="bg-BG"/>
              </w:rPr>
            </w:pPr>
            <w:r>
              <w:rPr>
                <w:color w:val="241E1C"/>
                <w:sz w:val="22"/>
                <w:szCs w:val="22"/>
                <w:lang w:val="bg-BG"/>
              </w:rPr>
              <w:t>10</w:t>
            </w:r>
          </w:p>
        </w:tc>
        <w:tc>
          <w:tcPr>
            <w:tcW w:w="1525" w:type="dxa"/>
            <w:gridSpan w:val="3"/>
            <w:tcBorders>
              <w:left w:val="nil"/>
              <w:right w:val="nil"/>
            </w:tcBorders>
          </w:tcPr>
          <w:p w14:paraId="6003F470" w14:textId="77777777" w:rsidR="004726BB" w:rsidRPr="00E621B4" w:rsidRDefault="004726BB" w:rsidP="004726BB">
            <w:pPr>
              <w:ind w:right="180"/>
              <w:jc w:val="right"/>
              <w:rPr>
                <w:color w:val="241E1C"/>
                <w:lang w:val="bg-BG"/>
              </w:rPr>
            </w:pPr>
            <w:r w:rsidRPr="00E621B4">
              <w:rPr>
                <w:color w:val="241E1C"/>
                <w:sz w:val="22"/>
                <w:szCs w:val="22"/>
                <w:lang w:val="bg-BG"/>
              </w:rPr>
              <w:t>-</w:t>
            </w:r>
          </w:p>
        </w:tc>
      </w:tr>
      <w:tr w:rsidR="004726BB" w:rsidRPr="00E621B4" w14:paraId="3F8E576D" w14:textId="77777777">
        <w:tblPrEx>
          <w:tblCellMar>
            <w:left w:w="0" w:type="dxa"/>
            <w:right w:w="0" w:type="dxa"/>
          </w:tblCellMar>
          <w:tblLook w:val="0000" w:firstRow="0" w:lastRow="0" w:firstColumn="0" w:lastColumn="0" w:noHBand="0" w:noVBand="0"/>
        </w:tblPrEx>
        <w:trPr>
          <w:gridAfter w:val="1"/>
          <w:wAfter w:w="142" w:type="dxa"/>
          <w:trHeight w:hRule="exact" w:val="319"/>
        </w:trPr>
        <w:tc>
          <w:tcPr>
            <w:tcW w:w="671" w:type="dxa"/>
            <w:gridSpan w:val="2"/>
            <w:tcBorders>
              <w:top w:val="nil"/>
              <w:left w:val="nil"/>
              <w:right w:val="nil"/>
            </w:tcBorders>
          </w:tcPr>
          <w:p w14:paraId="3917CDB6" w14:textId="77777777" w:rsidR="004726BB" w:rsidRPr="00E621B4" w:rsidRDefault="004726BB" w:rsidP="004726BB">
            <w:pPr>
              <w:jc w:val="both"/>
              <w:rPr>
                <w:lang w:val="bg-BG"/>
              </w:rPr>
            </w:pPr>
          </w:p>
        </w:tc>
        <w:tc>
          <w:tcPr>
            <w:tcW w:w="5706" w:type="dxa"/>
            <w:gridSpan w:val="6"/>
            <w:tcBorders>
              <w:top w:val="nil"/>
              <w:left w:val="nil"/>
              <w:right w:val="nil"/>
            </w:tcBorders>
          </w:tcPr>
          <w:p w14:paraId="613B89D2" w14:textId="77777777" w:rsidR="004726BB" w:rsidRPr="00E621B4" w:rsidRDefault="004726BB" w:rsidP="004726BB">
            <w:pPr>
              <w:jc w:val="both"/>
              <w:rPr>
                <w:color w:val="241E1C"/>
                <w:lang w:val="bg-BG"/>
              </w:rPr>
            </w:pPr>
            <w:r w:rsidRPr="00E621B4">
              <w:rPr>
                <w:sz w:val="22"/>
                <w:szCs w:val="22"/>
                <w:lang w:val="bg-BG"/>
              </w:rPr>
              <w:t>Държавни и регулаторни такси</w:t>
            </w:r>
          </w:p>
        </w:tc>
        <w:tc>
          <w:tcPr>
            <w:tcW w:w="1560" w:type="dxa"/>
            <w:gridSpan w:val="4"/>
            <w:tcBorders>
              <w:left w:val="nil"/>
              <w:right w:val="nil"/>
            </w:tcBorders>
          </w:tcPr>
          <w:p w14:paraId="44231ACD" w14:textId="77777777" w:rsidR="004726BB" w:rsidRPr="00E621B4" w:rsidRDefault="00627593" w:rsidP="004726BB">
            <w:pPr>
              <w:ind w:right="180"/>
              <w:jc w:val="right"/>
              <w:rPr>
                <w:color w:val="241E1C"/>
                <w:lang w:val="bg-BG"/>
              </w:rPr>
            </w:pPr>
            <w:r>
              <w:rPr>
                <w:color w:val="241E1C"/>
                <w:sz w:val="22"/>
                <w:szCs w:val="22"/>
                <w:lang w:val="bg-BG"/>
              </w:rPr>
              <w:t>7</w:t>
            </w:r>
          </w:p>
        </w:tc>
        <w:tc>
          <w:tcPr>
            <w:tcW w:w="1525" w:type="dxa"/>
            <w:gridSpan w:val="3"/>
            <w:tcBorders>
              <w:left w:val="nil"/>
              <w:right w:val="nil"/>
            </w:tcBorders>
          </w:tcPr>
          <w:p w14:paraId="11C7F854" w14:textId="77777777" w:rsidR="004726BB" w:rsidRPr="00E621B4" w:rsidRDefault="00A3571F" w:rsidP="004726BB">
            <w:pPr>
              <w:ind w:right="180"/>
              <w:jc w:val="right"/>
              <w:rPr>
                <w:color w:val="241E1C"/>
                <w:lang w:val="bg-BG"/>
              </w:rPr>
            </w:pPr>
            <w:r>
              <w:rPr>
                <w:color w:val="241E1C"/>
                <w:sz w:val="22"/>
                <w:szCs w:val="22"/>
                <w:lang w:val="bg-BG"/>
              </w:rPr>
              <w:t>2</w:t>
            </w:r>
          </w:p>
        </w:tc>
      </w:tr>
      <w:tr w:rsidR="004726BB" w:rsidRPr="00E621B4" w14:paraId="7C745B57" w14:textId="77777777">
        <w:tblPrEx>
          <w:tblCellMar>
            <w:left w:w="0" w:type="dxa"/>
            <w:right w:w="0" w:type="dxa"/>
          </w:tblCellMar>
          <w:tblLook w:val="0000" w:firstRow="0" w:lastRow="0" w:firstColumn="0" w:lastColumn="0" w:noHBand="0" w:noVBand="0"/>
        </w:tblPrEx>
        <w:trPr>
          <w:gridAfter w:val="1"/>
          <w:wAfter w:w="142" w:type="dxa"/>
          <w:trHeight w:hRule="exact" w:val="239"/>
        </w:trPr>
        <w:tc>
          <w:tcPr>
            <w:tcW w:w="671" w:type="dxa"/>
            <w:gridSpan w:val="2"/>
            <w:tcBorders>
              <w:left w:val="nil"/>
              <w:bottom w:val="nil"/>
              <w:right w:val="nil"/>
            </w:tcBorders>
          </w:tcPr>
          <w:p w14:paraId="52BCD12E" w14:textId="77777777" w:rsidR="004726BB" w:rsidRPr="00E621B4" w:rsidRDefault="004726BB" w:rsidP="004726BB">
            <w:pPr>
              <w:jc w:val="both"/>
              <w:rPr>
                <w:lang w:val="bg-BG"/>
              </w:rPr>
            </w:pPr>
          </w:p>
        </w:tc>
        <w:tc>
          <w:tcPr>
            <w:tcW w:w="5706" w:type="dxa"/>
            <w:gridSpan w:val="6"/>
            <w:tcBorders>
              <w:left w:val="nil"/>
              <w:bottom w:val="nil"/>
              <w:right w:val="nil"/>
            </w:tcBorders>
          </w:tcPr>
          <w:p w14:paraId="30B1B0B9" w14:textId="77777777" w:rsidR="004726BB" w:rsidRPr="00E621B4" w:rsidRDefault="004726BB" w:rsidP="004726BB">
            <w:pPr>
              <w:jc w:val="both"/>
              <w:rPr>
                <w:color w:val="241E1C"/>
                <w:lang w:val="bg-BG"/>
              </w:rPr>
            </w:pPr>
          </w:p>
        </w:tc>
        <w:tc>
          <w:tcPr>
            <w:tcW w:w="1560" w:type="dxa"/>
            <w:gridSpan w:val="4"/>
            <w:tcBorders>
              <w:top w:val="single" w:sz="4" w:space="0" w:color="auto"/>
              <w:left w:val="nil"/>
              <w:bottom w:val="single" w:sz="4" w:space="0" w:color="auto"/>
              <w:right w:val="nil"/>
            </w:tcBorders>
          </w:tcPr>
          <w:p w14:paraId="2BD568F9" w14:textId="77777777" w:rsidR="004726BB" w:rsidRPr="00E621B4" w:rsidRDefault="00627593" w:rsidP="004726BB">
            <w:pPr>
              <w:ind w:right="180"/>
              <w:jc w:val="right"/>
              <w:rPr>
                <w:b/>
                <w:bCs/>
                <w:color w:val="241E1C"/>
                <w:lang w:val="bg-BG"/>
              </w:rPr>
            </w:pPr>
            <w:r>
              <w:rPr>
                <w:b/>
                <w:bCs/>
                <w:color w:val="241E1C"/>
                <w:sz w:val="22"/>
                <w:szCs w:val="22"/>
                <w:lang w:val="bg-BG"/>
              </w:rPr>
              <w:t>129</w:t>
            </w:r>
          </w:p>
        </w:tc>
        <w:tc>
          <w:tcPr>
            <w:tcW w:w="1525" w:type="dxa"/>
            <w:gridSpan w:val="3"/>
            <w:tcBorders>
              <w:top w:val="single" w:sz="4" w:space="0" w:color="auto"/>
              <w:left w:val="nil"/>
              <w:bottom w:val="single" w:sz="4" w:space="0" w:color="auto"/>
              <w:right w:val="nil"/>
            </w:tcBorders>
          </w:tcPr>
          <w:p w14:paraId="3528E20A" w14:textId="77777777" w:rsidR="004726BB" w:rsidRPr="00E621B4" w:rsidRDefault="00A3571F" w:rsidP="004726BB">
            <w:pPr>
              <w:ind w:right="180"/>
              <w:jc w:val="right"/>
              <w:rPr>
                <w:b/>
                <w:bCs/>
                <w:color w:val="241E1C"/>
                <w:lang w:val="bg-BG"/>
              </w:rPr>
            </w:pPr>
            <w:r>
              <w:rPr>
                <w:b/>
                <w:bCs/>
                <w:color w:val="241E1C"/>
                <w:sz w:val="22"/>
                <w:szCs w:val="22"/>
                <w:lang w:val="bg-BG"/>
              </w:rPr>
              <w:t>7</w:t>
            </w:r>
          </w:p>
        </w:tc>
      </w:tr>
      <w:tr w:rsidR="004726BB" w:rsidRPr="00E621B4" w14:paraId="3E95903A" w14:textId="77777777">
        <w:tblPrEx>
          <w:tblCellMar>
            <w:left w:w="0" w:type="dxa"/>
            <w:right w:w="0" w:type="dxa"/>
          </w:tblCellMar>
          <w:tblLook w:val="0000" w:firstRow="0" w:lastRow="0" w:firstColumn="0" w:lastColumn="0" w:noHBand="0" w:noVBand="0"/>
        </w:tblPrEx>
        <w:trPr>
          <w:gridAfter w:val="1"/>
          <w:wAfter w:w="142" w:type="dxa"/>
          <w:trHeight w:hRule="exact" w:val="239"/>
        </w:trPr>
        <w:tc>
          <w:tcPr>
            <w:tcW w:w="671" w:type="dxa"/>
            <w:gridSpan w:val="2"/>
            <w:tcBorders>
              <w:top w:val="nil"/>
              <w:left w:val="nil"/>
              <w:bottom w:val="nil"/>
              <w:right w:val="nil"/>
            </w:tcBorders>
          </w:tcPr>
          <w:p w14:paraId="16E12446" w14:textId="77777777" w:rsidR="004726BB" w:rsidRPr="00E621B4" w:rsidRDefault="004726BB" w:rsidP="004726BB">
            <w:pPr>
              <w:jc w:val="both"/>
              <w:rPr>
                <w:lang w:val="bg-BG"/>
              </w:rPr>
            </w:pPr>
          </w:p>
        </w:tc>
        <w:tc>
          <w:tcPr>
            <w:tcW w:w="5706" w:type="dxa"/>
            <w:gridSpan w:val="6"/>
            <w:tcBorders>
              <w:top w:val="nil"/>
              <w:left w:val="nil"/>
              <w:bottom w:val="nil"/>
              <w:right w:val="nil"/>
            </w:tcBorders>
          </w:tcPr>
          <w:p w14:paraId="56395B15" w14:textId="77777777" w:rsidR="004726BB" w:rsidRPr="00E621B4" w:rsidRDefault="004726BB" w:rsidP="004726BB">
            <w:pPr>
              <w:jc w:val="both"/>
              <w:rPr>
                <w:color w:val="241E1C"/>
                <w:lang w:val="bg-BG"/>
              </w:rPr>
            </w:pPr>
          </w:p>
        </w:tc>
        <w:tc>
          <w:tcPr>
            <w:tcW w:w="2127" w:type="dxa"/>
            <w:gridSpan w:val="5"/>
            <w:tcBorders>
              <w:top w:val="single" w:sz="4" w:space="0" w:color="auto"/>
              <w:left w:val="nil"/>
              <w:right w:val="nil"/>
            </w:tcBorders>
          </w:tcPr>
          <w:p w14:paraId="716823AC" w14:textId="77777777" w:rsidR="004726BB" w:rsidRPr="00E621B4" w:rsidRDefault="004726BB" w:rsidP="004726BB">
            <w:pPr>
              <w:ind w:right="180"/>
              <w:jc w:val="both"/>
              <w:rPr>
                <w:b/>
                <w:bCs/>
                <w:color w:val="241E1C"/>
                <w:lang w:val="bg-BG"/>
              </w:rPr>
            </w:pPr>
          </w:p>
        </w:tc>
        <w:tc>
          <w:tcPr>
            <w:tcW w:w="958" w:type="dxa"/>
            <w:gridSpan w:val="2"/>
            <w:tcBorders>
              <w:top w:val="single" w:sz="4" w:space="0" w:color="auto"/>
              <w:left w:val="nil"/>
              <w:right w:val="nil"/>
            </w:tcBorders>
          </w:tcPr>
          <w:p w14:paraId="432D5EAB" w14:textId="77777777" w:rsidR="004726BB" w:rsidRPr="00E621B4" w:rsidRDefault="004726BB" w:rsidP="004726BB">
            <w:pPr>
              <w:ind w:right="180"/>
              <w:jc w:val="both"/>
              <w:rPr>
                <w:b/>
                <w:bCs/>
                <w:color w:val="241E1C"/>
                <w:lang w:val="bg-BG"/>
              </w:rPr>
            </w:pPr>
          </w:p>
        </w:tc>
      </w:tr>
      <w:tr w:rsidR="004726BB" w:rsidRPr="00061CDA" w14:paraId="1F39C0D4" w14:textId="77777777">
        <w:tblPrEx>
          <w:tblLook w:val="0000" w:firstRow="0" w:lastRow="0" w:firstColumn="0" w:lastColumn="0" w:noHBand="0" w:noVBand="0"/>
        </w:tblPrEx>
        <w:tc>
          <w:tcPr>
            <w:tcW w:w="567" w:type="dxa"/>
          </w:tcPr>
          <w:p w14:paraId="0ACACD33" w14:textId="77777777" w:rsidR="004726BB" w:rsidRPr="00E621B4" w:rsidRDefault="00627593" w:rsidP="004726BB">
            <w:pPr>
              <w:jc w:val="both"/>
              <w:rPr>
                <w:b/>
                <w:bCs/>
                <w:lang w:val="bg-BG"/>
              </w:rPr>
            </w:pPr>
            <w:r>
              <w:rPr>
                <w:b/>
                <w:bCs/>
                <w:sz w:val="22"/>
                <w:szCs w:val="22"/>
                <w:lang w:val="bg-BG"/>
              </w:rPr>
              <w:t>18</w:t>
            </w:r>
            <w:r w:rsidR="004726BB" w:rsidRPr="00E621B4">
              <w:rPr>
                <w:b/>
                <w:bCs/>
                <w:sz w:val="22"/>
                <w:szCs w:val="22"/>
                <w:lang w:val="bg-BG"/>
              </w:rPr>
              <w:t>.</w:t>
            </w:r>
          </w:p>
        </w:tc>
        <w:tc>
          <w:tcPr>
            <w:tcW w:w="9037" w:type="dxa"/>
            <w:gridSpan w:val="15"/>
          </w:tcPr>
          <w:p w14:paraId="212EE5FC" w14:textId="77777777" w:rsidR="004726BB" w:rsidRPr="00E621B4" w:rsidRDefault="004726BB" w:rsidP="004726BB">
            <w:pPr>
              <w:tabs>
                <w:tab w:val="left" w:pos="1134"/>
                <w:tab w:val="left" w:pos="1276"/>
                <w:tab w:val="center" w:pos="3402"/>
                <w:tab w:val="center" w:pos="4536"/>
                <w:tab w:val="center" w:pos="5670"/>
                <w:tab w:val="center" w:pos="6804"/>
                <w:tab w:val="right" w:pos="7655"/>
              </w:tabs>
              <w:ind w:left="-108"/>
              <w:jc w:val="both"/>
              <w:rPr>
                <w:lang w:val="bg-BG"/>
              </w:rPr>
            </w:pPr>
            <w:r w:rsidRPr="00E621B4">
              <w:rPr>
                <w:b/>
                <w:bCs/>
                <w:sz w:val="22"/>
                <w:szCs w:val="22"/>
                <w:lang w:val="bg-BG"/>
              </w:rPr>
              <w:t>Разходи за заплати и социални осигуровки</w:t>
            </w:r>
          </w:p>
        </w:tc>
      </w:tr>
      <w:tr w:rsidR="004726BB" w:rsidRPr="00E621B4" w14:paraId="73704C76" w14:textId="77777777">
        <w:tblPrEx>
          <w:tblLook w:val="0000" w:firstRow="0" w:lastRow="0" w:firstColumn="0" w:lastColumn="0" w:noHBand="0" w:noVBand="0"/>
        </w:tblPrEx>
        <w:tc>
          <w:tcPr>
            <w:tcW w:w="567" w:type="dxa"/>
          </w:tcPr>
          <w:p w14:paraId="05A7350C" w14:textId="77777777" w:rsidR="004726BB" w:rsidRPr="00E621B4" w:rsidRDefault="004726BB" w:rsidP="004726BB">
            <w:pPr>
              <w:tabs>
                <w:tab w:val="left" w:pos="1134"/>
                <w:tab w:val="left" w:pos="1276"/>
                <w:tab w:val="center" w:pos="3402"/>
                <w:tab w:val="center" w:pos="4536"/>
                <w:tab w:val="center" w:pos="5670"/>
                <w:tab w:val="center" w:pos="6804"/>
                <w:tab w:val="right" w:pos="7655"/>
              </w:tabs>
              <w:jc w:val="both"/>
              <w:rPr>
                <w:lang w:val="bg-BG"/>
              </w:rPr>
            </w:pPr>
          </w:p>
        </w:tc>
        <w:tc>
          <w:tcPr>
            <w:tcW w:w="5493" w:type="dxa"/>
            <w:gridSpan w:val="5"/>
          </w:tcPr>
          <w:p w14:paraId="7AAAD164" w14:textId="77777777" w:rsidR="004726BB" w:rsidRPr="00E621B4" w:rsidRDefault="004726BB" w:rsidP="004726BB">
            <w:pPr>
              <w:ind w:left="34"/>
              <w:jc w:val="both"/>
              <w:rPr>
                <w:lang w:val="bg-BG"/>
              </w:rPr>
            </w:pPr>
          </w:p>
        </w:tc>
        <w:tc>
          <w:tcPr>
            <w:tcW w:w="1701" w:type="dxa"/>
            <w:gridSpan w:val="5"/>
            <w:tcBorders>
              <w:left w:val="nil"/>
              <w:right w:val="nil"/>
            </w:tcBorders>
          </w:tcPr>
          <w:p w14:paraId="062FE6D6" w14:textId="77777777" w:rsidR="004726BB" w:rsidRPr="00E621B4" w:rsidRDefault="004726BB" w:rsidP="00627593">
            <w:pPr>
              <w:ind w:right="57"/>
              <w:jc w:val="right"/>
              <w:rPr>
                <w:b/>
                <w:bCs/>
                <w:color w:val="241E1C"/>
                <w:lang w:val="bg-BG"/>
              </w:rPr>
            </w:pPr>
            <w:r w:rsidRPr="00E621B4">
              <w:rPr>
                <w:b/>
                <w:bCs/>
                <w:color w:val="241E1C"/>
                <w:sz w:val="22"/>
                <w:szCs w:val="22"/>
                <w:lang w:val="bg-BG"/>
              </w:rPr>
              <w:t xml:space="preserve">31 </w:t>
            </w:r>
            <w:r w:rsidR="00627593">
              <w:rPr>
                <w:b/>
                <w:bCs/>
                <w:color w:val="241E1C"/>
                <w:sz w:val="22"/>
                <w:szCs w:val="22"/>
                <w:lang w:val="bg-BG"/>
              </w:rPr>
              <w:t>март 2020</w:t>
            </w:r>
          </w:p>
        </w:tc>
        <w:tc>
          <w:tcPr>
            <w:tcW w:w="1843" w:type="dxa"/>
            <w:gridSpan w:val="5"/>
            <w:tcBorders>
              <w:left w:val="nil"/>
              <w:right w:val="nil"/>
            </w:tcBorders>
          </w:tcPr>
          <w:p w14:paraId="76B75CCE" w14:textId="77777777" w:rsidR="004726BB" w:rsidRPr="00E621B4" w:rsidRDefault="00627593" w:rsidP="00627593">
            <w:pPr>
              <w:ind w:right="57"/>
              <w:jc w:val="right"/>
              <w:rPr>
                <w:b/>
                <w:bCs/>
                <w:color w:val="241E1C"/>
                <w:lang w:val="bg-BG"/>
              </w:rPr>
            </w:pPr>
            <w:r>
              <w:rPr>
                <w:b/>
                <w:bCs/>
                <w:color w:val="241E1C"/>
                <w:sz w:val="22"/>
                <w:szCs w:val="22"/>
                <w:lang w:val="bg-BG"/>
              </w:rPr>
              <w:t>31 март 2019</w:t>
            </w:r>
          </w:p>
        </w:tc>
      </w:tr>
      <w:tr w:rsidR="004726BB" w:rsidRPr="00E621B4" w14:paraId="2E5DBB6D" w14:textId="77777777">
        <w:tblPrEx>
          <w:tblLook w:val="0000" w:firstRow="0" w:lastRow="0" w:firstColumn="0" w:lastColumn="0" w:noHBand="0" w:noVBand="0"/>
        </w:tblPrEx>
        <w:tc>
          <w:tcPr>
            <w:tcW w:w="567" w:type="dxa"/>
          </w:tcPr>
          <w:p w14:paraId="36322E00" w14:textId="77777777" w:rsidR="004726BB" w:rsidRPr="00E621B4" w:rsidRDefault="004726BB" w:rsidP="004726BB">
            <w:pPr>
              <w:tabs>
                <w:tab w:val="left" w:pos="1134"/>
                <w:tab w:val="left" w:pos="1276"/>
                <w:tab w:val="center" w:pos="3402"/>
                <w:tab w:val="center" w:pos="4536"/>
                <w:tab w:val="center" w:pos="5670"/>
                <w:tab w:val="center" w:pos="6804"/>
                <w:tab w:val="right" w:pos="7655"/>
              </w:tabs>
              <w:jc w:val="both"/>
              <w:rPr>
                <w:lang w:val="bg-BG"/>
              </w:rPr>
            </w:pPr>
          </w:p>
        </w:tc>
        <w:tc>
          <w:tcPr>
            <w:tcW w:w="5493" w:type="dxa"/>
            <w:gridSpan w:val="5"/>
          </w:tcPr>
          <w:p w14:paraId="3E1B7577" w14:textId="77777777" w:rsidR="004726BB" w:rsidRPr="00E621B4" w:rsidRDefault="004726BB" w:rsidP="004726BB">
            <w:pPr>
              <w:ind w:left="34"/>
              <w:jc w:val="both"/>
              <w:rPr>
                <w:lang w:val="bg-BG"/>
              </w:rPr>
            </w:pPr>
          </w:p>
        </w:tc>
        <w:tc>
          <w:tcPr>
            <w:tcW w:w="1701" w:type="dxa"/>
            <w:gridSpan w:val="5"/>
          </w:tcPr>
          <w:p w14:paraId="3E762A4D" w14:textId="77777777" w:rsidR="004726BB" w:rsidRPr="00E621B4" w:rsidRDefault="004726BB" w:rsidP="004726BB">
            <w:pPr>
              <w:tabs>
                <w:tab w:val="left" w:pos="1134"/>
                <w:tab w:val="left" w:pos="1276"/>
                <w:tab w:val="center" w:pos="3402"/>
                <w:tab w:val="center" w:pos="4536"/>
                <w:tab w:val="center" w:pos="5670"/>
                <w:tab w:val="center" w:pos="6804"/>
                <w:tab w:val="right" w:pos="7655"/>
              </w:tabs>
              <w:jc w:val="both"/>
              <w:rPr>
                <w:b/>
                <w:bCs/>
                <w:lang w:val="bg-BG"/>
              </w:rPr>
            </w:pPr>
          </w:p>
        </w:tc>
        <w:tc>
          <w:tcPr>
            <w:tcW w:w="1843" w:type="dxa"/>
            <w:gridSpan w:val="5"/>
          </w:tcPr>
          <w:p w14:paraId="56419E2B" w14:textId="77777777" w:rsidR="004726BB" w:rsidRPr="00E621B4" w:rsidRDefault="004726BB" w:rsidP="004726BB">
            <w:pPr>
              <w:tabs>
                <w:tab w:val="left" w:pos="1134"/>
                <w:tab w:val="left" w:pos="1276"/>
                <w:tab w:val="center" w:pos="3402"/>
                <w:tab w:val="center" w:pos="4536"/>
                <w:tab w:val="center" w:pos="5670"/>
                <w:tab w:val="center" w:pos="6804"/>
                <w:tab w:val="right" w:pos="7655"/>
              </w:tabs>
              <w:jc w:val="both"/>
              <w:rPr>
                <w:b/>
                <w:bCs/>
                <w:lang w:val="bg-BG"/>
              </w:rPr>
            </w:pPr>
          </w:p>
        </w:tc>
      </w:tr>
      <w:tr w:rsidR="004726BB" w:rsidRPr="00E621B4" w14:paraId="49C0A9CE" w14:textId="77777777">
        <w:tblPrEx>
          <w:tblLook w:val="0000" w:firstRow="0" w:lastRow="0" w:firstColumn="0" w:lastColumn="0" w:noHBand="0" w:noVBand="0"/>
        </w:tblPrEx>
        <w:tc>
          <w:tcPr>
            <w:tcW w:w="567" w:type="dxa"/>
          </w:tcPr>
          <w:p w14:paraId="5CEC1C56" w14:textId="77777777" w:rsidR="004726BB" w:rsidRPr="00E621B4" w:rsidRDefault="004726BB" w:rsidP="004726BB">
            <w:pPr>
              <w:tabs>
                <w:tab w:val="left" w:pos="1134"/>
                <w:tab w:val="left" w:pos="1276"/>
                <w:tab w:val="center" w:pos="3402"/>
                <w:tab w:val="center" w:pos="4536"/>
                <w:tab w:val="center" w:pos="5670"/>
                <w:tab w:val="center" w:pos="6804"/>
                <w:tab w:val="right" w:pos="7655"/>
              </w:tabs>
              <w:jc w:val="both"/>
              <w:rPr>
                <w:lang w:val="bg-BG"/>
              </w:rPr>
            </w:pPr>
          </w:p>
        </w:tc>
        <w:tc>
          <w:tcPr>
            <w:tcW w:w="5493" w:type="dxa"/>
            <w:gridSpan w:val="5"/>
          </w:tcPr>
          <w:p w14:paraId="690803FA" w14:textId="77777777" w:rsidR="004726BB" w:rsidRPr="00E621B4" w:rsidRDefault="004726BB" w:rsidP="004726BB">
            <w:pPr>
              <w:ind w:left="34"/>
              <w:jc w:val="both"/>
              <w:rPr>
                <w:lang w:val="bg-BG"/>
              </w:rPr>
            </w:pPr>
            <w:r w:rsidRPr="00E621B4">
              <w:rPr>
                <w:sz w:val="22"/>
                <w:szCs w:val="22"/>
                <w:lang w:val="bg-BG"/>
              </w:rPr>
              <w:t>Заплати</w:t>
            </w:r>
          </w:p>
        </w:tc>
        <w:tc>
          <w:tcPr>
            <w:tcW w:w="1701" w:type="dxa"/>
            <w:gridSpan w:val="5"/>
          </w:tcPr>
          <w:p w14:paraId="738D8DDF" w14:textId="77777777" w:rsidR="004726BB" w:rsidRPr="00E621B4" w:rsidRDefault="00627593" w:rsidP="004726BB">
            <w:pPr>
              <w:tabs>
                <w:tab w:val="left" w:pos="1134"/>
                <w:tab w:val="left" w:pos="1276"/>
                <w:tab w:val="center" w:pos="3402"/>
                <w:tab w:val="center" w:pos="4536"/>
                <w:tab w:val="center" w:pos="5670"/>
                <w:tab w:val="center" w:pos="6804"/>
                <w:tab w:val="right" w:pos="7655"/>
              </w:tabs>
              <w:jc w:val="right"/>
              <w:rPr>
                <w:lang w:val="bg-BG"/>
              </w:rPr>
            </w:pPr>
            <w:r>
              <w:rPr>
                <w:sz w:val="22"/>
                <w:szCs w:val="22"/>
                <w:lang w:val="bg-BG"/>
              </w:rPr>
              <w:t>24</w:t>
            </w:r>
          </w:p>
        </w:tc>
        <w:tc>
          <w:tcPr>
            <w:tcW w:w="1843" w:type="dxa"/>
            <w:gridSpan w:val="5"/>
          </w:tcPr>
          <w:p w14:paraId="18888E1D" w14:textId="77777777" w:rsidR="004726BB" w:rsidRPr="00E621B4" w:rsidRDefault="00627593" w:rsidP="004726BB">
            <w:pPr>
              <w:tabs>
                <w:tab w:val="left" w:pos="1134"/>
                <w:tab w:val="left" w:pos="1276"/>
                <w:tab w:val="center" w:pos="3402"/>
                <w:tab w:val="center" w:pos="4536"/>
                <w:tab w:val="center" w:pos="5670"/>
                <w:tab w:val="center" w:pos="6804"/>
                <w:tab w:val="right" w:pos="7655"/>
              </w:tabs>
              <w:jc w:val="right"/>
              <w:rPr>
                <w:lang w:val="bg-BG"/>
              </w:rPr>
            </w:pPr>
            <w:r>
              <w:rPr>
                <w:sz w:val="22"/>
                <w:szCs w:val="22"/>
                <w:lang w:val="bg-BG"/>
              </w:rPr>
              <w:t>5</w:t>
            </w:r>
          </w:p>
        </w:tc>
      </w:tr>
      <w:tr w:rsidR="004726BB" w:rsidRPr="00E621B4" w14:paraId="5487BDF1" w14:textId="77777777">
        <w:tblPrEx>
          <w:tblLook w:val="0000" w:firstRow="0" w:lastRow="0" w:firstColumn="0" w:lastColumn="0" w:noHBand="0" w:noVBand="0"/>
        </w:tblPrEx>
        <w:tc>
          <w:tcPr>
            <w:tcW w:w="567" w:type="dxa"/>
          </w:tcPr>
          <w:p w14:paraId="7F3F114F" w14:textId="77777777" w:rsidR="004726BB" w:rsidRPr="00E621B4" w:rsidRDefault="004726BB" w:rsidP="004726BB">
            <w:pPr>
              <w:tabs>
                <w:tab w:val="left" w:pos="1134"/>
                <w:tab w:val="left" w:pos="1276"/>
                <w:tab w:val="center" w:pos="3402"/>
                <w:tab w:val="center" w:pos="4536"/>
                <w:tab w:val="center" w:pos="5670"/>
                <w:tab w:val="center" w:pos="6804"/>
                <w:tab w:val="right" w:pos="7655"/>
              </w:tabs>
              <w:jc w:val="both"/>
              <w:rPr>
                <w:lang w:val="bg-BG"/>
              </w:rPr>
            </w:pPr>
          </w:p>
        </w:tc>
        <w:tc>
          <w:tcPr>
            <w:tcW w:w="5493" w:type="dxa"/>
            <w:gridSpan w:val="5"/>
          </w:tcPr>
          <w:p w14:paraId="3187FCDC" w14:textId="77777777" w:rsidR="004726BB" w:rsidRPr="00E621B4" w:rsidRDefault="004726BB" w:rsidP="004726BB">
            <w:pPr>
              <w:ind w:left="34"/>
              <w:jc w:val="both"/>
              <w:rPr>
                <w:lang w:val="bg-BG"/>
              </w:rPr>
            </w:pPr>
            <w:r w:rsidRPr="00E621B4">
              <w:rPr>
                <w:sz w:val="22"/>
                <w:szCs w:val="22"/>
                <w:lang w:val="bg-BG"/>
              </w:rPr>
              <w:t>Социални осигуровки</w:t>
            </w:r>
          </w:p>
        </w:tc>
        <w:tc>
          <w:tcPr>
            <w:tcW w:w="1701" w:type="dxa"/>
            <w:gridSpan w:val="5"/>
            <w:tcBorders>
              <w:bottom w:val="single" w:sz="4" w:space="0" w:color="auto"/>
            </w:tcBorders>
          </w:tcPr>
          <w:p w14:paraId="48FC52D2" w14:textId="77777777" w:rsidR="004726BB" w:rsidRPr="00E621B4" w:rsidRDefault="00627593" w:rsidP="004726BB">
            <w:pPr>
              <w:tabs>
                <w:tab w:val="left" w:pos="1134"/>
                <w:tab w:val="left" w:pos="1276"/>
                <w:tab w:val="center" w:pos="3402"/>
                <w:tab w:val="center" w:pos="4536"/>
                <w:tab w:val="center" w:pos="5670"/>
                <w:tab w:val="center" w:pos="6804"/>
                <w:tab w:val="right" w:pos="7655"/>
              </w:tabs>
              <w:jc w:val="right"/>
              <w:rPr>
                <w:lang w:val="bg-BG"/>
              </w:rPr>
            </w:pPr>
            <w:r>
              <w:rPr>
                <w:sz w:val="22"/>
                <w:szCs w:val="22"/>
                <w:lang w:val="bg-BG"/>
              </w:rPr>
              <w:t>2</w:t>
            </w:r>
          </w:p>
        </w:tc>
        <w:tc>
          <w:tcPr>
            <w:tcW w:w="1843" w:type="dxa"/>
            <w:gridSpan w:val="5"/>
            <w:tcBorders>
              <w:bottom w:val="single" w:sz="4" w:space="0" w:color="auto"/>
            </w:tcBorders>
          </w:tcPr>
          <w:p w14:paraId="13022665" w14:textId="77777777" w:rsidR="004726BB" w:rsidRPr="00E621B4" w:rsidRDefault="00627593" w:rsidP="004726BB">
            <w:pPr>
              <w:tabs>
                <w:tab w:val="left" w:pos="1134"/>
                <w:tab w:val="left" w:pos="1276"/>
                <w:tab w:val="center" w:pos="3402"/>
                <w:tab w:val="center" w:pos="4536"/>
                <w:tab w:val="center" w:pos="5670"/>
                <w:tab w:val="center" w:pos="6804"/>
                <w:tab w:val="right" w:pos="7655"/>
              </w:tabs>
              <w:jc w:val="right"/>
              <w:rPr>
                <w:lang w:val="bg-BG"/>
              </w:rPr>
            </w:pPr>
            <w:r>
              <w:rPr>
                <w:lang w:val="bg-BG"/>
              </w:rPr>
              <w:t>1</w:t>
            </w:r>
          </w:p>
        </w:tc>
      </w:tr>
      <w:tr w:rsidR="004726BB" w:rsidRPr="00E621B4" w14:paraId="7368D684" w14:textId="77777777">
        <w:tblPrEx>
          <w:tblLook w:val="0000" w:firstRow="0" w:lastRow="0" w:firstColumn="0" w:lastColumn="0" w:noHBand="0" w:noVBand="0"/>
        </w:tblPrEx>
        <w:tc>
          <w:tcPr>
            <w:tcW w:w="567" w:type="dxa"/>
          </w:tcPr>
          <w:p w14:paraId="768EAACD" w14:textId="77777777" w:rsidR="004726BB" w:rsidRPr="00E621B4" w:rsidRDefault="004726BB" w:rsidP="004726BB">
            <w:pPr>
              <w:tabs>
                <w:tab w:val="left" w:pos="1134"/>
                <w:tab w:val="left" w:pos="1276"/>
                <w:tab w:val="center" w:pos="3402"/>
                <w:tab w:val="center" w:pos="4536"/>
                <w:tab w:val="center" w:pos="5670"/>
                <w:tab w:val="center" w:pos="6804"/>
                <w:tab w:val="right" w:pos="7655"/>
              </w:tabs>
              <w:jc w:val="both"/>
              <w:rPr>
                <w:lang w:val="bg-BG"/>
              </w:rPr>
            </w:pPr>
          </w:p>
        </w:tc>
        <w:tc>
          <w:tcPr>
            <w:tcW w:w="5493" w:type="dxa"/>
            <w:gridSpan w:val="5"/>
          </w:tcPr>
          <w:p w14:paraId="5A3B7C06" w14:textId="77777777" w:rsidR="004726BB" w:rsidRPr="00E621B4" w:rsidRDefault="004726BB" w:rsidP="004726BB">
            <w:pPr>
              <w:jc w:val="both"/>
              <w:rPr>
                <w:lang w:val="bg-BG"/>
              </w:rPr>
            </w:pPr>
          </w:p>
        </w:tc>
        <w:tc>
          <w:tcPr>
            <w:tcW w:w="1701" w:type="dxa"/>
            <w:gridSpan w:val="5"/>
            <w:tcBorders>
              <w:top w:val="single" w:sz="4" w:space="0" w:color="auto"/>
              <w:bottom w:val="single" w:sz="4" w:space="0" w:color="auto"/>
            </w:tcBorders>
          </w:tcPr>
          <w:p w14:paraId="3711CE44" w14:textId="77777777" w:rsidR="004726BB" w:rsidRPr="00E621B4" w:rsidRDefault="00627593" w:rsidP="004726BB">
            <w:pPr>
              <w:tabs>
                <w:tab w:val="left" w:pos="1134"/>
                <w:tab w:val="left" w:pos="1276"/>
                <w:tab w:val="center" w:pos="3402"/>
                <w:tab w:val="center" w:pos="4536"/>
                <w:tab w:val="center" w:pos="5670"/>
                <w:tab w:val="center" w:pos="6804"/>
                <w:tab w:val="right" w:pos="7655"/>
              </w:tabs>
              <w:jc w:val="right"/>
              <w:rPr>
                <w:b/>
                <w:bCs/>
                <w:lang w:val="bg-BG"/>
              </w:rPr>
            </w:pPr>
            <w:r>
              <w:rPr>
                <w:b/>
                <w:bCs/>
                <w:sz w:val="22"/>
                <w:szCs w:val="22"/>
                <w:lang w:val="bg-BG"/>
              </w:rPr>
              <w:t>26</w:t>
            </w:r>
          </w:p>
        </w:tc>
        <w:tc>
          <w:tcPr>
            <w:tcW w:w="1843" w:type="dxa"/>
            <w:gridSpan w:val="5"/>
            <w:tcBorders>
              <w:top w:val="single" w:sz="4" w:space="0" w:color="auto"/>
              <w:bottom w:val="single" w:sz="4" w:space="0" w:color="auto"/>
            </w:tcBorders>
          </w:tcPr>
          <w:p w14:paraId="4122E99C" w14:textId="77777777" w:rsidR="004726BB" w:rsidRPr="00E621B4" w:rsidRDefault="00627593" w:rsidP="004726BB">
            <w:pPr>
              <w:tabs>
                <w:tab w:val="left" w:pos="1134"/>
                <w:tab w:val="left" w:pos="1276"/>
                <w:tab w:val="center" w:pos="3402"/>
                <w:tab w:val="center" w:pos="4536"/>
                <w:tab w:val="center" w:pos="5670"/>
                <w:tab w:val="center" w:pos="6804"/>
                <w:tab w:val="right" w:pos="7655"/>
              </w:tabs>
              <w:jc w:val="right"/>
              <w:rPr>
                <w:b/>
                <w:bCs/>
                <w:lang w:val="bg-BG"/>
              </w:rPr>
            </w:pPr>
            <w:r>
              <w:rPr>
                <w:b/>
                <w:bCs/>
                <w:sz w:val="22"/>
                <w:szCs w:val="22"/>
                <w:lang w:val="bg-BG"/>
              </w:rPr>
              <w:t>6</w:t>
            </w:r>
          </w:p>
        </w:tc>
      </w:tr>
      <w:tr w:rsidR="004726BB" w:rsidRPr="00061CDA" w14:paraId="57111891" w14:textId="77777777" w:rsidTr="00E851AF">
        <w:tblPrEx>
          <w:tblLook w:val="0000" w:firstRow="0" w:lastRow="0" w:firstColumn="0" w:lastColumn="0" w:noHBand="0" w:noVBand="0"/>
        </w:tblPrEx>
        <w:tc>
          <w:tcPr>
            <w:tcW w:w="9604" w:type="dxa"/>
            <w:gridSpan w:val="16"/>
          </w:tcPr>
          <w:p w14:paraId="17FA85C9" w14:textId="77777777" w:rsidR="004726BB" w:rsidRPr="00E621B4" w:rsidRDefault="004726BB" w:rsidP="004726BB">
            <w:pPr>
              <w:tabs>
                <w:tab w:val="left" w:pos="1134"/>
                <w:tab w:val="left" w:pos="1276"/>
                <w:tab w:val="center" w:pos="3402"/>
                <w:tab w:val="center" w:pos="4536"/>
                <w:tab w:val="center" w:pos="5670"/>
                <w:tab w:val="center" w:pos="6804"/>
                <w:tab w:val="right" w:pos="7655"/>
              </w:tabs>
              <w:ind w:left="-108"/>
              <w:jc w:val="both"/>
              <w:rPr>
                <w:bCs/>
                <w:lang w:val="bg-BG"/>
              </w:rPr>
            </w:pPr>
          </w:p>
          <w:p w14:paraId="00EB1F01" w14:textId="77777777" w:rsidR="004726BB" w:rsidRPr="00E621B4" w:rsidRDefault="004726BB" w:rsidP="004726BB">
            <w:pPr>
              <w:tabs>
                <w:tab w:val="left" w:pos="1134"/>
                <w:tab w:val="left" w:pos="1276"/>
                <w:tab w:val="center" w:pos="3402"/>
                <w:tab w:val="center" w:pos="4536"/>
                <w:tab w:val="center" w:pos="5670"/>
                <w:tab w:val="center" w:pos="6804"/>
                <w:tab w:val="right" w:pos="7655"/>
              </w:tabs>
              <w:ind w:left="-108"/>
              <w:jc w:val="both"/>
              <w:rPr>
                <w:b/>
                <w:bCs/>
                <w:lang w:val="bg-BG"/>
              </w:rPr>
            </w:pPr>
            <w:r w:rsidRPr="00E621B4">
              <w:rPr>
                <w:bCs/>
                <w:lang w:val="bg-BG"/>
              </w:rPr>
              <w:t>В разходите за заплати и осигуровки са включени начислените възнаграждения на членовете на съвета на директорите за отчетния период.</w:t>
            </w:r>
          </w:p>
        </w:tc>
      </w:tr>
      <w:tr w:rsidR="004726BB" w:rsidRPr="00061CDA" w14:paraId="06F9B475" w14:textId="77777777" w:rsidTr="00627593">
        <w:tblPrEx>
          <w:tblLook w:val="0000" w:firstRow="0" w:lastRow="0" w:firstColumn="0" w:lastColumn="0" w:noHBand="0" w:noVBand="0"/>
        </w:tblPrEx>
        <w:trPr>
          <w:trHeight w:val="190"/>
        </w:trPr>
        <w:tc>
          <w:tcPr>
            <w:tcW w:w="567" w:type="dxa"/>
          </w:tcPr>
          <w:p w14:paraId="45E85D26" w14:textId="77777777" w:rsidR="004726BB" w:rsidRPr="00E621B4" w:rsidRDefault="004726BB" w:rsidP="004726BB">
            <w:pPr>
              <w:jc w:val="both"/>
              <w:rPr>
                <w:b/>
                <w:bCs/>
                <w:lang w:val="bg-BG"/>
              </w:rPr>
            </w:pPr>
          </w:p>
        </w:tc>
        <w:tc>
          <w:tcPr>
            <w:tcW w:w="9037" w:type="dxa"/>
            <w:gridSpan w:val="15"/>
          </w:tcPr>
          <w:p w14:paraId="7E4A6460" w14:textId="77777777" w:rsidR="004726BB" w:rsidRPr="00E621B4" w:rsidRDefault="004726BB" w:rsidP="004726BB">
            <w:pPr>
              <w:tabs>
                <w:tab w:val="left" w:pos="1134"/>
                <w:tab w:val="left" w:pos="1276"/>
                <w:tab w:val="center" w:pos="3402"/>
                <w:tab w:val="center" w:pos="4536"/>
                <w:tab w:val="center" w:pos="5670"/>
                <w:tab w:val="center" w:pos="6804"/>
                <w:tab w:val="right" w:pos="7655"/>
              </w:tabs>
              <w:ind w:left="-108"/>
              <w:jc w:val="both"/>
              <w:rPr>
                <w:b/>
                <w:bCs/>
                <w:lang w:val="bg-BG"/>
              </w:rPr>
            </w:pPr>
          </w:p>
        </w:tc>
      </w:tr>
      <w:tr w:rsidR="004726BB" w:rsidRPr="00061CDA" w14:paraId="7883E3CA" w14:textId="77777777" w:rsidTr="00627593">
        <w:tblPrEx>
          <w:tblLook w:val="0000" w:firstRow="0" w:lastRow="0" w:firstColumn="0" w:lastColumn="0" w:noHBand="0" w:noVBand="0"/>
        </w:tblPrEx>
        <w:trPr>
          <w:trHeight w:val="903"/>
        </w:trPr>
        <w:tc>
          <w:tcPr>
            <w:tcW w:w="567" w:type="dxa"/>
          </w:tcPr>
          <w:p w14:paraId="348CB077" w14:textId="77777777" w:rsidR="004726BB" w:rsidRPr="00617B23" w:rsidRDefault="004726BB" w:rsidP="004726BB">
            <w:pPr>
              <w:jc w:val="both"/>
              <w:rPr>
                <w:b/>
                <w:bCs/>
                <w:sz w:val="22"/>
                <w:szCs w:val="22"/>
                <w:lang w:val="ru-RU"/>
              </w:rPr>
            </w:pPr>
          </w:p>
          <w:p w14:paraId="145A9568" w14:textId="77777777" w:rsidR="004726BB" w:rsidRPr="00627593" w:rsidRDefault="00627593" w:rsidP="004726BB">
            <w:pPr>
              <w:jc w:val="both"/>
              <w:rPr>
                <w:b/>
                <w:bCs/>
                <w:lang w:val="bg-BG"/>
              </w:rPr>
            </w:pPr>
            <w:r>
              <w:rPr>
                <w:b/>
                <w:bCs/>
                <w:sz w:val="22"/>
                <w:szCs w:val="22"/>
                <w:lang w:val="bg-BG"/>
              </w:rPr>
              <w:t>19</w:t>
            </w:r>
            <w:r w:rsidR="004726BB" w:rsidRPr="00E621B4">
              <w:rPr>
                <w:b/>
                <w:bCs/>
                <w:sz w:val="22"/>
                <w:szCs w:val="22"/>
                <w:lang w:val="bg-BG"/>
              </w:rPr>
              <w:t>.</w:t>
            </w:r>
          </w:p>
        </w:tc>
        <w:tc>
          <w:tcPr>
            <w:tcW w:w="9037" w:type="dxa"/>
            <w:gridSpan w:val="15"/>
          </w:tcPr>
          <w:p w14:paraId="722277E4" w14:textId="77777777" w:rsidR="004726BB" w:rsidRPr="00B82F64" w:rsidRDefault="004726BB" w:rsidP="004726BB">
            <w:pPr>
              <w:tabs>
                <w:tab w:val="left" w:pos="1134"/>
                <w:tab w:val="left" w:pos="1276"/>
                <w:tab w:val="center" w:pos="3402"/>
                <w:tab w:val="center" w:pos="4536"/>
                <w:tab w:val="center" w:pos="5670"/>
                <w:tab w:val="center" w:pos="6804"/>
                <w:tab w:val="right" w:pos="7655"/>
              </w:tabs>
              <w:ind w:left="-108"/>
              <w:jc w:val="both"/>
              <w:rPr>
                <w:b/>
                <w:bCs/>
                <w:sz w:val="22"/>
                <w:szCs w:val="22"/>
                <w:lang w:val="ru-RU"/>
              </w:rPr>
            </w:pPr>
          </w:p>
          <w:p w14:paraId="2F5E601D" w14:textId="77777777" w:rsidR="004726BB" w:rsidRPr="00E621B4" w:rsidRDefault="004726BB" w:rsidP="004726BB">
            <w:pPr>
              <w:tabs>
                <w:tab w:val="left" w:pos="1134"/>
                <w:tab w:val="left" w:pos="1276"/>
                <w:tab w:val="center" w:pos="3402"/>
                <w:tab w:val="center" w:pos="4536"/>
                <w:tab w:val="center" w:pos="5670"/>
                <w:tab w:val="center" w:pos="6804"/>
                <w:tab w:val="right" w:pos="7655"/>
              </w:tabs>
              <w:ind w:left="-108"/>
              <w:jc w:val="both"/>
              <w:rPr>
                <w:b/>
                <w:bCs/>
                <w:lang w:val="bg-BG"/>
              </w:rPr>
            </w:pPr>
            <w:r w:rsidRPr="00E621B4">
              <w:rPr>
                <w:b/>
                <w:bCs/>
                <w:sz w:val="22"/>
                <w:szCs w:val="22"/>
                <w:lang w:val="bg-BG"/>
              </w:rPr>
              <w:t>Финансови приходи и разходи</w:t>
            </w:r>
          </w:p>
          <w:p w14:paraId="5299FCCB" w14:textId="77777777" w:rsidR="004726BB" w:rsidRPr="00E621B4" w:rsidRDefault="004726BB" w:rsidP="004726BB">
            <w:pPr>
              <w:tabs>
                <w:tab w:val="left" w:pos="1134"/>
                <w:tab w:val="left" w:pos="1276"/>
                <w:tab w:val="center" w:pos="3402"/>
                <w:tab w:val="center" w:pos="4536"/>
                <w:tab w:val="center" w:pos="5670"/>
                <w:tab w:val="center" w:pos="6804"/>
                <w:tab w:val="right" w:pos="7655"/>
              </w:tabs>
              <w:ind w:left="-108"/>
              <w:jc w:val="both"/>
              <w:rPr>
                <w:lang w:val="bg-BG"/>
              </w:rPr>
            </w:pPr>
            <w:r w:rsidRPr="00E621B4">
              <w:rPr>
                <w:b/>
                <w:bCs/>
                <w:sz w:val="22"/>
                <w:szCs w:val="22"/>
                <w:lang w:val="bg-BG"/>
              </w:rPr>
              <w:t>Финансови разходи:</w:t>
            </w:r>
          </w:p>
        </w:tc>
      </w:tr>
      <w:tr w:rsidR="004726BB" w:rsidRPr="00E621B4" w14:paraId="71E7613A" w14:textId="77777777">
        <w:tblPrEx>
          <w:tblLook w:val="0000" w:firstRow="0" w:lastRow="0" w:firstColumn="0" w:lastColumn="0" w:noHBand="0" w:noVBand="0"/>
        </w:tblPrEx>
        <w:tc>
          <w:tcPr>
            <w:tcW w:w="567" w:type="dxa"/>
          </w:tcPr>
          <w:p w14:paraId="76C6B9BC" w14:textId="77777777" w:rsidR="004726BB" w:rsidRPr="00E621B4" w:rsidRDefault="004726BB" w:rsidP="004726BB">
            <w:pPr>
              <w:tabs>
                <w:tab w:val="left" w:pos="1134"/>
                <w:tab w:val="left" w:pos="1276"/>
                <w:tab w:val="center" w:pos="3402"/>
                <w:tab w:val="center" w:pos="4536"/>
                <w:tab w:val="center" w:pos="5670"/>
                <w:tab w:val="center" w:pos="6804"/>
                <w:tab w:val="right" w:pos="7655"/>
              </w:tabs>
              <w:jc w:val="both"/>
              <w:rPr>
                <w:lang w:val="bg-BG"/>
              </w:rPr>
            </w:pPr>
          </w:p>
        </w:tc>
        <w:tc>
          <w:tcPr>
            <w:tcW w:w="5774" w:type="dxa"/>
            <w:gridSpan w:val="6"/>
          </w:tcPr>
          <w:p w14:paraId="40D05D27" w14:textId="77777777" w:rsidR="004726BB" w:rsidRPr="00E621B4" w:rsidRDefault="004726BB" w:rsidP="004726BB">
            <w:pPr>
              <w:ind w:left="34"/>
              <w:jc w:val="both"/>
              <w:rPr>
                <w:lang w:val="bg-BG"/>
              </w:rPr>
            </w:pPr>
          </w:p>
        </w:tc>
        <w:tc>
          <w:tcPr>
            <w:tcW w:w="1596" w:type="dxa"/>
            <w:gridSpan w:val="5"/>
            <w:tcBorders>
              <w:left w:val="nil"/>
              <w:right w:val="nil"/>
            </w:tcBorders>
          </w:tcPr>
          <w:p w14:paraId="149284C0" w14:textId="77777777" w:rsidR="004726BB" w:rsidRPr="00E621B4" w:rsidRDefault="004726BB" w:rsidP="009F01D0">
            <w:pPr>
              <w:ind w:right="57"/>
              <w:jc w:val="right"/>
              <w:rPr>
                <w:b/>
                <w:bCs/>
                <w:color w:val="241E1C"/>
                <w:lang w:val="bg-BG"/>
              </w:rPr>
            </w:pPr>
            <w:r w:rsidRPr="00E621B4">
              <w:rPr>
                <w:b/>
                <w:bCs/>
                <w:color w:val="241E1C"/>
                <w:sz w:val="22"/>
                <w:szCs w:val="22"/>
                <w:lang w:val="bg-BG"/>
              </w:rPr>
              <w:t xml:space="preserve">31 </w:t>
            </w:r>
            <w:r w:rsidR="009F01D0">
              <w:rPr>
                <w:b/>
                <w:bCs/>
                <w:color w:val="241E1C"/>
                <w:sz w:val="22"/>
                <w:szCs w:val="22"/>
                <w:lang w:val="bg-BG"/>
              </w:rPr>
              <w:t>март 2020</w:t>
            </w:r>
          </w:p>
        </w:tc>
        <w:tc>
          <w:tcPr>
            <w:tcW w:w="1667" w:type="dxa"/>
            <w:gridSpan w:val="4"/>
            <w:tcBorders>
              <w:left w:val="nil"/>
              <w:right w:val="nil"/>
            </w:tcBorders>
          </w:tcPr>
          <w:p w14:paraId="53FB7C96" w14:textId="77777777" w:rsidR="004726BB" w:rsidRPr="00E621B4" w:rsidRDefault="009F01D0" w:rsidP="004726BB">
            <w:pPr>
              <w:ind w:right="57"/>
              <w:jc w:val="right"/>
              <w:rPr>
                <w:b/>
                <w:bCs/>
                <w:color w:val="241E1C"/>
                <w:lang w:val="bg-BG"/>
              </w:rPr>
            </w:pPr>
            <w:r>
              <w:rPr>
                <w:b/>
                <w:bCs/>
                <w:color w:val="241E1C"/>
                <w:sz w:val="22"/>
                <w:szCs w:val="22"/>
                <w:lang w:val="bg-BG"/>
              </w:rPr>
              <w:t>31 март 2019</w:t>
            </w:r>
          </w:p>
        </w:tc>
      </w:tr>
      <w:tr w:rsidR="004726BB" w:rsidRPr="00E621B4" w14:paraId="357852FB" w14:textId="77777777">
        <w:tblPrEx>
          <w:tblLook w:val="0000" w:firstRow="0" w:lastRow="0" w:firstColumn="0" w:lastColumn="0" w:noHBand="0" w:noVBand="0"/>
        </w:tblPrEx>
        <w:tc>
          <w:tcPr>
            <w:tcW w:w="567" w:type="dxa"/>
          </w:tcPr>
          <w:p w14:paraId="5489ECFF" w14:textId="77777777" w:rsidR="004726BB" w:rsidRPr="00E621B4" w:rsidRDefault="004726BB" w:rsidP="004726BB">
            <w:pPr>
              <w:tabs>
                <w:tab w:val="left" w:pos="1134"/>
                <w:tab w:val="left" w:pos="1276"/>
                <w:tab w:val="center" w:pos="3402"/>
                <w:tab w:val="center" w:pos="4536"/>
                <w:tab w:val="center" w:pos="5670"/>
                <w:tab w:val="center" w:pos="6804"/>
                <w:tab w:val="right" w:pos="7655"/>
              </w:tabs>
              <w:jc w:val="both"/>
              <w:rPr>
                <w:lang w:val="bg-BG"/>
              </w:rPr>
            </w:pPr>
          </w:p>
        </w:tc>
        <w:tc>
          <w:tcPr>
            <w:tcW w:w="5774" w:type="dxa"/>
            <w:gridSpan w:val="6"/>
          </w:tcPr>
          <w:p w14:paraId="4A55E773" w14:textId="77777777" w:rsidR="004726BB" w:rsidRPr="00E621B4" w:rsidRDefault="004726BB" w:rsidP="004726BB">
            <w:pPr>
              <w:ind w:left="34"/>
              <w:jc w:val="both"/>
              <w:rPr>
                <w:lang w:val="bg-BG"/>
              </w:rPr>
            </w:pPr>
            <w:r w:rsidRPr="00E621B4">
              <w:rPr>
                <w:sz w:val="22"/>
                <w:szCs w:val="22"/>
                <w:lang w:val="bg-BG"/>
              </w:rPr>
              <w:t>Лихви по облигационен заем</w:t>
            </w:r>
          </w:p>
        </w:tc>
        <w:tc>
          <w:tcPr>
            <w:tcW w:w="1596" w:type="dxa"/>
            <w:gridSpan w:val="5"/>
          </w:tcPr>
          <w:p w14:paraId="5C9D076F" w14:textId="77777777" w:rsidR="004726BB" w:rsidRPr="00E621B4" w:rsidRDefault="004726BB" w:rsidP="009F01D0">
            <w:pPr>
              <w:tabs>
                <w:tab w:val="left" w:pos="1134"/>
                <w:tab w:val="left" w:pos="1276"/>
                <w:tab w:val="center" w:pos="3402"/>
                <w:tab w:val="center" w:pos="4536"/>
                <w:tab w:val="center" w:pos="5670"/>
                <w:tab w:val="center" w:pos="6804"/>
                <w:tab w:val="right" w:pos="7655"/>
              </w:tabs>
              <w:jc w:val="right"/>
              <w:rPr>
                <w:lang w:val="bg-BG"/>
              </w:rPr>
            </w:pPr>
            <w:r w:rsidRPr="00E621B4">
              <w:rPr>
                <w:sz w:val="22"/>
                <w:szCs w:val="22"/>
                <w:lang w:val="bg-BG"/>
              </w:rPr>
              <w:t>(</w:t>
            </w:r>
            <w:r w:rsidR="009F01D0">
              <w:rPr>
                <w:sz w:val="22"/>
                <w:szCs w:val="22"/>
                <w:lang w:val="bg-BG"/>
              </w:rPr>
              <w:t>237</w:t>
            </w:r>
            <w:r w:rsidRPr="00E621B4">
              <w:rPr>
                <w:sz w:val="22"/>
                <w:szCs w:val="22"/>
                <w:lang w:val="bg-BG"/>
              </w:rPr>
              <w:t>)</w:t>
            </w:r>
          </w:p>
        </w:tc>
        <w:tc>
          <w:tcPr>
            <w:tcW w:w="1667" w:type="dxa"/>
            <w:gridSpan w:val="4"/>
          </w:tcPr>
          <w:p w14:paraId="0F33134E" w14:textId="77777777" w:rsidR="004726BB" w:rsidRPr="00E621B4" w:rsidRDefault="004726BB" w:rsidP="004726BB">
            <w:pPr>
              <w:tabs>
                <w:tab w:val="left" w:pos="1134"/>
                <w:tab w:val="left" w:pos="1276"/>
                <w:tab w:val="center" w:pos="3402"/>
                <w:tab w:val="center" w:pos="4536"/>
                <w:tab w:val="center" w:pos="5670"/>
                <w:tab w:val="center" w:pos="6804"/>
                <w:tab w:val="right" w:pos="7655"/>
              </w:tabs>
              <w:jc w:val="right"/>
              <w:rPr>
                <w:lang w:val="bg-BG"/>
              </w:rPr>
            </w:pPr>
            <w:r w:rsidRPr="00E621B4">
              <w:rPr>
                <w:sz w:val="22"/>
                <w:szCs w:val="22"/>
                <w:lang w:val="bg-BG"/>
              </w:rPr>
              <w:t>-</w:t>
            </w:r>
          </w:p>
        </w:tc>
      </w:tr>
      <w:tr w:rsidR="004726BB" w:rsidRPr="00E621B4" w14:paraId="3197543E" w14:textId="77777777">
        <w:tblPrEx>
          <w:tblLook w:val="0000" w:firstRow="0" w:lastRow="0" w:firstColumn="0" w:lastColumn="0" w:noHBand="0" w:noVBand="0"/>
        </w:tblPrEx>
        <w:tc>
          <w:tcPr>
            <w:tcW w:w="567" w:type="dxa"/>
          </w:tcPr>
          <w:p w14:paraId="64143123" w14:textId="77777777" w:rsidR="004726BB" w:rsidRPr="00E621B4" w:rsidRDefault="004726BB" w:rsidP="004726BB">
            <w:pPr>
              <w:tabs>
                <w:tab w:val="left" w:pos="1134"/>
                <w:tab w:val="left" w:pos="1276"/>
                <w:tab w:val="center" w:pos="3402"/>
                <w:tab w:val="center" w:pos="4536"/>
                <w:tab w:val="center" w:pos="5670"/>
                <w:tab w:val="center" w:pos="6804"/>
                <w:tab w:val="right" w:pos="7655"/>
              </w:tabs>
              <w:jc w:val="both"/>
              <w:rPr>
                <w:lang w:val="bg-BG"/>
              </w:rPr>
            </w:pPr>
          </w:p>
        </w:tc>
        <w:tc>
          <w:tcPr>
            <w:tcW w:w="5774" w:type="dxa"/>
            <w:gridSpan w:val="6"/>
          </w:tcPr>
          <w:p w14:paraId="75ADF044" w14:textId="77777777" w:rsidR="004726BB" w:rsidRPr="00E621B4" w:rsidRDefault="00166733" w:rsidP="00166733">
            <w:pPr>
              <w:ind w:left="34"/>
              <w:jc w:val="both"/>
              <w:rPr>
                <w:lang w:val="bg-BG"/>
              </w:rPr>
            </w:pPr>
            <w:r>
              <w:rPr>
                <w:sz w:val="22"/>
                <w:szCs w:val="22"/>
                <w:lang w:val="bg-BG"/>
              </w:rPr>
              <w:t>Признати разсрочени р</w:t>
            </w:r>
            <w:r w:rsidR="004726BB" w:rsidRPr="00E621B4">
              <w:rPr>
                <w:sz w:val="22"/>
                <w:szCs w:val="22"/>
                <w:lang w:val="bg-BG"/>
              </w:rPr>
              <w:t>азходи за емитиране на облигации</w:t>
            </w:r>
          </w:p>
        </w:tc>
        <w:tc>
          <w:tcPr>
            <w:tcW w:w="1596" w:type="dxa"/>
            <w:gridSpan w:val="5"/>
          </w:tcPr>
          <w:p w14:paraId="2CE757C4" w14:textId="77777777" w:rsidR="004726BB" w:rsidRPr="00E621B4" w:rsidRDefault="004726BB" w:rsidP="009F01D0">
            <w:pPr>
              <w:tabs>
                <w:tab w:val="left" w:pos="1134"/>
                <w:tab w:val="left" w:pos="1276"/>
                <w:tab w:val="center" w:pos="3402"/>
                <w:tab w:val="center" w:pos="4536"/>
                <w:tab w:val="center" w:pos="5670"/>
                <w:tab w:val="center" w:pos="6804"/>
                <w:tab w:val="right" w:pos="7655"/>
              </w:tabs>
              <w:jc w:val="right"/>
              <w:rPr>
                <w:lang w:val="bg-BG"/>
              </w:rPr>
            </w:pPr>
            <w:r w:rsidRPr="00E621B4">
              <w:rPr>
                <w:sz w:val="22"/>
                <w:szCs w:val="22"/>
                <w:lang w:val="bg-BG"/>
              </w:rPr>
              <w:t>(</w:t>
            </w:r>
            <w:r w:rsidR="009F01D0">
              <w:rPr>
                <w:sz w:val="22"/>
                <w:szCs w:val="22"/>
                <w:lang w:val="bg-BG"/>
              </w:rPr>
              <w:t>16</w:t>
            </w:r>
            <w:r w:rsidRPr="00E621B4">
              <w:rPr>
                <w:sz w:val="22"/>
                <w:szCs w:val="22"/>
                <w:lang w:val="bg-BG"/>
              </w:rPr>
              <w:t>)</w:t>
            </w:r>
          </w:p>
        </w:tc>
        <w:tc>
          <w:tcPr>
            <w:tcW w:w="1667" w:type="dxa"/>
            <w:gridSpan w:val="4"/>
          </w:tcPr>
          <w:p w14:paraId="421EC5CE" w14:textId="77777777" w:rsidR="004726BB" w:rsidRPr="00E621B4" w:rsidRDefault="004726BB" w:rsidP="004726BB">
            <w:pPr>
              <w:tabs>
                <w:tab w:val="left" w:pos="1134"/>
                <w:tab w:val="left" w:pos="1276"/>
                <w:tab w:val="center" w:pos="3402"/>
                <w:tab w:val="center" w:pos="4536"/>
                <w:tab w:val="center" w:pos="5670"/>
                <w:tab w:val="center" w:pos="6804"/>
                <w:tab w:val="right" w:pos="7655"/>
              </w:tabs>
              <w:jc w:val="right"/>
              <w:rPr>
                <w:lang w:val="bg-BG"/>
              </w:rPr>
            </w:pPr>
            <w:r w:rsidRPr="00E621B4">
              <w:rPr>
                <w:sz w:val="22"/>
                <w:szCs w:val="22"/>
                <w:lang w:val="bg-BG"/>
              </w:rPr>
              <w:t>-</w:t>
            </w:r>
          </w:p>
        </w:tc>
      </w:tr>
      <w:tr w:rsidR="004726BB" w:rsidRPr="00E621B4" w14:paraId="416F0FF9" w14:textId="77777777">
        <w:tblPrEx>
          <w:tblLook w:val="0000" w:firstRow="0" w:lastRow="0" w:firstColumn="0" w:lastColumn="0" w:noHBand="0" w:noVBand="0"/>
        </w:tblPrEx>
        <w:tc>
          <w:tcPr>
            <w:tcW w:w="567" w:type="dxa"/>
          </w:tcPr>
          <w:p w14:paraId="1587914A" w14:textId="77777777" w:rsidR="004726BB" w:rsidRPr="00E621B4" w:rsidRDefault="004726BB" w:rsidP="004726BB">
            <w:pPr>
              <w:tabs>
                <w:tab w:val="left" w:pos="1134"/>
                <w:tab w:val="left" w:pos="1276"/>
                <w:tab w:val="center" w:pos="3402"/>
                <w:tab w:val="center" w:pos="4536"/>
                <w:tab w:val="center" w:pos="5670"/>
                <w:tab w:val="center" w:pos="6804"/>
                <w:tab w:val="right" w:pos="7655"/>
              </w:tabs>
              <w:jc w:val="both"/>
              <w:rPr>
                <w:lang w:val="bg-BG"/>
              </w:rPr>
            </w:pPr>
          </w:p>
        </w:tc>
        <w:tc>
          <w:tcPr>
            <w:tcW w:w="5774" w:type="dxa"/>
            <w:gridSpan w:val="6"/>
          </w:tcPr>
          <w:p w14:paraId="0CDD714B" w14:textId="77777777" w:rsidR="004726BB" w:rsidRPr="00E621B4" w:rsidRDefault="004726BB" w:rsidP="004726BB">
            <w:pPr>
              <w:ind w:left="34"/>
              <w:jc w:val="both"/>
              <w:rPr>
                <w:lang w:val="bg-BG"/>
              </w:rPr>
            </w:pPr>
            <w:r w:rsidRPr="00E621B4">
              <w:rPr>
                <w:sz w:val="22"/>
                <w:szCs w:val="22"/>
                <w:lang w:val="bg-BG"/>
              </w:rPr>
              <w:t>Други финансови разходи</w:t>
            </w:r>
          </w:p>
        </w:tc>
        <w:tc>
          <w:tcPr>
            <w:tcW w:w="1596" w:type="dxa"/>
            <w:gridSpan w:val="5"/>
            <w:tcBorders>
              <w:bottom w:val="single" w:sz="4" w:space="0" w:color="auto"/>
            </w:tcBorders>
          </w:tcPr>
          <w:p w14:paraId="26500092" w14:textId="77777777" w:rsidR="004726BB" w:rsidRPr="00E621B4" w:rsidRDefault="004726BB" w:rsidP="009F01D0">
            <w:pPr>
              <w:tabs>
                <w:tab w:val="left" w:pos="1134"/>
                <w:tab w:val="left" w:pos="1276"/>
                <w:tab w:val="center" w:pos="3402"/>
                <w:tab w:val="center" w:pos="4536"/>
                <w:tab w:val="center" w:pos="5670"/>
                <w:tab w:val="center" w:pos="6804"/>
                <w:tab w:val="right" w:pos="7655"/>
              </w:tabs>
              <w:jc w:val="right"/>
              <w:rPr>
                <w:lang w:val="bg-BG"/>
              </w:rPr>
            </w:pPr>
            <w:r w:rsidRPr="00E621B4">
              <w:rPr>
                <w:sz w:val="22"/>
                <w:szCs w:val="22"/>
                <w:lang w:val="bg-BG"/>
              </w:rPr>
              <w:t>(</w:t>
            </w:r>
            <w:r w:rsidR="009F01D0">
              <w:rPr>
                <w:sz w:val="22"/>
                <w:szCs w:val="22"/>
                <w:lang w:val="bg-BG"/>
              </w:rPr>
              <w:t>1</w:t>
            </w:r>
            <w:r w:rsidRPr="00E621B4">
              <w:rPr>
                <w:sz w:val="22"/>
                <w:szCs w:val="22"/>
                <w:lang w:val="bg-BG"/>
              </w:rPr>
              <w:t>)</w:t>
            </w:r>
          </w:p>
        </w:tc>
        <w:tc>
          <w:tcPr>
            <w:tcW w:w="1667" w:type="dxa"/>
            <w:gridSpan w:val="4"/>
            <w:tcBorders>
              <w:bottom w:val="single" w:sz="4" w:space="0" w:color="auto"/>
            </w:tcBorders>
          </w:tcPr>
          <w:p w14:paraId="6632AEF6" w14:textId="77777777" w:rsidR="004726BB" w:rsidRPr="00E621B4" w:rsidRDefault="004726BB" w:rsidP="009F01D0">
            <w:pPr>
              <w:tabs>
                <w:tab w:val="left" w:pos="1134"/>
                <w:tab w:val="left" w:pos="1276"/>
                <w:tab w:val="center" w:pos="3402"/>
                <w:tab w:val="center" w:pos="4536"/>
                <w:tab w:val="center" w:pos="5670"/>
                <w:tab w:val="center" w:pos="6804"/>
                <w:tab w:val="right" w:pos="7655"/>
              </w:tabs>
              <w:jc w:val="right"/>
              <w:rPr>
                <w:lang w:val="bg-BG"/>
              </w:rPr>
            </w:pPr>
            <w:r w:rsidRPr="00E621B4">
              <w:rPr>
                <w:sz w:val="22"/>
                <w:szCs w:val="22"/>
                <w:lang w:val="bg-BG"/>
              </w:rPr>
              <w:t>(</w:t>
            </w:r>
            <w:r w:rsidR="009F01D0">
              <w:rPr>
                <w:sz w:val="22"/>
                <w:szCs w:val="22"/>
                <w:lang w:val="bg-BG"/>
              </w:rPr>
              <w:t>1</w:t>
            </w:r>
            <w:r w:rsidRPr="00E621B4">
              <w:rPr>
                <w:sz w:val="22"/>
                <w:szCs w:val="22"/>
                <w:lang w:val="bg-BG"/>
              </w:rPr>
              <w:t>)</w:t>
            </w:r>
          </w:p>
        </w:tc>
      </w:tr>
      <w:tr w:rsidR="004726BB" w:rsidRPr="00E621B4" w14:paraId="4F9FBFA9" w14:textId="77777777">
        <w:tblPrEx>
          <w:tblLook w:val="0000" w:firstRow="0" w:lastRow="0" w:firstColumn="0" w:lastColumn="0" w:noHBand="0" w:noVBand="0"/>
        </w:tblPrEx>
        <w:tc>
          <w:tcPr>
            <w:tcW w:w="567" w:type="dxa"/>
          </w:tcPr>
          <w:p w14:paraId="5CC49FEB" w14:textId="77777777" w:rsidR="004726BB" w:rsidRPr="00E621B4" w:rsidRDefault="004726BB" w:rsidP="004726BB">
            <w:pPr>
              <w:tabs>
                <w:tab w:val="left" w:pos="1134"/>
                <w:tab w:val="left" w:pos="1276"/>
                <w:tab w:val="center" w:pos="3402"/>
                <w:tab w:val="center" w:pos="4536"/>
                <w:tab w:val="center" w:pos="5670"/>
                <w:tab w:val="center" w:pos="6804"/>
                <w:tab w:val="right" w:pos="7655"/>
              </w:tabs>
              <w:jc w:val="both"/>
              <w:rPr>
                <w:lang w:val="bg-BG"/>
              </w:rPr>
            </w:pPr>
          </w:p>
        </w:tc>
        <w:tc>
          <w:tcPr>
            <w:tcW w:w="5774" w:type="dxa"/>
            <w:gridSpan w:val="6"/>
          </w:tcPr>
          <w:p w14:paraId="7E37D9C0" w14:textId="77777777" w:rsidR="004726BB" w:rsidRPr="00E621B4" w:rsidRDefault="004726BB" w:rsidP="004726BB">
            <w:pPr>
              <w:jc w:val="both"/>
              <w:rPr>
                <w:lang w:val="bg-BG"/>
              </w:rPr>
            </w:pPr>
          </w:p>
        </w:tc>
        <w:tc>
          <w:tcPr>
            <w:tcW w:w="1596" w:type="dxa"/>
            <w:gridSpan w:val="5"/>
            <w:tcBorders>
              <w:top w:val="single" w:sz="4" w:space="0" w:color="auto"/>
              <w:bottom w:val="single" w:sz="4" w:space="0" w:color="auto"/>
            </w:tcBorders>
          </w:tcPr>
          <w:p w14:paraId="3FA9A3B8" w14:textId="77777777" w:rsidR="004726BB" w:rsidRPr="00E621B4" w:rsidRDefault="004726BB" w:rsidP="009F01D0">
            <w:pPr>
              <w:tabs>
                <w:tab w:val="left" w:pos="1134"/>
                <w:tab w:val="left" w:pos="1276"/>
                <w:tab w:val="center" w:pos="3402"/>
                <w:tab w:val="center" w:pos="4536"/>
                <w:tab w:val="center" w:pos="5670"/>
                <w:tab w:val="center" w:pos="6804"/>
                <w:tab w:val="right" w:pos="7655"/>
              </w:tabs>
              <w:jc w:val="right"/>
              <w:rPr>
                <w:b/>
                <w:bCs/>
                <w:lang w:val="bg-BG"/>
              </w:rPr>
            </w:pPr>
            <w:r w:rsidRPr="00E621B4">
              <w:rPr>
                <w:b/>
                <w:bCs/>
                <w:sz w:val="22"/>
                <w:szCs w:val="22"/>
                <w:lang w:val="bg-BG"/>
              </w:rPr>
              <w:t>(</w:t>
            </w:r>
            <w:r w:rsidR="009F01D0">
              <w:rPr>
                <w:b/>
                <w:bCs/>
                <w:sz w:val="22"/>
                <w:szCs w:val="22"/>
                <w:lang w:val="bg-BG"/>
              </w:rPr>
              <w:t>254</w:t>
            </w:r>
            <w:r w:rsidRPr="00E621B4">
              <w:rPr>
                <w:b/>
                <w:bCs/>
                <w:sz w:val="22"/>
                <w:szCs w:val="22"/>
                <w:lang w:val="bg-BG"/>
              </w:rPr>
              <w:t>)</w:t>
            </w:r>
          </w:p>
        </w:tc>
        <w:tc>
          <w:tcPr>
            <w:tcW w:w="1667" w:type="dxa"/>
            <w:gridSpan w:val="4"/>
            <w:tcBorders>
              <w:top w:val="single" w:sz="4" w:space="0" w:color="auto"/>
              <w:bottom w:val="single" w:sz="4" w:space="0" w:color="auto"/>
            </w:tcBorders>
          </w:tcPr>
          <w:p w14:paraId="69FAA52E" w14:textId="77777777" w:rsidR="004726BB" w:rsidRPr="00E621B4" w:rsidRDefault="004726BB" w:rsidP="009F01D0">
            <w:pPr>
              <w:tabs>
                <w:tab w:val="left" w:pos="1134"/>
                <w:tab w:val="left" w:pos="1276"/>
                <w:tab w:val="center" w:pos="3402"/>
                <w:tab w:val="center" w:pos="4536"/>
                <w:tab w:val="center" w:pos="5670"/>
                <w:tab w:val="center" w:pos="6804"/>
                <w:tab w:val="right" w:pos="7655"/>
              </w:tabs>
              <w:jc w:val="right"/>
              <w:rPr>
                <w:b/>
                <w:bCs/>
                <w:lang w:val="bg-BG"/>
              </w:rPr>
            </w:pPr>
            <w:r w:rsidRPr="00E621B4">
              <w:rPr>
                <w:b/>
                <w:bCs/>
                <w:sz w:val="22"/>
                <w:szCs w:val="22"/>
                <w:lang w:val="bg-BG"/>
              </w:rPr>
              <w:t>(</w:t>
            </w:r>
            <w:r w:rsidR="009F01D0">
              <w:rPr>
                <w:b/>
                <w:bCs/>
                <w:sz w:val="22"/>
                <w:szCs w:val="22"/>
                <w:lang w:val="bg-BG"/>
              </w:rPr>
              <w:t>1</w:t>
            </w:r>
            <w:r w:rsidRPr="00E621B4">
              <w:rPr>
                <w:b/>
                <w:bCs/>
                <w:sz w:val="22"/>
                <w:szCs w:val="22"/>
                <w:lang w:val="bg-BG"/>
              </w:rPr>
              <w:t>)</w:t>
            </w:r>
          </w:p>
        </w:tc>
      </w:tr>
    </w:tbl>
    <w:p w14:paraId="3E888A17" w14:textId="77777777" w:rsidR="00F36872" w:rsidRPr="00E621B4" w:rsidRDefault="00F36872" w:rsidP="00F7179D">
      <w:pPr>
        <w:rPr>
          <w:vanish/>
          <w:lang w:val="bg-BG"/>
        </w:rPr>
      </w:pPr>
    </w:p>
    <w:p w14:paraId="17266A14" w14:textId="77777777" w:rsidR="00F36872" w:rsidRDefault="00F36872" w:rsidP="001547AA">
      <w:pPr>
        <w:jc w:val="both"/>
        <w:rPr>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8866"/>
      </w:tblGrid>
      <w:tr w:rsidR="00417997" w:rsidRPr="008C50DD" w14:paraId="45D5376D" w14:textId="77777777" w:rsidTr="00417997">
        <w:tc>
          <w:tcPr>
            <w:tcW w:w="534" w:type="dxa"/>
          </w:tcPr>
          <w:p w14:paraId="37C02CF3" w14:textId="77777777" w:rsidR="00417997" w:rsidRPr="008C50DD" w:rsidRDefault="00B93201" w:rsidP="00D70927">
            <w:pPr>
              <w:rPr>
                <w:b/>
              </w:rPr>
            </w:pPr>
            <w:r>
              <w:rPr>
                <w:b/>
              </w:rPr>
              <w:t>20</w:t>
            </w:r>
            <w:r w:rsidR="00417997" w:rsidRPr="008C50DD">
              <w:rPr>
                <w:b/>
              </w:rPr>
              <w:t>.</w:t>
            </w:r>
          </w:p>
        </w:tc>
        <w:tc>
          <w:tcPr>
            <w:tcW w:w="9072" w:type="dxa"/>
          </w:tcPr>
          <w:p w14:paraId="62893C25" w14:textId="77777777" w:rsidR="00417997" w:rsidRPr="008C50DD" w:rsidRDefault="00417997" w:rsidP="00D70927">
            <w:pPr>
              <w:rPr>
                <w:b/>
                <w:lang w:val="bg-BG"/>
              </w:rPr>
            </w:pPr>
            <w:r w:rsidRPr="008C50DD">
              <w:rPr>
                <w:b/>
                <w:lang w:val="bg-BG"/>
              </w:rPr>
              <w:t>Сделки със свързани лица</w:t>
            </w:r>
          </w:p>
        </w:tc>
      </w:tr>
      <w:tr w:rsidR="00417997" w14:paraId="49E756D9" w14:textId="77777777" w:rsidTr="00417997">
        <w:tc>
          <w:tcPr>
            <w:tcW w:w="534" w:type="dxa"/>
          </w:tcPr>
          <w:p w14:paraId="1FBC1E3A" w14:textId="77777777" w:rsidR="00417997" w:rsidRDefault="00417997" w:rsidP="00D70927"/>
        </w:tc>
        <w:tc>
          <w:tcPr>
            <w:tcW w:w="9072" w:type="dxa"/>
          </w:tcPr>
          <w:p w14:paraId="0EE05171" w14:textId="77777777" w:rsidR="00417997" w:rsidRDefault="00417997" w:rsidP="00D70927">
            <w:pPr>
              <w:rPr>
                <w:lang w:val="bg-BG"/>
              </w:rPr>
            </w:pPr>
          </w:p>
          <w:p w14:paraId="4EA122A2" w14:textId="77777777" w:rsidR="00417997" w:rsidRPr="00417997" w:rsidRDefault="00417997" w:rsidP="00D70927">
            <w:pPr>
              <w:rPr>
                <w:sz w:val="22"/>
                <w:szCs w:val="22"/>
                <w:lang w:val="bg-BG"/>
              </w:rPr>
            </w:pPr>
            <w:r w:rsidRPr="00417997">
              <w:rPr>
                <w:sz w:val="22"/>
                <w:szCs w:val="22"/>
                <w:lang w:val="bg-BG"/>
              </w:rPr>
              <w:t>Дружеството е свързано със следните лица:</w:t>
            </w:r>
          </w:p>
          <w:p w14:paraId="16BA7EBD" w14:textId="77777777" w:rsidR="00417997" w:rsidRPr="00417997" w:rsidRDefault="00417997" w:rsidP="00D70927">
            <w:pPr>
              <w:rPr>
                <w:sz w:val="22"/>
                <w:szCs w:val="22"/>
                <w:lang w:val="bg-BG"/>
              </w:rPr>
            </w:pPr>
            <w:r w:rsidRPr="00417997">
              <w:rPr>
                <w:sz w:val="22"/>
                <w:szCs w:val="22"/>
                <w:lang w:val="bg-BG"/>
              </w:rPr>
              <w:t>Свързани лица с дружеството е неговия управленски персонал – членовете на СД</w:t>
            </w:r>
          </w:p>
          <w:p w14:paraId="0B9CE2FE" w14:textId="77777777" w:rsidR="00417997" w:rsidRPr="00417997" w:rsidRDefault="00417997" w:rsidP="00D70927">
            <w:pPr>
              <w:rPr>
                <w:sz w:val="22"/>
                <w:szCs w:val="22"/>
                <w:lang w:val="bg-BG"/>
              </w:rPr>
            </w:pPr>
          </w:p>
          <w:p w14:paraId="1CBCE4F2" w14:textId="77777777" w:rsidR="00417997" w:rsidRPr="00417997" w:rsidRDefault="00417997" w:rsidP="00417997">
            <w:pPr>
              <w:pStyle w:val="ListParagraph"/>
              <w:widowControl w:val="0"/>
              <w:numPr>
                <w:ilvl w:val="0"/>
                <w:numId w:val="50"/>
              </w:numPr>
              <w:suppressAutoHyphens w:val="0"/>
              <w:autoSpaceDE w:val="0"/>
              <w:autoSpaceDN w:val="0"/>
              <w:contextualSpacing/>
              <w:rPr>
                <w:sz w:val="22"/>
                <w:szCs w:val="22"/>
                <w:lang w:val="bg-BG"/>
              </w:rPr>
            </w:pPr>
            <w:r w:rsidRPr="00417997">
              <w:rPr>
                <w:sz w:val="22"/>
                <w:szCs w:val="22"/>
                <w:lang w:val="bg-BG"/>
              </w:rPr>
              <w:t>ЕМ БИ ЕЛ ЕООД – обслужващо дружество (дружество по общ контрол)</w:t>
            </w:r>
          </w:p>
          <w:p w14:paraId="15A7D402" w14:textId="77777777" w:rsidR="00B93201" w:rsidRDefault="00B93201" w:rsidP="00D70927">
            <w:pPr>
              <w:rPr>
                <w:sz w:val="22"/>
                <w:szCs w:val="22"/>
                <w:lang w:val="bg-BG"/>
              </w:rPr>
            </w:pPr>
          </w:p>
          <w:p w14:paraId="627D1E20" w14:textId="77777777" w:rsidR="00417997" w:rsidRPr="00417997" w:rsidRDefault="00417997" w:rsidP="00D70927">
            <w:pPr>
              <w:rPr>
                <w:sz w:val="22"/>
                <w:szCs w:val="22"/>
                <w:lang w:val="bg-BG"/>
              </w:rPr>
            </w:pPr>
            <w:r w:rsidRPr="00417997">
              <w:rPr>
                <w:sz w:val="22"/>
                <w:szCs w:val="22"/>
                <w:lang w:val="bg-BG"/>
              </w:rPr>
              <w:t xml:space="preserve">За отчетния период е начислено възнаграждение на СД в размер на </w:t>
            </w:r>
            <w:r w:rsidR="000C172A">
              <w:rPr>
                <w:sz w:val="22"/>
                <w:szCs w:val="22"/>
                <w:lang w:val="bg-BG"/>
              </w:rPr>
              <w:t>23</w:t>
            </w:r>
            <w:r w:rsidRPr="00417997">
              <w:rPr>
                <w:sz w:val="22"/>
                <w:szCs w:val="22"/>
                <w:lang w:val="bg-BG"/>
              </w:rPr>
              <w:t xml:space="preserve"> хил. лв.</w:t>
            </w:r>
          </w:p>
          <w:p w14:paraId="74F9A3D0" w14:textId="77777777" w:rsidR="00417997" w:rsidRPr="00417997" w:rsidRDefault="00417997" w:rsidP="00D70927">
            <w:pPr>
              <w:rPr>
                <w:sz w:val="22"/>
                <w:szCs w:val="22"/>
                <w:lang w:val="bg-BG"/>
              </w:rPr>
            </w:pPr>
          </w:p>
          <w:p w14:paraId="280E5BE0" w14:textId="77777777" w:rsidR="00417997" w:rsidRPr="008C50DD" w:rsidRDefault="00417997" w:rsidP="00D70927">
            <w:pPr>
              <w:rPr>
                <w:lang w:val="bg-BG"/>
              </w:rPr>
            </w:pPr>
            <w:r w:rsidRPr="00417997">
              <w:rPr>
                <w:sz w:val="22"/>
                <w:szCs w:val="22"/>
                <w:lang w:val="bg-BG"/>
              </w:rPr>
              <w:t>Сделки между свързани лица:</w:t>
            </w:r>
          </w:p>
        </w:tc>
      </w:tr>
    </w:tbl>
    <w:p w14:paraId="4AFB9EB2" w14:textId="77777777" w:rsidR="00417997" w:rsidRDefault="00417997" w:rsidP="001547AA">
      <w:pPr>
        <w:jc w:val="both"/>
        <w:rPr>
          <w:lang w:val="bg-BG"/>
        </w:rPr>
      </w:pPr>
    </w:p>
    <w:tbl>
      <w:tblPr>
        <w:tblStyle w:val="TableGrid"/>
        <w:tblW w:w="0" w:type="auto"/>
        <w:tblLook w:val="04A0" w:firstRow="1" w:lastRow="0" w:firstColumn="1" w:lastColumn="0" w:noHBand="0" w:noVBand="1"/>
      </w:tblPr>
      <w:tblGrid>
        <w:gridCol w:w="524"/>
        <w:gridCol w:w="5676"/>
        <w:gridCol w:w="1664"/>
        <w:gridCol w:w="1535"/>
      </w:tblGrid>
      <w:tr w:rsidR="00417997" w14:paraId="72945870" w14:textId="77777777" w:rsidTr="00417997">
        <w:tc>
          <w:tcPr>
            <w:tcW w:w="534" w:type="dxa"/>
            <w:tcBorders>
              <w:top w:val="nil"/>
              <w:left w:val="nil"/>
              <w:bottom w:val="nil"/>
              <w:right w:val="nil"/>
            </w:tcBorders>
          </w:tcPr>
          <w:p w14:paraId="3203E0AA" w14:textId="77777777" w:rsidR="00417997" w:rsidRDefault="00417997" w:rsidP="00D70927"/>
        </w:tc>
        <w:tc>
          <w:tcPr>
            <w:tcW w:w="5811" w:type="dxa"/>
            <w:tcBorders>
              <w:top w:val="nil"/>
              <w:left w:val="nil"/>
              <w:bottom w:val="nil"/>
              <w:right w:val="nil"/>
            </w:tcBorders>
          </w:tcPr>
          <w:p w14:paraId="59CEB6F8" w14:textId="77777777" w:rsidR="00417997" w:rsidRPr="00E621B4" w:rsidRDefault="00417997" w:rsidP="00D70927">
            <w:pPr>
              <w:ind w:left="-578" w:firstLine="578"/>
              <w:jc w:val="both"/>
              <w:rPr>
                <w:color w:val="241E1C"/>
                <w:lang w:val="bg-BG"/>
              </w:rPr>
            </w:pPr>
          </w:p>
        </w:tc>
        <w:tc>
          <w:tcPr>
            <w:tcW w:w="1701" w:type="dxa"/>
            <w:tcBorders>
              <w:top w:val="nil"/>
              <w:left w:val="nil"/>
              <w:bottom w:val="nil"/>
              <w:right w:val="nil"/>
            </w:tcBorders>
          </w:tcPr>
          <w:p w14:paraId="6A4E206F" w14:textId="77777777" w:rsidR="00417997" w:rsidRPr="00E621B4" w:rsidRDefault="00417997" w:rsidP="00D70927">
            <w:pPr>
              <w:ind w:left="-578" w:right="180" w:firstLine="578"/>
              <w:jc w:val="right"/>
              <w:rPr>
                <w:b/>
                <w:bCs/>
                <w:color w:val="241E1C"/>
                <w:lang w:val="bg-BG"/>
              </w:rPr>
            </w:pPr>
            <w:r w:rsidRPr="00E621B4">
              <w:rPr>
                <w:b/>
                <w:bCs/>
                <w:color w:val="241E1C"/>
                <w:sz w:val="22"/>
                <w:szCs w:val="22"/>
                <w:lang w:val="bg-BG"/>
              </w:rPr>
              <w:t xml:space="preserve">31 </w:t>
            </w:r>
            <w:r w:rsidR="00B93201">
              <w:rPr>
                <w:b/>
                <w:bCs/>
                <w:color w:val="241E1C"/>
                <w:sz w:val="22"/>
                <w:szCs w:val="22"/>
                <w:lang w:val="bg-BG"/>
              </w:rPr>
              <w:t>март</w:t>
            </w:r>
          </w:p>
          <w:p w14:paraId="523F2215" w14:textId="77777777" w:rsidR="00417997" w:rsidRPr="00E621B4" w:rsidRDefault="00B93201" w:rsidP="00D70927">
            <w:pPr>
              <w:ind w:left="-578" w:right="180" w:firstLine="578"/>
              <w:jc w:val="right"/>
              <w:rPr>
                <w:color w:val="241E1C"/>
                <w:lang w:val="bg-BG"/>
              </w:rPr>
            </w:pPr>
            <w:r>
              <w:rPr>
                <w:b/>
                <w:bCs/>
                <w:color w:val="241E1C"/>
                <w:sz w:val="22"/>
                <w:szCs w:val="22"/>
                <w:lang w:val="bg-BG"/>
              </w:rPr>
              <w:t xml:space="preserve"> 2020</w:t>
            </w:r>
          </w:p>
        </w:tc>
        <w:tc>
          <w:tcPr>
            <w:tcW w:w="1560" w:type="dxa"/>
            <w:tcBorders>
              <w:top w:val="nil"/>
              <w:left w:val="nil"/>
              <w:bottom w:val="nil"/>
              <w:right w:val="nil"/>
            </w:tcBorders>
          </w:tcPr>
          <w:p w14:paraId="5B0B5EB6" w14:textId="77777777" w:rsidR="00417997" w:rsidRPr="00E621B4" w:rsidRDefault="00417997" w:rsidP="00D70927">
            <w:pPr>
              <w:ind w:left="-578" w:right="180" w:firstLine="578"/>
              <w:jc w:val="right"/>
              <w:rPr>
                <w:b/>
                <w:bCs/>
                <w:color w:val="241E1C"/>
                <w:lang w:val="bg-BG"/>
              </w:rPr>
            </w:pPr>
            <w:r w:rsidRPr="00E621B4">
              <w:rPr>
                <w:b/>
                <w:bCs/>
                <w:color w:val="241E1C"/>
                <w:sz w:val="22"/>
                <w:szCs w:val="22"/>
                <w:lang w:val="bg-BG"/>
              </w:rPr>
              <w:t xml:space="preserve">31 </w:t>
            </w:r>
            <w:r w:rsidR="00B93201">
              <w:rPr>
                <w:b/>
                <w:bCs/>
                <w:color w:val="241E1C"/>
                <w:sz w:val="22"/>
                <w:szCs w:val="22"/>
                <w:lang w:val="bg-BG"/>
              </w:rPr>
              <w:t>март</w:t>
            </w:r>
            <w:r w:rsidRPr="00E621B4">
              <w:rPr>
                <w:b/>
                <w:bCs/>
                <w:color w:val="241E1C"/>
                <w:sz w:val="22"/>
                <w:szCs w:val="22"/>
                <w:lang w:val="bg-BG"/>
              </w:rPr>
              <w:t xml:space="preserve">  </w:t>
            </w:r>
          </w:p>
          <w:p w14:paraId="5E3D5936" w14:textId="77777777" w:rsidR="00417997" w:rsidRPr="00E621B4" w:rsidRDefault="00B93201" w:rsidP="00D70927">
            <w:pPr>
              <w:ind w:left="-578" w:right="180" w:firstLine="578"/>
              <w:jc w:val="right"/>
              <w:rPr>
                <w:color w:val="241E1C"/>
                <w:lang w:val="bg-BG"/>
              </w:rPr>
            </w:pPr>
            <w:r>
              <w:rPr>
                <w:b/>
                <w:bCs/>
                <w:color w:val="241E1C"/>
                <w:sz w:val="22"/>
                <w:szCs w:val="22"/>
                <w:lang w:val="bg-BG"/>
              </w:rPr>
              <w:t>2019</w:t>
            </w:r>
          </w:p>
        </w:tc>
      </w:tr>
      <w:tr w:rsidR="00417997" w14:paraId="535C80C6" w14:textId="77777777" w:rsidTr="00417997">
        <w:tc>
          <w:tcPr>
            <w:tcW w:w="534" w:type="dxa"/>
            <w:tcBorders>
              <w:top w:val="nil"/>
              <w:left w:val="nil"/>
              <w:bottom w:val="nil"/>
              <w:right w:val="nil"/>
            </w:tcBorders>
          </w:tcPr>
          <w:p w14:paraId="4011A923" w14:textId="77777777" w:rsidR="00417997" w:rsidRDefault="00417997" w:rsidP="00D70927"/>
        </w:tc>
        <w:tc>
          <w:tcPr>
            <w:tcW w:w="5811" w:type="dxa"/>
            <w:tcBorders>
              <w:top w:val="nil"/>
              <w:left w:val="nil"/>
              <w:bottom w:val="nil"/>
              <w:right w:val="nil"/>
            </w:tcBorders>
          </w:tcPr>
          <w:p w14:paraId="009285A6" w14:textId="77777777" w:rsidR="00417997" w:rsidRPr="00E621B4" w:rsidRDefault="00417997" w:rsidP="00D70927">
            <w:pPr>
              <w:ind w:left="-578" w:firstLine="578"/>
              <w:jc w:val="both"/>
              <w:rPr>
                <w:color w:val="241E1C"/>
                <w:lang w:val="bg-BG"/>
              </w:rPr>
            </w:pPr>
            <w:r w:rsidRPr="00E621B4">
              <w:rPr>
                <w:b/>
                <w:bCs/>
                <w:color w:val="241E1C"/>
                <w:sz w:val="22"/>
                <w:szCs w:val="22"/>
                <w:lang w:val="bg-BG"/>
              </w:rPr>
              <w:t>Възнаграждения на ръководството</w:t>
            </w:r>
          </w:p>
        </w:tc>
        <w:tc>
          <w:tcPr>
            <w:tcW w:w="1701" w:type="dxa"/>
            <w:tcBorders>
              <w:top w:val="nil"/>
              <w:left w:val="nil"/>
              <w:bottom w:val="nil"/>
              <w:right w:val="nil"/>
            </w:tcBorders>
          </w:tcPr>
          <w:p w14:paraId="101DF44B" w14:textId="77777777" w:rsidR="00417997" w:rsidRPr="00E621B4" w:rsidRDefault="00417997" w:rsidP="00D70927">
            <w:pPr>
              <w:ind w:right="57"/>
              <w:jc w:val="right"/>
              <w:rPr>
                <w:b/>
                <w:bCs/>
                <w:color w:val="241E1C"/>
                <w:lang w:val="bg-BG"/>
              </w:rPr>
            </w:pPr>
            <w:r w:rsidRPr="00E621B4">
              <w:rPr>
                <w:color w:val="241E1C"/>
                <w:sz w:val="22"/>
                <w:szCs w:val="22"/>
                <w:lang w:val="bg-BG"/>
              </w:rPr>
              <w:t xml:space="preserve">  </w:t>
            </w:r>
          </w:p>
        </w:tc>
        <w:tc>
          <w:tcPr>
            <w:tcW w:w="1560" w:type="dxa"/>
            <w:tcBorders>
              <w:top w:val="nil"/>
              <w:left w:val="nil"/>
              <w:bottom w:val="nil"/>
              <w:right w:val="nil"/>
            </w:tcBorders>
          </w:tcPr>
          <w:p w14:paraId="6831A38F" w14:textId="77777777" w:rsidR="00417997" w:rsidRPr="00E621B4" w:rsidRDefault="00417997" w:rsidP="00D70927">
            <w:pPr>
              <w:ind w:right="57"/>
              <w:jc w:val="right"/>
              <w:rPr>
                <w:b/>
                <w:bCs/>
                <w:color w:val="241E1C"/>
                <w:lang w:val="bg-BG"/>
              </w:rPr>
            </w:pPr>
            <w:r w:rsidRPr="00E621B4">
              <w:rPr>
                <w:color w:val="241E1C"/>
                <w:sz w:val="22"/>
                <w:szCs w:val="22"/>
                <w:lang w:val="bg-BG"/>
              </w:rPr>
              <w:t xml:space="preserve">  </w:t>
            </w:r>
          </w:p>
        </w:tc>
      </w:tr>
      <w:tr w:rsidR="00417997" w14:paraId="69AB2F59" w14:textId="77777777" w:rsidTr="00417997">
        <w:tc>
          <w:tcPr>
            <w:tcW w:w="534" w:type="dxa"/>
            <w:tcBorders>
              <w:top w:val="nil"/>
              <w:left w:val="nil"/>
              <w:bottom w:val="nil"/>
              <w:right w:val="nil"/>
            </w:tcBorders>
          </w:tcPr>
          <w:p w14:paraId="1EC50998" w14:textId="77777777" w:rsidR="00417997" w:rsidRDefault="00417997" w:rsidP="00D70927"/>
        </w:tc>
        <w:tc>
          <w:tcPr>
            <w:tcW w:w="5811" w:type="dxa"/>
            <w:tcBorders>
              <w:top w:val="nil"/>
              <w:left w:val="nil"/>
              <w:bottom w:val="nil"/>
              <w:right w:val="nil"/>
            </w:tcBorders>
          </w:tcPr>
          <w:p w14:paraId="080DC1A5" w14:textId="77777777" w:rsidR="00417997" w:rsidRPr="00E621B4" w:rsidRDefault="00417997" w:rsidP="00D70927">
            <w:pPr>
              <w:jc w:val="both"/>
              <w:rPr>
                <w:color w:val="241E1C"/>
                <w:lang w:val="bg-BG"/>
              </w:rPr>
            </w:pPr>
            <w:r w:rsidRPr="00E621B4">
              <w:rPr>
                <w:color w:val="241E1C"/>
                <w:sz w:val="22"/>
                <w:szCs w:val="22"/>
                <w:lang w:val="bg-BG"/>
              </w:rPr>
              <w:t xml:space="preserve">Член на СД на директорите </w:t>
            </w:r>
          </w:p>
        </w:tc>
        <w:tc>
          <w:tcPr>
            <w:tcW w:w="1701" w:type="dxa"/>
            <w:tcBorders>
              <w:top w:val="nil"/>
              <w:left w:val="nil"/>
              <w:bottom w:val="single" w:sz="4" w:space="0" w:color="auto"/>
              <w:right w:val="nil"/>
            </w:tcBorders>
          </w:tcPr>
          <w:p w14:paraId="12CA9DFA" w14:textId="77777777" w:rsidR="00417997" w:rsidRPr="00E621B4" w:rsidRDefault="00B93201" w:rsidP="00D70927">
            <w:pPr>
              <w:ind w:left="-578" w:right="180" w:firstLine="578"/>
              <w:jc w:val="right"/>
              <w:rPr>
                <w:color w:val="241E1C"/>
                <w:lang w:val="bg-BG"/>
              </w:rPr>
            </w:pPr>
            <w:r>
              <w:rPr>
                <w:color w:val="241E1C"/>
                <w:sz w:val="22"/>
                <w:szCs w:val="22"/>
                <w:lang w:val="bg-BG"/>
              </w:rPr>
              <w:t>23</w:t>
            </w:r>
          </w:p>
        </w:tc>
        <w:tc>
          <w:tcPr>
            <w:tcW w:w="1560" w:type="dxa"/>
            <w:tcBorders>
              <w:top w:val="nil"/>
              <w:left w:val="nil"/>
              <w:bottom w:val="single" w:sz="4" w:space="0" w:color="auto"/>
              <w:right w:val="nil"/>
            </w:tcBorders>
          </w:tcPr>
          <w:p w14:paraId="021B3ACB" w14:textId="77777777" w:rsidR="00417997" w:rsidRPr="00E621B4" w:rsidRDefault="00B93201" w:rsidP="00D70927">
            <w:pPr>
              <w:ind w:left="-578" w:right="180" w:firstLine="578"/>
              <w:jc w:val="right"/>
              <w:rPr>
                <w:color w:val="241E1C"/>
                <w:lang w:val="bg-BG"/>
              </w:rPr>
            </w:pPr>
            <w:r>
              <w:rPr>
                <w:color w:val="241E1C"/>
                <w:sz w:val="22"/>
                <w:szCs w:val="22"/>
                <w:lang w:val="bg-BG"/>
              </w:rPr>
              <w:t>5</w:t>
            </w:r>
          </w:p>
        </w:tc>
      </w:tr>
      <w:tr w:rsidR="00417997" w14:paraId="3944085D" w14:textId="77777777" w:rsidTr="00417997">
        <w:tc>
          <w:tcPr>
            <w:tcW w:w="534" w:type="dxa"/>
            <w:tcBorders>
              <w:top w:val="nil"/>
              <w:left w:val="nil"/>
              <w:bottom w:val="nil"/>
              <w:right w:val="nil"/>
            </w:tcBorders>
          </w:tcPr>
          <w:p w14:paraId="67444C9D" w14:textId="77777777" w:rsidR="00417997" w:rsidRDefault="00417997" w:rsidP="00D70927"/>
        </w:tc>
        <w:tc>
          <w:tcPr>
            <w:tcW w:w="5811" w:type="dxa"/>
            <w:tcBorders>
              <w:top w:val="nil"/>
              <w:left w:val="nil"/>
              <w:bottom w:val="nil"/>
              <w:right w:val="nil"/>
            </w:tcBorders>
          </w:tcPr>
          <w:p w14:paraId="423C075D" w14:textId="77777777" w:rsidR="00417997" w:rsidRPr="00E621B4" w:rsidRDefault="00417997" w:rsidP="00D70927">
            <w:pPr>
              <w:jc w:val="both"/>
              <w:rPr>
                <w:color w:val="241E1C"/>
                <w:lang w:val="bg-BG"/>
              </w:rPr>
            </w:pPr>
          </w:p>
        </w:tc>
        <w:tc>
          <w:tcPr>
            <w:tcW w:w="1701" w:type="dxa"/>
            <w:tcBorders>
              <w:top w:val="single" w:sz="4" w:space="0" w:color="auto"/>
              <w:left w:val="nil"/>
              <w:bottom w:val="nil"/>
              <w:right w:val="nil"/>
            </w:tcBorders>
          </w:tcPr>
          <w:p w14:paraId="13F35CF2" w14:textId="77777777" w:rsidR="00417997" w:rsidRPr="008C50DD" w:rsidRDefault="00B93201" w:rsidP="00D70927">
            <w:pPr>
              <w:ind w:left="-578" w:right="180" w:firstLine="578"/>
              <w:jc w:val="right"/>
              <w:rPr>
                <w:b/>
                <w:color w:val="241E1C"/>
                <w:lang w:val="bg-BG"/>
              </w:rPr>
            </w:pPr>
            <w:r>
              <w:rPr>
                <w:b/>
                <w:color w:val="241E1C"/>
                <w:lang w:val="bg-BG"/>
              </w:rPr>
              <w:t>23</w:t>
            </w:r>
          </w:p>
        </w:tc>
        <w:tc>
          <w:tcPr>
            <w:tcW w:w="1560" w:type="dxa"/>
            <w:tcBorders>
              <w:top w:val="single" w:sz="4" w:space="0" w:color="auto"/>
              <w:left w:val="nil"/>
              <w:bottom w:val="nil"/>
              <w:right w:val="nil"/>
            </w:tcBorders>
          </w:tcPr>
          <w:p w14:paraId="7A416170" w14:textId="77777777" w:rsidR="00417997" w:rsidRPr="008C50DD" w:rsidRDefault="00B93201" w:rsidP="00D70927">
            <w:pPr>
              <w:ind w:left="-578" w:right="180" w:firstLine="578"/>
              <w:jc w:val="right"/>
              <w:rPr>
                <w:b/>
                <w:color w:val="241E1C"/>
                <w:lang w:val="bg-BG"/>
              </w:rPr>
            </w:pPr>
            <w:r>
              <w:rPr>
                <w:b/>
                <w:color w:val="241E1C"/>
                <w:lang w:val="bg-BG"/>
              </w:rPr>
              <w:t>5</w:t>
            </w:r>
          </w:p>
        </w:tc>
      </w:tr>
      <w:tr w:rsidR="00417997" w14:paraId="1341F14C" w14:textId="77777777" w:rsidTr="00417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14:paraId="0201A93C" w14:textId="77777777" w:rsidR="00417997" w:rsidRDefault="00417997" w:rsidP="00D70927"/>
        </w:tc>
        <w:tc>
          <w:tcPr>
            <w:tcW w:w="5811" w:type="dxa"/>
          </w:tcPr>
          <w:p w14:paraId="14C62749" w14:textId="77777777" w:rsidR="00417997" w:rsidRDefault="00417997" w:rsidP="00D70927"/>
        </w:tc>
        <w:tc>
          <w:tcPr>
            <w:tcW w:w="1701" w:type="dxa"/>
          </w:tcPr>
          <w:p w14:paraId="10DDCFC0" w14:textId="77777777" w:rsidR="00417997" w:rsidRDefault="00417997" w:rsidP="00D70927"/>
        </w:tc>
        <w:tc>
          <w:tcPr>
            <w:tcW w:w="1560" w:type="dxa"/>
          </w:tcPr>
          <w:p w14:paraId="2877B405" w14:textId="77777777" w:rsidR="00417997" w:rsidRDefault="00417997" w:rsidP="00D70927"/>
        </w:tc>
      </w:tr>
      <w:tr w:rsidR="00417997" w:rsidRPr="00061CDA" w14:paraId="0E0209FA" w14:textId="77777777" w:rsidTr="00417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14:paraId="63D29D0A" w14:textId="77777777" w:rsidR="00417997" w:rsidRDefault="00417997" w:rsidP="00D70927"/>
        </w:tc>
        <w:tc>
          <w:tcPr>
            <w:tcW w:w="5811" w:type="dxa"/>
          </w:tcPr>
          <w:p w14:paraId="21DF7DD3" w14:textId="77777777" w:rsidR="00417997" w:rsidRPr="00E621B4" w:rsidRDefault="00417997" w:rsidP="00D70927">
            <w:pPr>
              <w:ind w:left="-578" w:firstLine="578"/>
              <w:jc w:val="both"/>
              <w:rPr>
                <w:color w:val="241E1C"/>
                <w:lang w:val="bg-BG"/>
              </w:rPr>
            </w:pPr>
            <w:r w:rsidRPr="00E621B4">
              <w:rPr>
                <w:b/>
                <w:bCs/>
                <w:sz w:val="22"/>
                <w:szCs w:val="22"/>
                <w:lang w:val="bg-BG"/>
              </w:rPr>
              <w:t xml:space="preserve">Сделки с Ем </w:t>
            </w:r>
            <w:proofErr w:type="spellStart"/>
            <w:r w:rsidRPr="00E621B4">
              <w:rPr>
                <w:b/>
                <w:bCs/>
                <w:sz w:val="22"/>
                <w:szCs w:val="22"/>
                <w:lang w:val="bg-BG"/>
              </w:rPr>
              <w:t>Би</w:t>
            </w:r>
            <w:proofErr w:type="spellEnd"/>
            <w:r w:rsidRPr="00E621B4">
              <w:rPr>
                <w:b/>
                <w:bCs/>
                <w:sz w:val="22"/>
                <w:szCs w:val="22"/>
                <w:lang w:val="bg-BG"/>
              </w:rPr>
              <w:t xml:space="preserve"> Ел ЕООД</w:t>
            </w:r>
            <w:r w:rsidRPr="00E621B4">
              <w:rPr>
                <w:sz w:val="22"/>
                <w:szCs w:val="22"/>
                <w:lang w:val="bg-BG"/>
              </w:rPr>
              <w:t>:</w:t>
            </w:r>
          </w:p>
        </w:tc>
        <w:tc>
          <w:tcPr>
            <w:tcW w:w="1701" w:type="dxa"/>
          </w:tcPr>
          <w:p w14:paraId="15EABE6E" w14:textId="77777777" w:rsidR="00417997" w:rsidRPr="00E621B4" w:rsidRDefault="00417997" w:rsidP="00D70927">
            <w:pPr>
              <w:ind w:left="-578" w:right="180" w:firstLine="578"/>
              <w:jc w:val="both"/>
              <w:rPr>
                <w:color w:val="241E1C"/>
                <w:lang w:val="bg-BG"/>
              </w:rPr>
            </w:pPr>
          </w:p>
        </w:tc>
        <w:tc>
          <w:tcPr>
            <w:tcW w:w="1560" w:type="dxa"/>
          </w:tcPr>
          <w:p w14:paraId="69982CF8" w14:textId="77777777" w:rsidR="00417997" w:rsidRPr="00E621B4" w:rsidRDefault="00417997" w:rsidP="00D70927">
            <w:pPr>
              <w:ind w:left="-578" w:right="180" w:firstLine="578"/>
              <w:jc w:val="both"/>
              <w:rPr>
                <w:color w:val="241E1C"/>
                <w:lang w:val="bg-BG"/>
              </w:rPr>
            </w:pPr>
          </w:p>
        </w:tc>
      </w:tr>
      <w:tr w:rsidR="00B93201" w:rsidRPr="00061CDA" w14:paraId="26865FE0" w14:textId="77777777" w:rsidTr="00417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9072" w:type="dxa"/>
        </w:trPr>
        <w:tc>
          <w:tcPr>
            <w:tcW w:w="534" w:type="dxa"/>
          </w:tcPr>
          <w:p w14:paraId="7F45742A" w14:textId="77777777" w:rsidR="00B93201" w:rsidRPr="00B82F64" w:rsidRDefault="00B93201" w:rsidP="00D70927">
            <w:pPr>
              <w:rPr>
                <w:lang w:val="ru-RU"/>
              </w:rPr>
            </w:pPr>
          </w:p>
        </w:tc>
      </w:tr>
      <w:tr w:rsidR="00417997" w14:paraId="2D6A4814" w14:textId="77777777" w:rsidTr="00417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14:paraId="0C18EE84" w14:textId="77777777" w:rsidR="00417997" w:rsidRPr="00617B23" w:rsidRDefault="00417997" w:rsidP="00D70927">
            <w:pPr>
              <w:rPr>
                <w:lang w:val="ru-RU"/>
              </w:rPr>
            </w:pPr>
          </w:p>
        </w:tc>
        <w:tc>
          <w:tcPr>
            <w:tcW w:w="5811" w:type="dxa"/>
          </w:tcPr>
          <w:p w14:paraId="33830523" w14:textId="77777777" w:rsidR="00417997" w:rsidRPr="00E621B4" w:rsidRDefault="00417997" w:rsidP="00D70927">
            <w:pPr>
              <w:ind w:left="-578" w:firstLine="578"/>
              <w:jc w:val="both"/>
              <w:rPr>
                <w:color w:val="241E1C"/>
                <w:lang w:val="bg-BG"/>
              </w:rPr>
            </w:pPr>
            <w:r w:rsidRPr="00E621B4">
              <w:rPr>
                <w:color w:val="241E1C"/>
                <w:sz w:val="22"/>
                <w:szCs w:val="22"/>
                <w:lang w:val="bg-BG"/>
              </w:rPr>
              <w:t>Такса управление</w:t>
            </w:r>
          </w:p>
        </w:tc>
        <w:tc>
          <w:tcPr>
            <w:tcW w:w="1701" w:type="dxa"/>
          </w:tcPr>
          <w:p w14:paraId="4468D89F" w14:textId="77777777" w:rsidR="00417997" w:rsidRPr="00E621B4" w:rsidRDefault="00B93201" w:rsidP="00D70927">
            <w:pPr>
              <w:ind w:left="-578" w:right="180" w:firstLine="578"/>
              <w:jc w:val="right"/>
              <w:rPr>
                <w:color w:val="241E1C"/>
                <w:lang w:val="bg-BG"/>
              </w:rPr>
            </w:pPr>
            <w:r>
              <w:rPr>
                <w:color w:val="241E1C"/>
                <w:sz w:val="22"/>
                <w:szCs w:val="22"/>
                <w:lang w:val="bg-BG"/>
              </w:rPr>
              <w:t>30</w:t>
            </w:r>
          </w:p>
        </w:tc>
        <w:tc>
          <w:tcPr>
            <w:tcW w:w="1560" w:type="dxa"/>
          </w:tcPr>
          <w:p w14:paraId="054B1B7D" w14:textId="77777777" w:rsidR="00417997" w:rsidRPr="00E621B4" w:rsidRDefault="00417997" w:rsidP="00D70927">
            <w:pPr>
              <w:ind w:left="-578" w:right="180" w:firstLine="578"/>
              <w:jc w:val="right"/>
              <w:rPr>
                <w:color w:val="241E1C"/>
                <w:lang w:val="bg-BG"/>
              </w:rPr>
            </w:pPr>
            <w:r w:rsidRPr="00E621B4">
              <w:rPr>
                <w:color w:val="241E1C"/>
                <w:sz w:val="22"/>
                <w:szCs w:val="22"/>
                <w:lang w:val="bg-BG"/>
              </w:rPr>
              <w:t>-</w:t>
            </w:r>
          </w:p>
        </w:tc>
      </w:tr>
      <w:tr w:rsidR="00417997" w14:paraId="17C77F70" w14:textId="77777777" w:rsidTr="00417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14:paraId="615BED8C" w14:textId="77777777" w:rsidR="00417997" w:rsidRDefault="00417997" w:rsidP="00D70927"/>
        </w:tc>
        <w:tc>
          <w:tcPr>
            <w:tcW w:w="5811" w:type="dxa"/>
          </w:tcPr>
          <w:p w14:paraId="1EB4FC3D" w14:textId="77777777" w:rsidR="00417997" w:rsidRPr="00E621B4" w:rsidRDefault="00417997" w:rsidP="00D70927">
            <w:pPr>
              <w:ind w:left="-578" w:firstLine="578"/>
              <w:jc w:val="both"/>
              <w:rPr>
                <w:color w:val="241E1C"/>
                <w:lang w:val="bg-BG"/>
              </w:rPr>
            </w:pPr>
            <w:r w:rsidRPr="00E621B4">
              <w:rPr>
                <w:color w:val="241E1C"/>
                <w:sz w:val="22"/>
                <w:szCs w:val="22"/>
                <w:lang w:val="bg-BG"/>
              </w:rPr>
              <w:t xml:space="preserve">Разходи за поддръжка </w:t>
            </w:r>
          </w:p>
        </w:tc>
        <w:tc>
          <w:tcPr>
            <w:tcW w:w="1701" w:type="dxa"/>
          </w:tcPr>
          <w:p w14:paraId="203D649D" w14:textId="77777777" w:rsidR="00417997" w:rsidRPr="00E621B4" w:rsidRDefault="00B93201" w:rsidP="00D70927">
            <w:pPr>
              <w:ind w:left="-578" w:right="180" w:firstLine="578"/>
              <w:jc w:val="right"/>
              <w:rPr>
                <w:color w:val="241E1C"/>
                <w:lang w:val="bg-BG"/>
              </w:rPr>
            </w:pPr>
            <w:r>
              <w:rPr>
                <w:color w:val="241E1C"/>
                <w:sz w:val="22"/>
                <w:szCs w:val="22"/>
                <w:lang w:val="bg-BG"/>
              </w:rPr>
              <w:t>30</w:t>
            </w:r>
          </w:p>
        </w:tc>
        <w:tc>
          <w:tcPr>
            <w:tcW w:w="1560" w:type="dxa"/>
          </w:tcPr>
          <w:p w14:paraId="6E499434" w14:textId="77777777" w:rsidR="00417997" w:rsidRPr="00E621B4" w:rsidRDefault="00417997" w:rsidP="00D70927">
            <w:pPr>
              <w:ind w:left="-578" w:right="180" w:firstLine="578"/>
              <w:jc w:val="right"/>
              <w:rPr>
                <w:color w:val="241E1C"/>
                <w:lang w:val="bg-BG"/>
              </w:rPr>
            </w:pPr>
            <w:r w:rsidRPr="00E621B4">
              <w:rPr>
                <w:color w:val="241E1C"/>
                <w:sz w:val="22"/>
                <w:szCs w:val="22"/>
                <w:lang w:val="bg-BG"/>
              </w:rPr>
              <w:t>-</w:t>
            </w:r>
          </w:p>
        </w:tc>
      </w:tr>
      <w:tr w:rsidR="00417997" w14:paraId="3A461D84" w14:textId="77777777" w:rsidTr="00417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14:paraId="5B709891" w14:textId="77777777" w:rsidR="00417997" w:rsidRDefault="00417997" w:rsidP="00D70927"/>
        </w:tc>
        <w:tc>
          <w:tcPr>
            <w:tcW w:w="5811" w:type="dxa"/>
          </w:tcPr>
          <w:p w14:paraId="0999EB50" w14:textId="77777777" w:rsidR="00417997" w:rsidRPr="00E621B4" w:rsidRDefault="00417997" w:rsidP="00D70927">
            <w:pPr>
              <w:ind w:left="-578" w:firstLine="578"/>
              <w:jc w:val="both"/>
              <w:rPr>
                <w:color w:val="241E1C"/>
                <w:lang w:val="bg-BG"/>
              </w:rPr>
            </w:pPr>
            <w:r w:rsidRPr="00E621B4">
              <w:rPr>
                <w:color w:val="241E1C"/>
                <w:sz w:val="22"/>
                <w:szCs w:val="22"/>
                <w:lang w:val="bg-BG"/>
              </w:rPr>
              <w:t xml:space="preserve">Консултантски услуги </w:t>
            </w:r>
          </w:p>
        </w:tc>
        <w:tc>
          <w:tcPr>
            <w:tcW w:w="1701" w:type="dxa"/>
            <w:tcBorders>
              <w:bottom w:val="single" w:sz="4" w:space="0" w:color="auto"/>
            </w:tcBorders>
          </w:tcPr>
          <w:p w14:paraId="70E52078" w14:textId="77777777" w:rsidR="00417997" w:rsidRPr="00E621B4" w:rsidRDefault="00B93201" w:rsidP="00D70927">
            <w:pPr>
              <w:ind w:left="-578" w:right="180" w:firstLine="578"/>
              <w:jc w:val="right"/>
              <w:rPr>
                <w:color w:val="241E1C"/>
                <w:lang w:val="bg-BG"/>
              </w:rPr>
            </w:pPr>
            <w:r>
              <w:rPr>
                <w:color w:val="241E1C"/>
                <w:sz w:val="22"/>
                <w:szCs w:val="22"/>
                <w:lang w:val="bg-BG"/>
              </w:rPr>
              <w:t>3</w:t>
            </w:r>
          </w:p>
        </w:tc>
        <w:tc>
          <w:tcPr>
            <w:tcW w:w="1560" w:type="dxa"/>
            <w:tcBorders>
              <w:bottom w:val="single" w:sz="4" w:space="0" w:color="auto"/>
            </w:tcBorders>
          </w:tcPr>
          <w:p w14:paraId="211B9594" w14:textId="77777777" w:rsidR="00417997" w:rsidRPr="00E621B4" w:rsidRDefault="00417997" w:rsidP="00D70927">
            <w:pPr>
              <w:ind w:left="-578" w:right="180" w:firstLine="578"/>
              <w:jc w:val="right"/>
              <w:rPr>
                <w:color w:val="241E1C"/>
                <w:lang w:val="bg-BG"/>
              </w:rPr>
            </w:pPr>
            <w:r w:rsidRPr="00E621B4">
              <w:rPr>
                <w:color w:val="241E1C"/>
                <w:sz w:val="22"/>
                <w:szCs w:val="22"/>
                <w:lang w:val="bg-BG"/>
              </w:rPr>
              <w:t>-</w:t>
            </w:r>
          </w:p>
        </w:tc>
      </w:tr>
      <w:tr w:rsidR="00417997" w14:paraId="6F5CB258" w14:textId="77777777" w:rsidTr="00417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14:paraId="2EE7271F" w14:textId="77777777" w:rsidR="00417997" w:rsidRDefault="00417997" w:rsidP="00D70927"/>
        </w:tc>
        <w:tc>
          <w:tcPr>
            <w:tcW w:w="5811" w:type="dxa"/>
          </w:tcPr>
          <w:p w14:paraId="74D4A5C1" w14:textId="77777777" w:rsidR="00417997" w:rsidRDefault="00417997" w:rsidP="00D70927"/>
        </w:tc>
        <w:tc>
          <w:tcPr>
            <w:tcW w:w="1701" w:type="dxa"/>
            <w:tcBorders>
              <w:top w:val="single" w:sz="4" w:space="0" w:color="auto"/>
              <w:bottom w:val="single" w:sz="4" w:space="0" w:color="auto"/>
            </w:tcBorders>
          </w:tcPr>
          <w:p w14:paraId="1CE7C09F" w14:textId="77777777" w:rsidR="00417997" w:rsidRPr="008C50DD" w:rsidRDefault="00417997" w:rsidP="00D70927">
            <w:pPr>
              <w:jc w:val="center"/>
              <w:rPr>
                <w:b/>
                <w:lang w:val="bg-BG"/>
              </w:rPr>
            </w:pPr>
            <w:r w:rsidRPr="008C50DD">
              <w:rPr>
                <w:b/>
                <w:lang w:val="bg-BG"/>
              </w:rPr>
              <w:t xml:space="preserve">             </w:t>
            </w:r>
            <w:r w:rsidR="00A4590D">
              <w:rPr>
                <w:b/>
                <w:lang w:val="bg-BG"/>
              </w:rPr>
              <w:t xml:space="preserve">  </w:t>
            </w:r>
            <w:r w:rsidR="00B93201">
              <w:rPr>
                <w:b/>
                <w:lang w:val="bg-BG"/>
              </w:rPr>
              <w:t>63</w:t>
            </w:r>
          </w:p>
        </w:tc>
        <w:tc>
          <w:tcPr>
            <w:tcW w:w="1560" w:type="dxa"/>
            <w:tcBorders>
              <w:top w:val="single" w:sz="4" w:space="0" w:color="auto"/>
              <w:bottom w:val="single" w:sz="4" w:space="0" w:color="auto"/>
            </w:tcBorders>
          </w:tcPr>
          <w:p w14:paraId="01D54FA2" w14:textId="77777777" w:rsidR="00417997" w:rsidRPr="008C50DD" w:rsidRDefault="00C939DA" w:rsidP="00D70927">
            <w:pPr>
              <w:jc w:val="center"/>
              <w:rPr>
                <w:b/>
                <w:lang w:val="bg-BG"/>
              </w:rPr>
            </w:pPr>
            <w:r>
              <w:rPr>
                <w:b/>
                <w:lang w:val="bg-BG"/>
              </w:rPr>
              <w:t xml:space="preserve">              </w:t>
            </w:r>
            <w:r w:rsidR="00417997" w:rsidRPr="008C50DD">
              <w:rPr>
                <w:b/>
                <w:lang w:val="bg-BG"/>
              </w:rPr>
              <w:t xml:space="preserve"> -</w:t>
            </w:r>
          </w:p>
        </w:tc>
      </w:tr>
      <w:tr w:rsidR="00417997" w14:paraId="0FD1CCC1" w14:textId="77777777" w:rsidTr="00417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14:paraId="5232D886" w14:textId="77777777" w:rsidR="00417997" w:rsidRDefault="00417997" w:rsidP="00D70927"/>
        </w:tc>
        <w:tc>
          <w:tcPr>
            <w:tcW w:w="5811" w:type="dxa"/>
          </w:tcPr>
          <w:p w14:paraId="03A97582" w14:textId="77777777" w:rsidR="00417997" w:rsidRDefault="00417997" w:rsidP="00D70927"/>
        </w:tc>
        <w:tc>
          <w:tcPr>
            <w:tcW w:w="1701" w:type="dxa"/>
            <w:tcBorders>
              <w:top w:val="single" w:sz="4" w:space="0" w:color="auto"/>
            </w:tcBorders>
          </w:tcPr>
          <w:p w14:paraId="170DB420" w14:textId="77777777" w:rsidR="00417997" w:rsidRPr="008C50DD" w:rsidRDefault="00417997" w:rsidP="00D70927">
            <w:pPr>
              <w:jc w:val="center"/>
              <w:rPr>
                <w:b/>
                <w:lang w:val="bg-BG"/>
              </w:rPr>
            </w:pPr>
          </w:p>
        </w:tc>
        <w:tc>
          <w:tcPr>
            <w:tcW w:w="1560" w:type="dxa"/>
            <w:tcBorders>
              <w:top w:val="single" w:sz="4" w:space="0" w:color="auto"/>
            </w:tcBorders>
          </w:tcPr>
          <w:p w14:paraId="03C3F670" w14:textId="77777777" w:rsidR="00417997" w:rsidRPr="008C50DD" w:rsidRDefault="00417997" w:rsidP="00D70927">
            <w:pPr>
              <w:jc w:val="center"/>
              <w:rPr>
                <w:b/>
                <w:lang w:val="bg-BG"/>
              </w:rPr>
            </w:pPr>
          </w:p>
        </w:tc>
      </w:tr>
      <w:tr w:rsidR="00417997" w:rsidRPr="00061CDA" w14:paraId="11F93A47" w14:textId="77777777" w:rsidTr="00417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14:paraId="7EA8C613" w14:textId="77777777" w:rsidR="00417997" w:rsidRDefault="00417997" w:rsidP="00D70927"/>
        </w:tc>
        <w:tc>
          <w:tcPr>
            <w:tcW w:w="9072" w:type="dxa"/>
            <w:gridSpan w:val="3"/>
          </w:tcPr>
          <w:p w14:paraId="2BC3CF6C" w14:textId="77777777" w:rsidR="00417997" w:rsidRPr="00B93201" w:rsidRDefault="00417997" w:rsidP="00B93201">
            <w:pPr>
              <w:rPr>
                <w:b/>
                <w:sz w:val="22"/>
                <w:szCs w:val="22"/>
                <w:lang w:val="bg-BG"/>
              </w:rPr>
            </w:pPr>
            <w:r w:rsidRPr="00B93201">
              <w:rPr>
                <w:sz w:val="22"/>
                <w:szCs w:val="22"/>
                <w:lang w:val="bg-BG"/>
              </w:rPr>
              <w:t xml:space="preserve">Дружеството </w:t>
            </w:r>
            <w:r w:rsidR="00B93201" w:rsidRPr="00B93201">
              <w:rPr>
                <w:sz w:val="22"/>
                <w:szCs w:val="22"/>
                <w:lang w:val="bg-BG"/>
              </w:rPr>
              <w:t>има</w:t>
            </w:r>
            <w:r w:rsidRPr="00B93201">
              <w:rPr>
                <w:sz w:val="22"/>
                <w:szCs w:val="22"/>
                <w:lang w:val="bg-BG"/>
              </w:rPr>
              <w:t xml:space="preserve"> задължения към ЕМ БИ ЕЛ към 31.</w:t>
            </w:r>
            <w:r w:rsidR="00B93201" w:rsidRPr="00B93201">
              <w:rPr>
                <w:sz w:val="22"/>
                <w:szCs w:val="22"/>
                <w:lang w:val="bg-BG"/>
              </w:rPr>
              <w:t>03.2020</w:t>
            </w:r>
            <w:r w:rsidRPr="00B93201">
              <w:rPr>
                <w:sz w:val="22"/>
                <w:szCs w:val="22"/>
                <w:lang w:val="bg-BG"/>
              </w:rPr>
              <w:t xml:space="preserve"> г.</w:t>
            </w:r>
            <w:r w:rsidR="00B93201" w:rsidRPr="00B93201">
              <w:rPr>
                <w:sz w:val="22"/>
                <w:szCs w:val="22"/>
                <w:lang w:val="bg-BG"/>
              </w:rPr>
              <w:t xml:space="preserve"> в размер на 24 хил. лева</w:t>
            </w:r>
          </w:p>
        </w:tc>
      </w:tr>
      <w:tr w:rsidR="00417997" w:rsidRPr="00061CDA" w14:paraId="678A40EA" w14:textId="77777777" w:rsidTr="00417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14:paraId="213D79AE" w14:textId="77777777" w:rsidR="00417997" w:rsidRPr="00B82F64" w:rsidRDefault="00417997" w:rsidP="00D70927">
            <w:pPr>
              <w:rPr>
                <w:lang w:val="ru-RU"/>
              </w:rPr>
            </w:pPr>
          </w:p>
        </w:tc>
        <w:tc>
          <w:tcPr>
            <w:tcW w:w="5811" w:type="dxa"/>
          </w:tcPr>
          <w:p w14:paraId="4E71D16A" w14:textId="77777777" w:rsidR="00417997" w:rsidRPr="00B82F64" w:rsidRDefault="00417997" w:rsidP="00D70927">
            <w:pPr>
              <w:rPr>
                <w:lang w:val="ru-RU"/>
              </w:rPr>
            </w:pPr>
          </w:p>
        </w:tc>
        <w:tc>
          <w:tcPr>
            <w:tcW w:w="1701" w:type="dxa"/>
          </w:tcPr>
          <w:p w14:paraId="7F7BBB1A" w14:textId="77777777" w:rsidR="00417997" w:rsidRPr="008C50DD" w:rsidRDefault="00417997" w:rsidP="00D70927">
            <w:pPr>
              <w:jc w:val="center"/>
              <w:rPr>
                <w:b/>
                <w:lang w:val="bg-BG"/>
              </w:rPr>
            </w:pPr>
          </w:p>
        </w:tc>
        <w:tc>
          <w:tcPr>
            <w:tcW w:w="1560" w:type="dxa"/>
          </w:tcPr>
          <w:p w14:paraId="48C5CE5A" w14:textId="77777777" w:rsidR="00417997" w:rsidRPr="008C50DD" w:rsidRDefault="00417997" w:rsidP="00D70927">
            <w:pPr>
              <w:jc w:val="center"/>
              <w:rPr>
                <w:b/>
                <w:lang w:val="bg-BG"/>
              </w:rPr>
            </w:pPr>
          </w:p>
        </w:tc>
      </w:tr>
      <w:tr w:rsidR="00B93201" w:rsidRPr="00061CDA" w14:paraId="363A2BB4" w14:textId="77777777" w:rsidTr="00417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9072" w:type="dxa"/>
        </w:trPr>
        <w:tc>
          <w:tcPr>
            <w:tcW w:w="534" w:type="dxa"/>
          </w:tcPr>
          <w:p w14:paraId="3DE93244" w14:textId="77777777" w:rsidR="00B93201" w:rsidRPr="00B82F64" w:rsidRDefault="00B93201" w:rsidP="00D70927">
            <w:pPr>
              <w:rPr>
                <w:lang w:val="ru-RU"/>
              </w:rPr>
            </w:pPr>
          </w:p>
        </w:tc>
      </w:tr>
    </w:tbl>
    <w:tbl>
      <w:tblPr>
        <w:tblpPr w:leftFromText="141" w:rightFromText="141" w:vertAnchor="text" w:tblpX="-179" w:tblpY="1"/>
        <w:tblOverlap w:val="never"/>
        <w:tblW w:w="9535" w:type="dxa"/>
        <w:tblLayout w:type="fixed"/>
        <w:tblCellMar>
          <w:left w:w="0" w:type="dxa"/>
          <w:right w:w="0" w:type="dxa"/>
        </w:tblCellMar>
        <w:tblLook w:val="0000" w:firstRow="0" w:lastRow="0" w:firstColumn="0" w:lastColumn="0" w:noHBand="0" w:noVBand="0"/>
      </w:tblPr>
      <w:tblGrid>
        <w:gridCol w:w="9535"/>
      </w:tblGrid>
      <w:tr w:rsidR="00946483" w:rsidRPr="00061CDA" w14:paraId="7793EA7A" w14:textId="77777777" w:rsidTr="00DD6EA9">
        <w:trPr>
          <w:trHeight w:hRule="exact" w:val="9214"/>
        </w:trPr>
        <w:tc>
          <w:tcPr>
            <w:tcW w:w="9535" w:type="dxa"/>
            <w:tcBorders>
              <w:top w:val="nil"/>
              <w:left w:val="nil"/>
              <w:bottom w:val="nil"/>
              <w:right w:val="nil"/>
            </w:tcBorders>
          </w:tcPr>
          <w:p w14:paraId="70AB596D" w14:textId="77777777" w:rsidR="00946483" w:rsidRPr="00E621B4" w:rsidRDefault="00946483" w:rsidP="00D70927">
            <w:pPr>
              <w:pStyle w:val="Subject"/>
              <w:jc w:val="both"/>
              <w:rPr>
                <w:bCs w:val="0"/>
                <w:sz w:val="22"/>
                <w:szCs w:val="22"/>
                <w:lang w:val="bg-BG"/>
              </w:rPr>
            </w:pPr>
            <w:r w:rsidRPr="00E621B4">
              <w:rPr>
                <w:bCs w:val="0"/>
                <w:sz w:val="22"/>
                <w:szCs w:val="22"/>
                <w:lang w:val="bg-BG"/>
              </w:rPr>
              <w:lastRenderedPageBreak/>
              <w:t>2</w:t>
            </w:r>
            <w:r w:rsidR="00B93201">
              <w:rPr>
                <w:bCs w:val="0"/>
                <w:sz w:val="22"/>
                <w:szCs w:val="22"/>
                <w:lang w:val="bg-BG"/>
              </w:rPr>
              <w:t>1</w:t>
            </w:r>
            <w:r w:rsidRPr="00E621B4">
              <w:rPr>
                <w:bCs w:val="0"/>
                <w:sz w:val="22"/>
                <w:szCs w:val="22"/>
                <w:lang w:val="bg-BG"/>
              </w:rPr>
              <w:t>.  Условни задължения</w:t>
            </w:r>
            <w:r w:rsidR="00234361">
              <w:rPr>
                <w:bCs w:val="0"/>
                <w:sz w:val="22"/>
                <w:szCs w:val="22"/>
                <w:lang w:val="bg-BG"/>
              </w:rPr>
              <w:t xml:space="preserve"> и вземания</w:t>
            </w:r>
          </w:p>
          <w:p w14:paraId="78929DE9" w14:textId="77777777" w:rsidR="00946483" w:rsidRPr="00E621B4" w:rsidRDefault="00946483" w:rsidP="00D70927">
            <w:pPr>
              <w:pStyle w:val="Subject"/>
              <w:jc w:val="both"/>
              <w:rPr>
                <w:b w:val="0"/>
                <w:bCs w:val="0"/>
                <w:sz w:val="22"/>
                <w:szCs w:val="22"/>
                <w:lang w:val="bg-BG"/>
              </w:rPr>
            </w:pPr>
          </w:p>
          <w:p w14:paraId="2BC0E277" w14:textId="77777777" w:rsidR="00946483" w:rsidRPr="00E621B4" w:rsidRDefault="00946483" w:rsidP="00D70927">
            <w:pPr>
              <w:pStyle w:val="Subject"/>
              <w:jc w:val="both"/>
              <w:rPr>
                <w:b w:val="0"/>
                <w:bCs w:val="0"/>
                <w:color w:val="000000"/>
                <w:lang w:val="bg-BG" w:eastAsia="bg-BG"/>
              </w:rPr>
            </w:pPr>
            <w:r w:rsidRPr="00E621B4">
              <w:rPr>
                <w:b w:val="0"/>
                <w:bCs w:val="0"/>
                <w:sz w:val="22"/>
                <w:szCs w:val="22"/>
                <w:lang w:val="bg-BG"/>
              </w:rPr>
              <w:t xml:space="preserve">Данъчните власти по всяко време могат да извършват проверки на счетоводните документи и записвания за пет данъчни периода считано от данъчният период следващ годината на издаване на съответните счетоводни документи. </w:t>
            </w:r>
          </w:p>
          <w:p w14:paraId="21BCBB96" w14:textId="77777777" w:rsidR="00946483" w:rsidRPr="00E621B4" w:rsidRDefault="00946483" w:rsidP="00D70927">
            <w:pPr>
              <w:ind w:right="-5"/>
              <w:jc w:val="both"/>
              <w:rPr>
                <w:color w:val="000000"/>
                <w:lang w:val="bg-BG" w:eastAsia="bg-BG"/>
              </w:rPr>
            </w:pPr>
            <w:r w:rsidRPr="00E621B4">
              <w:rPr>
                <w:color w:val="000000"/>
                <w:sz w:val="22"/>
                <w:szCs w:val="22"/>
                <w:lang w:val="bg-BG" w:eastAsia="bg-BG"/>
              </w:rPr>
              <w:t>Ръководството на Дружеството няма информация за каквито и да са обстоятелства, които могат</w:t>
            </w:r>
            <w:r w:rsidRPr="00E621B4">
              <w:rPr>
                <w:color w:val="000000"/>
                <w:lang w:val="bg-BG" w:eastAsia="bg-BG"/>
              </w:rPr>
              <w:t xml:space="preserve"> </w:t>
            </w:r>
            <w:r w:rsidRPr="00E621B4">
              <w:rPr>
                <w:color w:val="000000"/>
                <w:sz w:val="22"/>
                <w:szCs w:val="22"/>
                <w:lang w:val="bg-BG" w:eastAsia="bg-BG"/>
              </w:rPr>
              <w:t>да доведат до потенциални данъчни задължения в значителен размер, както и за условни активи и пасив,  които следва да се оповестят.</w:t>
            </w:r>
          </w:p>
          <w:p w14:paraId="6075207D" w14:textId="77777777" w:rsidR="00946483" w:rsidRPr="00E621B4" w:rsidRDefault="00946483" w:rsidP="00D70927">
            <w:pPr>
              <w:ind w:right="180"/>
              <w:jc w:val="both"/>
              <w:rPr>
                <w:color w:val="000000"/>
                <w:sz w:val="22"/>
                <w:szCs w:val="22"/>
                <w:lang w:val="bg-BG" w:eastAsia="bg-BG"/>
              </w:rPr>
            </w:pPr>
          </w:p>
          <w:p w14:paraId="086C41B1" w14:textId="77777777" w:rsidR="00946483" w:rsidRPr="00E621B4" w:rsidRDefault="00946483" w:rsidP="00D70927">
            <w:pPr>
              <w:ind w:right="180"/>
              <w:jc w:val="both"/>
              <w:rPr>
                <w:color w:val="000000"/>
                <w:lang w:val="bg-BG" w:eastAsia="bg-BG"/>
              </w:rPr>
            </w:pPr>
            <w:r w:rsidRPr="00E621B4">
              <w:rPr>
                <w:color w:val="000000"/>
                <w:sz w:val="22"/>
                <w:szCs w:val="22"/>
                <w:lang w:val="bg-BG" w:eastAsia="bg-BG"/>
              </w:rPr>
              <w:t>Браво Пропърти Фонд АДСИЦ като регистрирано по ЗДСИЦ е освободено от облагане по ЗКПО съгласно чл. 175 от същия.</w:t>
            </w:r>
          </w:p>
          <w:p w14:paraId="3C20D474" w14:textId="77777777" w:rsidR="00946483" w:rsidRPr="00E621B4" w:rsidRDefault="00946483" w:rsidP="00D70927">
            <w:pPr>
              <w:ind w:left="-578" w:right="180" w:firstLine="578"/>
              <w:jc w:val="both"/>
              <w:rPr>
                <w:color w:val="000000"/>
                <w:lang w:val="bg-BG" w:eastAsia="bg-BG"/>
              </w:rPr>
            </w:pPr>
          </w:p>
          <w:p w14:paraId="528345F9" w14:textId="77777777" w:rsidR="00946483" w:rsidRPr="00E621B4" w:rsidRDefault="00946483" w:rsidP="00D70927">
            <w:pPr>
              <w:ind w:left="-578" w:right="180" w:firstLine="578"/>
              <w:jc w:val="both"/>
              <w:rPr>
                <w:color w:val="000000"/>
                <w:lang w:val="bg-BG" w:eastAsia="bg-BG"/>
              </w:rPr>
            </w:pPr>
            <w:r w:rsidRPr="00E621B4">
              <w:rPr>
                <w:color w:val="000000"/>
                <w:sz w:val="22"/>
                <w:szCs w:val="22"/>
                <w:lang w:val="bg-BG" w:eastAsia="bg-BG"/>
              </w:rPr>
              <w:t>През 2019 г. Дружеството е получило облигационен заем, който е обезпечен, както следва:</w:t>
            </w:r>
          </w:p>
          <w:p w14:paraId="11204783" w14:textId="77777777" w:rsidR="00946483" w:rsidRPr="00E621B4" w:rsidRDefault="00946483" w:rsidP="00D70927">
            <w:pPr>
              <w:ind w:right="180"/>
              <w:jc w:val="both"/>
              <w:rPr>
                <w:color w:val="000000"/>
                <w:lang w:val="bg-BG" w:eastAsia="bg-BG"/>
              </w:rPr>
            </w:pPr>
          </w:p>
          <w:p w14:paraId="1E642F34" w14:textId="77777777" w:rsidR="00946483" w:rsidRPr="00E621B4" w:rsidRDefault="00946483" w:rsidP="00946483">
            <w:pPr>
              <w:numPr>
                <w:ilvl w:val="0"/>
                <w:numId w:val="3"/>
              </w:numPr>
              <w:ind w:right="180"/>
              <w:jc w:val="both"/>
              <w:rPr>
                <w:lang w:val="bg-BG" w:eastAsia="bg-BG"/>
              </w:rPr>
            </w:pPr>
            <w:r w:rsidRPr="00E621B4">
              <w:rPr>
                <w:color w:val="000000"/>
                <w:sz w:val="22"/>
                <w:szCs w:val="22"/>
                <w:lang w:val="bg-BG" w:eastAsia="bg-BG"/>
              </w:rPr>
              <w:t>Учредена е д</w:t>
            </w:r>
            <w:r w:rsidRPr="00E621B4">
              <w:rPr>
                <w:sz w:val="22"/>
                <w:szCs w:val="22"/>
                <w:lang w:val="bg-BG" w:eastAsia="bg-BG"/>
              </w:rPr>
              <w:t>оговорна ипотека върху придобитата офис сграда и поземлен имот, закупуването на които е предмет на частично финансиране с облигационната емисия;</w:t>
            </w:r>
          </w:p>
          <w:p w14:paraId="0473A3BA" w14:textId="77777777" w:rsidR="00946483" w:rsidRPr="00E621B4" w:rsidRDefault="00946483" w:rsidP="00946483">
            <w:pPr>
              <w:numPr>
                <w:ilvl w:val="0"/>
                <w:numId w:val="3"/>
              </w:numPr>
              <w:ind w:right="180"/>
              <w:jc w:val="both"/>
              <w:rPr>
                <w:color w:val="000000"/>
                <w:lang w:val="bg-BG" w:eastAsia="bg-BG"/>
              </w:rPr>
            </w:pPr>
            <w:r w:rsidRPr="00E621B4">
              <w:rPr>
                <w:sz w:val="22"/>
                <w:szCs w:val="22"/>
                <w:lang w:val="bg-BG" w:eastAsia="bg-BG"/>
              </w:rPr>
              <w:t>Първи по ред залог, по реда на Закона за особените залози (ЗОЗ) върху всички настоящи и бъдещи вземания на Браво Пропърти Фонд АДСИЦ, произтичащи от всички договори за наем на обекти от офис;</w:t>
            </w:r>
          </w:p>
          <w:p w14:paraId="635CD522" w14:textId="77777777" w:rsidR="00946483" w:rsidRPr="00E621B4" w:rsidRDefault="00946483" w:rsidP="00946483">
            <w:pPr>
              <w:numPr>
                <w:ilvl w:val="0"/>
                <w:numId w:val="3"/>
              </w:numPr>
              <w:ind w:right="180"/>
              <w:jc w:val="both"/>
              <w:rPr>
                <w:color w:val="000000"/>
                <w:lang w:val="bg-BG" w:eastAsia="bg-BG"/>
              </w:rPr>
            </w:pPr>
            <w:r w:rsidRPr="00E621B4">
              <w:rPr>
                <w:sz w:val="22"/>
                <w:szCs w:val="22"/>
                <w:lang w:val="bg-BG" w:eastAsia="bg-BG"/>
              </w:rPr>
              <w:t>Първи по ред залог, по реда на Закона за особените залози (ЗОЗ) по отношение на вземанията на Браво Пропърти Фонд АДСИЦ за сумите, налични по сметките, които се ползват за постъпления от имотите, частично финансирани с Емисията на облигациите;</w:t>
            </w:r>
          </w:p>
          <w:p w14:paraId="7B696CE3" w14:textId="77777777" w:rsidR="00946483" w:rsidRPr="00E621B4" w:rsidRDefault="00946483" w:rsidP="00946483">
            <w:pPr>
              <w:numPr>
                <w:ilvl w:val="0"/>
                <w:numId w:val="3"/>
              </w:numPr>
              <w:ind w:right="180"/>
              <w:jc w:val="both"/>
              <w:rPr>
                <w:color w:val="000000"/>
                <w:lang w:val="bg-BG" w:eastAsia="bg-BG"/>
              </w:rPr>
            </w:pPr>
            <w:r w:rsidRPr="00E621B4">
              <w:rPr>
                <w:sz w:val="22"/>
                <w:szCs w:val="22"/>
                <w:lang w:val="bg-BG"/>
              </w:rPr>
              <w:t>Първи по ред залог по реда на ЗОЗ и Закона за договорите за финансови обезпечения (ЗДФО) върху собствени парични средства, блокирани по сметка на Емитента при банката депозитар, в размер на 4,500,000 лева, изчислени като 15% от размера на емисията (3% годишно за всяка година до падежа), представляващи гаранционен депозит. Гаранционният депозит ще служи за погасяване на главничните плащания по емисията до 3% годишно, с изключение на последната</w:t>
            </w:r>
          </w:p>
          <w:p w14:paraId="1683441E" w14:textId="77777777" w:rsidR="00946483" w:rsidRDefault="00946483" w:rsidP="001055A7">
            <w:pPr>
              <w:ind w:left="1478" w:right="180"/>
              <w:jc w:val="both"/>
              <w:rPr>
                <w:color w:val="000000"/>
                <w:sz w:val="22"/>
                <w:szCs w:val="22"/>
                <w:lang w:val="bg-BG" w:eastAsia="bg-BG"/>
              </w:rPr>
            </w:pPr>
            <w:r w:rsidRPr="00E621B4">
              <w:rPr>
                <w:sz w:val="22"/>
                <w:szCs w:val="22"/>
                <w:lang w:val="bg-BG"/>
              </w:rPr>
              <w:t>погасителна вноска, с която следва да се погаси целия остатъчен размер на облигацията. Б</w:t>
            </w:r>
            <w:r w:rsidRPr="00E621B4">
              <w:rPr>
                <w:color w:val="000000"/>
                <w:sz w:val="22"/>
                <w:szCs w:val="22"/>
                <w:lang w:val="bg-BG" w:eastAsia="bg-BG"/>
              </w:rPr>
              <w:t>локираните собствени парични средства към 31.</w:t>
            </w:r>
            <w:r w:rsidR="001055A7">
              <w:rPr>
                <w:color w:val="000000"/>
                <w:sz w:val="22"/>
                <w:szCs w:val="22"/>
                <w:lang w:val="bg-BG" w:eastAsia="bg-BG"/>
              </w:rPr>
              <w:t>03</w:t>
            </w:r>
            <w:r w:rsidRPr="00E621B4">
              <w:rPr>
                <w:color w:val="000000"/>
                <w:sz w:val="22"/>
                <w:szCs w:val="22"/>
                <w:lang w:val="bg-BG" w:eastAsia="bg-BG"/>
              </w:rPr>
              <w:t>.20</w:t>
            </w:r>
            <w:r w:rsidR="001055A7">
              <w:rPr>
                <w:color w:val="000000"/>
                <w:sz w:val="22"/>
                <w:szCs w:val="22"/>
                <w:lang w:val="bg-BG" w:eastAsia="bg-BG"/>
              </w:rPr>
              <w:t>20</w:t>
            </w:r>
            <w:r w:rsidRPr="00E621B4">
              <w:rPr>
                <w:color w:val="000000"/>
                <w:sz w:val="22"/>
                <w:szCs w:val="22"/>
                <w:lang w:val="bg-BG" w:eastAsia="bg-BG"/>
              </w:rPr>
              <w:t xml:space="preserve"> г. са в размер на </w:t>
            </w:r>
            <w:r w:rsidR="001055A7">
              <w:rPr>
                <w:color w:val="000000"/>
                <w:sz w:val="22"/>
                <w:szCs w:val="22"/>
                <w:lang w:val="bg-BG" w:eastAsia="bg-BG"/>
              </w:rPr>
              <w:t>3</w:t>
            </w:r>
            <w:r w:rsidRPr="00E621B4">
              <w:rPr>
                <w:color w:val="000000"/>
                <w:sz w:val="22"/>
                <w:szCs w:val="22"/>
                <w:lang w:val="bg-BG" w:eastAsia="bg-BG"/>
              </w:rPr>
              <w:t>,</w:t>
            </w:r>
            <w:r w:rsidR="001055A7">
              <w:rPr>
                <w:color w:val="000000"/>
                <w:sz w:val="22"/>
                <w:szCs w:val="22"/>
                <w:lang w:val="bg-BG" w:eastAsia="bg-BG"/>
              </w:rPr>
              <w:t>825</w:t>
            </w:r>
            <w:r w:rsidRPr="00E621B4">
              <w:rPr>
                <w:color w:val="000000"/>
                <w:sz w:val="22"/>
                <w:szCs w:val="22"/>
                <w:lang w:val="bg-BG" w:eastAsia="bg-BG"/>
              </w:rPr>
              <w:t xml:space="preserve"> хил. лв.</w:t>
            </w:r>
          </w:p>
          <w:p w14:paraId="44D8EBEB" w14:textId="77777777" w:rsidR="00DD6EA9" w:rsidRDefault="00DD6EA9" w:rsidP="001055A7">
            <w:pPr>
              <w:ind w:left="1478" w:right="180"/>
              <w:jc w:val="both"/>
              <w:rPr>
                <w:color w:val="000000"/>
                <w:sz w:val="22"/>
                <w:szCs w:val="22"/>
                <w:lang w:val="bg-BG" w:eastAsia="bg-BG"/>
              </w:rPr>
            </w:pPr>
          </w:p>
          <w:p w14:paraId="50DF78FA" w14:textId="77777777" w:rsidR="00DD6EA9" w:rsidRPr="00E621B4" w:rsidRDefault="00DD6EA9" w:rsidP="00DD6EA9">
            <w:pPr>
              <w:jc w:val="both"/>
              <w:rPr>
                <w:spacing w:val="-2"/>
                <w:lang w:val="bg-BG"/>
              </w:rPr>
            </w:pPr>
            <w:r w:rsidRPr="00DD6EA9">
              <w:rPr>
                <w:spacing w:val="-2"/>
                <w:sz w:val="22"/>
                <w:szCs w:val="22"/>
                <w:lang w:val="bg-BG"/>
              </w:rPr>
              <w:t xml:space="preserve">Към 31.03.2020 г. има </w:t>
            </w:r>
            <w:r>
              <w:rPr>
                <w:spacing w:val="-2"/>
                <w:sz w:val="22"/>
                <w:szCs w:val="22"/>
                <w:lang w:val="bg-BG"/>
              </w:rPr>
              <w:t xml:space="preserve">вземане за </w:t>
            </w:r>
            <w:proofErr w:type="spellStart"/>
            <w:r>
              <w:rPr>
                <w:spacing w:val="-2"/>
                <w:sz w:val="22"/>
                <w:szCs w:val="22"/>
                <w:lang w:val="bg-BG"/>
              </w:rPr>
              <w:t>възтановяване</w:t>
            </w:r>
            <w:proofErr w:type="spellEnd"/>
            <w:r>
              <w:rPr>
                <w:spacing w:val="-2"/>
                <w:sz w:val="22"/>
                <w:szCs w:val="22"/>
                <w:lang w:val="bg-BG"/>
              </w:rPr>
              <w:t xml:space="preserve"> на </w:t>
            </w:r>
            <w:r w:rsidRPr="00DD6EA9">
              <w:rPr>
                <w:spacing w:val="-2"/>
                <w:sz w:val="22"/>
                <w:szCs w:val="22"/>
                <w:lang w:val="bg-BG"/>
              </w:rPr>
              <w:t xml:space="preserve">депозит </w:t>
            </w:r>
            <w:r>
              <w:rPr>
                <w:spacing w:val="-2"/>
                <w:sz w:val="22"/>
                <w:szCs w:val="22"/>
                <w:lang w:val="bg-BG"/>
              </w:rPr>
              <w:t xml:space="preserve">от клиент </w:t>
            </w:r>
            <w:r w:rsidRPr="00DD6EA9">
              <w:rPr>
                <w:spacing w:val="-2"/>
                <w:sz w:val="22"/>
                <w:szCs w:val="22"/>
                <w:lang w:val="bg-BG"/>
              </w:rPr>
              <w:t xml:space="preserve">в размер на </w:t>
            </w:r>
            <w:r w:rsidRPr="00DD6EA9">
              <w:rPr>
                <w:spacing w:val="-2"/>
                <w:sz w:val="22"/>
                <w:szCs w:val="22"/>
                <w:lang w:val="ru-RU"/>
              </w:rPr>
              <w:t>39</w:t>
            </w:r>
            <w:r w:rsidRPr="00DD6EA9">
              <w:rPr>
                <w:spacing w:val="-2"/>
                <w:sz w:val="22"/>
                <w:szCs w:val="22"/>
                <w:lang w:val="bg-BG"/>
              </w:rPr>
              <w:t xml:space="preserve"> хил. лв.</w:t>
            </w:r>
          </w:p>
          <w:p w14:paraId="2830EA29" w14:textId="77777777" w:rsidR="00DD6EA9" w:rsidRPr="00E621B4" w:rsidRDefault="00DD6EA9" w:rsidP="00DD6EA9">
            <w:pPr>
              <w:ind w:right="180"/>
              <w:jc w:val="both"/>
              <w:rPr>
                <w:color w:val="000000"/>
                <w:lang w:val="bg-BG" w:eastAsia="bg-BG"/>
              </w:rPr>
            </w:pPr>
          </w:p>
        </w:tc>
      </w:tr>
    </w:tbl>
    <w:p w14:paraId="00974462" w14:textId="77777777" w:rsidR="00946483" w:rsidRPr="0006289B" w:rsidRDefault="00946483" w:rsidP="001547AA">
      <w:pPr>
        <w:jc w:val="both"/>
        <w:rPr>
          <w:vanish/>
          <w:lang w:val="ru-RU"/>
        </w:rPr>
      </w:pPr>
    </w:p>
    <w:p w14:paraId="46271308" w14:textId="77777777" w:rsidR="00F36872" w:rsidRPr="00E621B4" w:rsidRDefault="00B23671" w:rsidP="001547AA">
      <w:pPr>
        <w:jc w:val="both"/>
        <w:rPr>
          <w:vanish/>
          <w:lang w:val="bg-BG"/>
        </w:rPr>
      </w:pPr>
      <w:r w:rsidRPr="00E621B4">
        <w:rPr>
          <w:vanish/>
          <w:lang w:val="bg-BG"/>
        </w:rPr>
        <w:t>През периода Дружеството е прихванало от получените гаранционни депозити вземане на наемател по неустойка в размер на 77 хил. лв. Гаранционния</w:t>
      </w:r>
      <w:r w:rsidR="00D51C16" w:rsidRPr="00E621B4">
        <w:rPr>
          <w:vanish/>
          <w:lang w:val="bg-BG"/>
        </w:rPr>
        <w:t>т</w:t>
      </w:r>
      <w:r w:rsidRPr="00E621B4">
        <w:rPr>
          <w:vanish/>
          <w:lang w:val="bg-BG"/>
        </w:rPr>
        <w:t xml:space="preserve"> депозит </w:t>
      </w:r>
      <w:r w:rsidR="00D51C16" w:rsidRPr="00E621B4">
        <w:rPr>
          <w:vanish/>
          <w:lang w:val="bg-BG"/>
        </w:rPr>
        <w:t>подлежи на възстановяване в пълния му размер</w:t>
      </w:r>
      <w:r w:rsidRPr="00E621B4">
        <w:rPr>
          <w:vanish/>
          <w:lang w:val="bg-BG"/>
        </w:rPr>
        <w:t xml:space="preserve">. </w:t>
      </w:r>
    </w:p>
    <w:p w14:paraId="6411F2EC" w14:textId="77777777" w:rsidR="00693EDF" w:rsidRPr="00E621B4" w:rsidRDefault="00693EDF" w:rsidP="001547AA">
      <w:pPr>
        <w:jc w:val="both"/>
        <w:rPr>
          <w:vanish/>
          <w:lang w:val="bg-BG"/>
        </w:rPr>
      </w:pPr>
    </w:p>
    <w:p w14:paraId="1FA124F3" w14:textId="77777777" w:rsidR="00F36872" w:rsidRDefault="00F36872" w:rsidP="00C250E5">
      <w:pPr>
        <w:jc w:val="both"/>
        <w:rPr>
          <w:sz w:val="22"/>
          <w:szCs w:val="22"/>
          <w:lang w:val="bg-BG"/>
        </w:rPr>
      </w:pPr>
    </w:p>
    <w:tbl>
      <w:tblPr>
        <w:tblpPr w:leftFromText="141" w:rightFromText="141" w:horzAnchor="margin" w:tblpXSpec="center" w:tblpY="910"/>
        <w:tblW w:w="9039" w:type="dxa"/>
        <w:tblLayout w:type="fixed"/>
        <w:tblLook w:val="00A0" w:firstRow="1" w:lastRow="0" w:firstColumn="1" w:lastColumn="0" w:noHBand="0" w:noVBand="0"/>
      </w:tblPr>
      <w:tblGrid>
        <w:gridCol w:w="491"/>
        <w:gridCol w:w="8548"/>
      </w:tblGrid>
      <w:tr w:rsidR="00054883" w:rsidRPr="00061CDA" w14:paraId="7B20D498" w14:textId="77777777" w:rsidTr="00D70927">
        <w:tc>
          <w:tcPr>
            <w:tcW w:w="491" w:type="dxa"/>
          </w:tcPr>
          <w:p w14:paraId="04133042" w14:textId="77777777" w:rsidR="00054883" w:rsidRPr="00E621B4" w:rsidRDefault="00054883" w:rsidP="00D70927">
            <w:pPr>
              <w:jc w:val="both"/>
              <w:rPr>
                <w:b/>
                <w:bCs/>
                <w:sz w:val="22"/>
                <w:szCs w:val="22"/>
                <w:lang w:val="bg-BG"/>
              </w:rPr>
            </w:pPr>
          </w:p>
        </w:tc>
        <w:tc>
          <w:tcPr>
            <w:tcW w:w="8548" w:type="dxa"/>
          </w:tcPr>
          <w:p w14:paraId="6F2F0D5E" w14:textId="77777777" w:rsidR="00054883" w:rsidRPr="00E621B4" w:rsidRDefault="00054883" w:rsidP="00D70927">
            <w:pPr>
              <w:jc w:val="both"/>
              <w:rPr>
                <w:b/>
                <w:bCs/>
                <w:sz w:val="22"/>
                <w:szCs w:val="22"/>
                <w:lang w:val="bg-BG"/>
              </w:rPr>
            </w:pPr>
          </w:p>
        </w:tc>
      </w:tr>
      <w:tr w:rsidR="00054883" w:rsidRPr="00E621B4" w14:paraId="5424D050" w14:textId="77777777" w:rsidTr="00D70927">
        <w:tc>
          <w:tcPr>
            <w:tcW w:w="491" w:type="dxa"/>
          </w:tcPr>
          <w:p w14:paraId="3588B864" w14:textId="77777777" w:rsidR="00054883" w:rsidRPr="00E621B4" w:rsidRDefault="001055A7" w:rsidP="00D70927">
            <w:pPr>
              <w:jc w:val="both"/>
              <w:rPr>
                <w:b/>
                <w:bCs/>
                <w:lang w:val="bg-BG"/>
              </w:rPr>
            </w:pPr>
            <w:r>
              <w:rPr>
                <w:b/>
                <w:bCs/>
                <w:sz w:val="22"/>
                <w:szCs w:val="22"/>
                <w:lang w:val="bg-BG"/>
              </w:rPr>
              <w:t>22</w:t>
            </w:r>
            <w:r w:rsidR="00054883" w:rsidRPr="00E621B4">
              <w:rPr>
                <w:b/>
                <w:bCs/>
                <w:sz w:val="22"/>
                <w:szCs w:val="22"/>
                <w:lang w:val="bg-BG"/>
              </w:rPr>
              <w:t>.</w:t>
            </w:r>
          </w:p>
        </w:tc>
        <w:tc>
          <w:tcPr>
            <w:tcW w:w="8548" w:type="dxa"/>
          </w:tcPr>
          <w:p w14:paraId="5916A0D4" w14:textId="77777777" w:rsidR="00054883" w:rsidRPr="00E621B4" w:rsidRDefault="00054883" w:rsidP="00D70927">
            <w:pPr>
              <w:jc w:val="both"/>
              <w:rPr>
                <w:b/>
                <w:bCs/>
                <w:lang w:val="bg-BG"/>
              </w:rPr>
            </w:pPr>
            <w:r w:rsidRPr="00E621B4">
              <w:rPr>
                <w:b/>
                <w:bCs/>
                <w:sz w:val="22"/>
                <w:szCs w:val="22"/>
                <w:lang w:val="bg-BG"/>
              </w:rPr>
              <w:t>Управление на финансовия риск</w:t>
            </w:r>
          </w:p>
        </w:tc>
      </w:tr>
      <w:tr w:rsidR="00054883" w:rsidRPr="00E621B4" w14:paraId="3B3AC082" w14:textId="77777777" w:rsidTr="00D70927">
        <w:tc>
          <w:tcPr>
            <w:tcW w:w="491" w:type="dxa"/>
          </w:tcPr>
          <w:p w14:paraId="23586B19" w14:textId="77777777" w:rsidR="00054883" w:rsidRPr="00E621B4" w:rsidRDefault="00054883" w:rsidP="00D70927">
            <w:pPr>
              <w:jc w:val="both"/>
              <w:rPr>
                <w:lang w:val="bg-BG"/>
              </w:rPr>
            </w:pPr>
          </w:p>
        </w:tc>
        <w:tc>
          <w:tcPr>
            <w:tcW w:w="8548" w:type="dxa"/>
          </w:tcPr>
          <w:p w14:paraId="1211765A" w14:textId="77777777" w:rsidR="00054883" w:rsidRPr="00E621B4" w:rsidRDefault="00054883" w:rsidP="00D70927">
            <w:pPr>
              <w:widowControl/>
              <w:adjustRightInd w:val="0"/>
              <w:jc w:val="both"/>
              <w:rPr>
                <w:lang w:val="bg-BG" w:eastAsia="bg-BG"/>
              </w:rPr>
            </w:pPr>
            <w:r w:rsidRPr="00E621B4">
              <w:rPr>
                <w:sz w:val="22"/>
                <w:szCs w:val="22"/>
                <w:lang w:val="bg-BG" w:eastAsia="bg-BG"/>
              </w:rPr>
              <w:t xml:space="preserve">В хода на обичайната си дейност дружеството може да бъде изложено на различни финансови рискове, най-важните от които са: пазарен риск (включващ валутен риск, риск от промяна на справедливата стойност и ценови риск), кредитен риск, ликвиден риск и риск на лихвено-обвързани парични потоци. Общото управление на риска е фокусирано върху трудностите на прогнозиране на финансовите пазари и за постигане минимизиране на потенциалните отрицателни ефекти, които могат да се отразят върху финансовите резултати и състояние на дружеството. Текущо финансовите рискове се идентифицират, измерват и наблюдават с помощта на различни контролни механизми, въведени, за да се определят адекватни цени на продуктите на дружеството и на привлечения от него заемен капитал, както и да се оценят адекватно пазарните обстоятелства на правените от него инвестиции и формите на поддържане на свободните ликвидни средства, без да се допуска неоправдана концентрация на даден риск. Управлението на риска се осъществява текущо под прякото ръководство на Изпълнителния директор и финансовите експерти в обслужващото дружество. </w:t>
            </w:r>
            <w:r w:rsidRPr="00E621B4">
              <w:rPr>
                <w:sz w:val="20"/>
                <w:szCs w:val="20"/>
                <w:lang w:val="bg-BG" w:eastAsia="bg-BG"/>
              </w:rPr>
              <w:t xml:space="preserve"> </w:t>
            </w:r>
            <w:r w:rsidRPr="00E621B4">
              <w:rPr>
                <w:sz w:val="22"/>
                <w:szCs w:val="22"/>
                <w:lang w:val="bg-BG" w:eastAsia="bg-BG"/>
              </w:rPr>
              <w:t>То се изпълнява съгласно политиката, определена от Съвета на</w:t>
            </w:r>
            <w:r w:rsidRPr="00E621B4">
              <w:rPr>
                <w:sz w:val="20"/>
                <w:szCs w:val="20"/>
                <w:lang w:val="bg-BG" w:eastAsia="bg-BG"/>
              </w:rPr>
              <w:t xml:space="preserve"> </w:t>
            </w:r>
            <w:r w:rsidRPr="00E621B4">
              <w:rPr>
                <w:sz w:val="22"/>
                <w:szCs w:val="22"/>
                <w:lang w:val="bg-BG" w:eastAsia="bg-BG"/>
              </w:rPr>
              <w:t>директорите, който е разработил основните принципи на общото управление на</w:t>
            </w:r>
            <w:r w:rsidRPr="00E621B4">
              <w:rPr>
                <w:sz w:val="20"/>
                <w:szCs w:val="20"/>
                <w:lang w:val="bg-BG" w:eastAsia="bg-BG"/>
              </w:rPr>
              <w:t xml:space="preserve"> </w:t>
            </w:r>
            <w:r w:rsidRPr="00E621B4">
              <w:rPr>
                <w:sz w:val="22"/>
                <w:szCs w:val="22"/>
                <w:lang w:val="bg-BG" w:eastAsia="bg-BG"/>
              </w:rPr>
              <w:t>финансовия риск, на базата на които са разработени конкретните процедури за</w:t>
            </w:r>
            <w:r w:rsidRPr="00E621B4">
              <w:rPr>
                <w:sz w:val="20"/>
                <w:szCs w:val="20"/>
                <w:lang w:val="bg-BG" w:eastAsia="bg-BG"/>
              </w:rPr>
              <w:t xml:space="preserve"> </w:t>
            </w:r>
            <w:r w:rsidRPr="00E621B4">
              <w:rPr>
                <w:sz w:val="22"/>
                <w:szCs w:val="22"/>
                <w:lang w:val="bg-BG" w:eastAsia="bg-BG"/>
              </w:rPr>
              <w:t>управление на отделните специфични рискове, като валутен, ценови, лихвен, кредитен</w:t>
            </w:r>
            <w:r w:rsidRPr="00E621B4">
              <w:rPr>
                <w:sz w:val="20"/>
                <w:szCs w:val="20"/>
                <w:lang w:val="bg-BG" w:eastAsia="bg-BG"/>
              </w:rPr>
              <w:t xml:space="preserve"> </w:t>
            </w:r>
            <w:r w:rsidRPr="00E621B4">
              <w:rPr>
                <w:sz w:val="22"/>
                <w:szCs w:val="22"/>
                <w:lang w:val="bg-BG" w:eastAsia="bg-BG"/>
              </w:rPr>
              <w:t xml:space="preserve">и ликвиден, и за риска при използването основно на </w:t>
            </w:r>
            <w:proofErr w:type="spellStart"/>
            <w:r w:rsidRPr="00E621B4">
              <w:rPr>
                <w:sz w:val="22"/>
                <w:szCs w:val="22"/>
                <w:lang w:val="bg-BG" w:eastAsia="bg-BG"/>
              </w:rPr>
              <w:t>недеривативни</w:t>
            </w:r>
            <w:proofErr w:type="spellEnd"/>
            <w:r w:rsidRPr="00E621B4">
              <w:rPr>
                <w:sz w:val="22"/>
                <w:szCs w:val="22"/>
                <w:lang w:val="bg-BG" w:eastAsia="bg-BG"/>
              </w:rPr>
              <w:t xml:space="preserve"> инструменти.</w:t>
            </w:r>
          </w:p>
          <w:p w14:paraId="42F60D1F" w14:textId="77777777" w:rsidR="00054883" w:rsidRPr="00E621B4" w:rsidRDefault="00054883" w:rsidP="00D70927">
            <w:pPr>
              <w:widowControl/>
              <w:adjustRightInd w:val="0"/>
              <w:jc w:val="both"/>
              <w:rPr>
                <w:lang w:val="bg-BG" w:eastAsia="bg-BG"/>
              </w:rPr>
            </w:pPr>
          </w:p>
          <w:p w14:paraId="74624177" w14:textId="77777777" w:rsidR="00054883" w:rsidRPr="00E621B4" w:rsidRDefault="00054883" w:rsidP="00D70927">
            <w:pPr>
              <w:widowControl/>
              <w:adjustRightInd w:val="0"/>
              <w:jc w:val="both"/>
              <w:rPr>
                <w:lang w:val="bg-BG" w:eastAsia="bg-BG"/>
              </w:rPr>
            </w:pPr>
            <w:r w:rsidRPr="00E621B4">
              <w:rPr>
                <w:sz w:val="22"/>
                <w:szCs w:val="22"/>
                <w:lang w:val="bg-BG" w:eastAsia="bg-BG"/>
              </w:rPr>
              <w:t xml:space="preserve">Структура на финансовите активи и пасиви на дружеството към 31 </w:t>
            </w:r>
            <w:r w:rsidR="001055A7">
              <w:rPr>
                <w:sz w:val="22"/>
                <w:szCs w:val="22"/>
                <w:lang w:val="bg-BG" w:eastAsia="bg-BG"/>
              </w:rPr>
              <w:t>март</w:t>
            </w:r>
            <w:r w:rsidRPr="00E621B4">
              <w:rPr>
                <w:sz w:val="22"/>
                <w:szCs w:val="22"/>
                <w:lang w:val="bg-BG" w:eastAsia="bg-BG"/>
              </w:rPr>
              <w:t xml:space="preserve"> </w:t>
            </w:r>
            <w:r w:rsidR="001055A7">
              <w:rPr>
                <w:sz w:val="22"/>
                <w:szCs w:val="22"/>
                <w:lang w:val="bg-BG" w:eastAsia="bg-BG"/>
              </w:rPr>
              <w:t xml:space="preserve">2020 г. </w:t>
            </w:r>
            <w:r w:rsidRPr="00E621B4">
              <w:rPr>
                <w:sz w:val="22"/>
                <w:szCs w:val="22"/>
                <w:lang w:val="bg-BG" w:eastAsia="bg-BG"/>
              </w:rPr>
              <w:t>по категории е посочена по-долу.</w:t>
            </w:r>
          </w:p>
          <w:p w14:paraId="78765EF3" w14:textId="77777777" w:rsidR="00054883" w:rsidRPr="00E621B4" w:rsidRDefault="00054883" w:rsidP="00D70927">
            <w:pPr>
              <w:jc w:val="both"/>
              <w:rPr>
                <w:lang w:val="bg-BG"/>
              </w:rPr>
            </w:pPr>
          </w:p>
          <w:p w14:paraId="70257FB1" w14:textId="77777777" w:rsidR="00054883" w:rsidRPr="00E621B4" w:rsidRDefault="00054883" w:rsidP="00D70927">
            <w:pPr>
              <w:jc w:val="both"/>
              <w:rPr>
                <w:lang w:val="bg-BG"/>
              </w:rPr>
            </w:pPr>
          </w:p>
          <w:p w14:paraId="69A0AD66" w14:textId="77777777" w:rsidR="00054883" w:rsidRPr="00E621B4" w:rsidRDefault="00054883" w:rsidP="00D70927">
            <w:pPr>
              <w:jc w:val="both"/>
              <w:rPr>
                <w:lang w:val="bg-BG"/>
              </w:rPr>
            </w:pPr>
          </w:p>
          <w:tbl>
            <w:tblPr>
              <w:tblW w:w="11136" w:type="dxa"/>
              <w:tblLayout w:type="fixed"/>
              <w:tblLook w:val="00A0" w:firstRow="1" w:lastRow="0" w:firstColumn="1" w:lastColumn="0" w:noHBand="0" w:noVBand="0"/>
            </w:tblPr>
            <w:tblGrid>
              <w:gridCol w:w="4144"/>
              <w:gridCol w:w="2268"/>
              <w:gridCol w:w="2362"/>
              <w:gridCol w:w="2362"/>
            </w:tblGrid>
            <w:tr w:rsidR="001055A7" w:rsidRPr="00E621B4" w14:paraId="55A80BEF" w14:textId="77777777" w:rsidTr="001055A7">
              <w:tc>
                <w:tcPr>
                  <w:tcW w:w="4144" w:type="dxa"/>
                </w:tcPr>
                <w:p w14:paraId="542904E2" w14:textId="77777777" w:rsidR="001055A7" w:rsidRPr="00E621B4" w:rsidRDefault="001055A7" w:rsidP="00A82DF8">
                  <w:pPr>
                    <w:framePr w:hSpace="141" w:wrap="around" w:hAnchor="margin" w:xAlign="center" w:y="910"/>
                    <w:jc w:val="both"/>
                    <w:rPr>
                      <w:b/>
                      <w:bCs/>
                      <w:lang w:val="bg-BG"/>
                    </w:rPr>
                  </w:pPr>
                  <w:r w:rsidRPr="00E621B4">
                    <w:rPr>
                      <w:b/>
                      <w:bCs/>
                      <w:sz w:val="22"/>
                      <w:szCs w:val="22"/>
                      <w:lang w:val="bg-BG"/>
                    </w:rPr>
                    <w:t>Финансови активи</w:t>
                  </w:r>
                </w:p>
              </w:tc>
              <w:tc>
                <w:tcPr>
                  <w:tcW w:w="2268" w:type="dxa"/>
                </w:tcPr>
                <w:p w14:paraId="44AD4258" w14:textId="77777777" w:rsidR="001055A7" w:rsidRPr="00E621B4" w:rsidRDefault="001055A7" w:rsidP="00A82DF8">
                  <w:pPr>
                    <w:framePr w:hSpace="141" w:wrap="around" w:hAnchor="margin" w:xAlign="center" w:y="910"/>
                    <w:jc w:val="center"/>
                    <w:rPr>
                      <w:b/>
                      <w:bCs/>
                      <w:lang w:val="bg-BG"/>
                    </w:rPr>
                  </w:pPr>
                  <w:r w:rsidRPr="00E621B4">
                    <w:rPr>
                      <w:b/>
                      <w:bCs/>
                      <w:sz w:val="22"/>
                      <w:szCs w:val="22"/>
                      <w:lang w:val="bg-BG"/>
                    </w:rPr>
                    <w:t>31.</w:t>
                  </w:r>
                  <w:r>
                    <w:rPr>
                      <w:b/>
                      <w:bCs/>
                      <w:sz w:val="22"/>
                      <w:szCs w:val="22"/>
                      <w:lang w:val="bg-BG"/>
                    </w:rPr>
                    <w:t>03</w:t>
                  </w:r>
                  <w:r w:rsidRPr="00E621B4">
                    <w:rPr>
                      <w:b/>
                      <w:bCs/>
                      <w:sz w:val="22"/>
                      <w:szCs w:val="22"/>
                      <w:lang w:val="bg-BG"/>
                    </w:rPr>
                    <w:t>.20</w:t>
                  </w:r>
                  <w:r>
                    <w:rPr>
                      <w:b/>
                      <w:bCs/>
                      <w:sz w:val="22"/>
                      <w:szCs w:val="22"/>
                      <w:lang w:val="bg-BG"/>
                    </w:rPr>
                    <w:t>20</w:t>
                  </w:r>
                </w:p>
              </w:tc>
              <w:tc>
                <w:tcPr>
                  <w:tcW w:w="2362" w:type="dxa"/>
                </w:tcPr>
                <w:p w14:paraId="45D7078E" w14:textId="77777777" w:rsidR="001055A7" w:rsidRPr="00E621B4" w:rsidRDefault="001055A7" w:rsidP="00A82DF8">
                  <w:pPr>
                    <w:framePr w:hSpace="141" w:wrap="around" w:hAnchor="margin" w:xAlign="center" w:y="910"/>
                    <w:jc w:val="center"/>
                    <w:rPr>
                      <w:b/>
                      <w:bCs/>
                      <w:lang w:val="bg-BG"/>
                    </w:rPr>
                  </w:pPr>
                  <w:r w:rsidRPr="00E621B4">
                    <w:rPr>
                      <w:b/>
                      <w:bCs/>
                      <w:sz w:val="22"/>
                      <w:szCs w:val="22"/>
                      <w:lang w:val="bg-BG"/>
                    </w:rPr>
                    <w:t>31.12.2019</w:t>
                  </w:r>
                </w:p>
              </w:tc>
              <w:tc>
                <w:tcPr>
                  <w:tcW w:w="2362" w:type="dxa"/>
                </w:tcPr>
                <w:p w14:paraId="6549A767" w14:textId="77777777" w:rsidR="001055A7" w:rsidRPr="00E621B4" w:rsidRDefault="001055A7" w:rsidP="00A82DF8">
                  <w:pPr>
                    <w:framePr w:hSpace="141" w:wrap="around" w:hAnchor="margin" w:xAlign="center" w:y="910"/>
                    <w:jc w:val="center"/>
                    <w:rPr>
                      <w:b/>
                      <w:bCs/>
                      <w:lang w:val="bg-BG"/>
                    </w:rPr>
                  </w:pPr>
                  <w:r w:rsidRPr="00E621B4">
                    <w:rPr>
                      <w:b/>
                      <w:bCs/>
                      <w:sz w:val="22"/>
                      <w:szCs w:val="22"/>
                      <w:lang w:val="bg-BG"/>
                    </w:rPr>
                    <w:t>31.12.2018</w:t>
                  </w:r>
                </w:p>
              </w:tc>
            </w:tr>
            <w:tr w:rsidR="001055A7" w:rsidRPr="00E621B4" w14:paraId="2650248B" w14:textId="77777777" w:rsidTr="001055A7">
              <w:tc>
                <w:tcPr>
                  <w:tcW w:w="4144" w:type="dxa"/>
                </w:tcPr>
                <w:p w14:paraId="2ADEB0C8" w14:textId="77777777" w:rsidR="001055A7" w:rsidRPr="00E621B4" w:rsidRDefault="001055A7" w:rsidP="00A82DF8">
                  <w:pPr>
                    <w:framePr w:hSpace="141" w:wrap="around" w:hAnchor="margin" w:xAlign="center" w:y="910"/>
                    <w:jc w:val="both"/>
                    <w:rPr>
                      <w:lang w:val="bg-BG"/>
                    </w:rPr>
                  </w:pPr>
                  <w:r w:rsidRPr="00E621B4">
                    <w:rPr>
                      <w:sz w:val="22"/>
                      <w:szCs w:val="22"/>
                      <w:lang w:val="bg-BG"/>
                    </w:rPr>
                    <w:t>Вземания от клиенти</w:t>
                  </w:r>
                </w:p>
              </w:tc>
              <w:tc>
                <w:tcPr>
                  <w:tcW w:w="2268" w:type="dxa"/>
                </w:tcPr>
                <w:p w14:paraId="3C30C425" w14:textId="77777777" w:rsidR="001055A7" w:rsidRPr="00280FDA" w:rsidRDefault="001055A7" w:rsidP="00A82DF8">
                  <w:pPr>
                    <w:framePr w:hSpace="141" w:wrap="around" w:hAnchor="margin" w:xAlign="center" w:y="910"/>
                    <w:jc w:val="center"/>
                    <w:rPr>
                      <w:lang w:val="bg-BG"/>
                    </w:rPr>
                  </w:pPr>
                  <w:r w:rsidRPr="00280FDA">
                    <w:rPr>
                      <w:sz w:val="22"/>
                      <w:szCs w:val="22"/>
                      <w:lang w:val="bg-BG"/>
                    </w:rPr>
                    <w:t>1,</w:t>
                  </w:r>
                  <w:r w:rsidR="00280FDA" w:rsidRPr="00280FDA">
                    <w:rPr>
                      <w:sz w:val="22"/>
                      <w:szCs w:val="22"/>
                      <w:lang w:val="bg-BG"/>
                    </w:rPr>
                    <w:t>055</w:t>
                  </w:r>
                </w:p>
              </w:tc>
              <w:tc>
                <w:tcPr>
                  <w:tcW w:w="2362" w:type="dxa"/>
                </w:tcPr>
                <w:p w14:paraId="35E190F7" w14:textId="77777777" w:rsidR="001055A7" w:rsidRPr="00E621B4" w:rsidRDefault="001055A7" w:rsidP="00A82DF8">
                  <w:pPr>
                    <w:framePr w:hSpace="141" w:wrap="around" w:hAnchor="margin" w:xAlign="center" w:y="910"/>
                    <w:jc w:val="center"/>
                    <w:rPr>
                      <w:lang w:val="bg-BG"/>
                    </w:rPr>
                  </w:pPr>
                  <w:r w:rsidRPr="00E621B4">
                    <w:rPr>
                      <w:sz w:val="22"/>
                      <w:szCs w:val="22"/>
                      <w:lang w:val="bg-BG"/>
                    </w:rPr>
                    <w:t>1,206</w:t>
                  </w:r>
                </w:p>
              </w:tc>
              <w:tc>
                <w:tcPr>
                  <w:tcW w:w="2362" w:type="dxa"/>
                </w:tcPr>
                <w:p w14:paraId="29831F2F" w14:textId="77777777" w:rsidR="001055A7" w:rsidRPr="00E621B4" w:rsidRDefault="001055A7" w:rsidP="00A82DF8">
                  <w:pPr>
                    <w:framePr w:hSpace="141" w:wrap="around" w:hAnchor="margin" w:xAlign="center" w:y="910"/>
                    <w:jc w:val="center"/>
                    <w:rPr>
                      <w:lang w:val="bg-BG"/>
                    </w:rPr>
                  </w:pPr>
                  <w:r w:rsidRPr="00E621B4">
                    <w:rPr>
                      <w:sz w:val="22"/>
                      <w:szCs w:val="22"/>
                      <w:lang w:val="bg-BG"/>
                    </w:rPr>
                    <w:t>-</w:t>
                  </w:r>
                </w:p>
              </w:tc>
            </w:tr>
            <w:tr w:rsidR="001055A7" w:rsidRPr="00E621B4" w14:paraId="03F2FE00" w14:textId="77777777" w:rsidTr="001055A7">
              <w:tc>
                <w:tcPr>
                  <w:tcW w:w="4144" w:type="dxa"/>
                </w:tcPr>
                <w:p w14:paraId="6B96B37F" w14:textId="77777777" w:rsidR="001055A7" w:rsidRPr="00E621B4" w:rsidRDefault="001055A7" w:rsidP="00A82DF8">
                  <w:pPr>
                    <w:framePr w:hSpace="141" w:wrap="around" w:hAnchor="margin" w:xAlign="center" w:y="910"/>
                    <w:jc w:val="both"/>
                    <w:rPr>
                      <w:lang w:val="bg-BG"/>
                    </w:rPr>
                  </w:pPr>
                  <w:r w:rsidRPr="00E621B4">
                    <w:rPr>
                      <w:sz w:val="22"/>
                      <w:szCs w:val="22"/>
                      <w:lang w:val="bg-BG"/>
                    </w:rPr>
                    <w:t>Пари и парични  еквиваленти</w:t>
                  </w:r>
                </w:p>
              </w:tc>
              <w:tc>
                <w:tcPr>
                  <w:tcW w:w="2268" w:type="dxa"/>
                  <w:tcBorders>
                    <w:bottom w:val="single" w:sz="4" w:space="0" w:color="auto"/>
                  </w:tcBorders>
                </w:tcPr>
                <w:p w14:paraId="0F710886" w14:textId="77777777" w:rsidR="001055A7" w:rsidRPr="00280FDA" w:rsidRDefault="00280FDA" w:rsidP="00A82DF8">
                  <w:pPr>
                    <w:framePr w:hSpace="141" w:wrap="around" w:hAnchor="margin" w:xAlign="center" w:y="910"/>
                    <w:jc w:val="center"/>
                    <w:rPr>
                      <w:lang w:val="bg-BG"/>
                    </w:rPr>
                  </w:pPr>
                  <w:r w:rsidRPr="00280FDA">
                    <w:rPr>
                      <w:sz w:val="22"/>
                      <w:szCs w:val="22"/>
                      <w:lang w:val="bg-BG"/>
                    </w:rPr>
                    <w:t>7,333</w:t>
                  </w:r>
                </w:p>
              </w:tc>
              <w:tc>
                <w:tcPr>
                  <w:tcW w:w="2362" w:type="dxa"/>
                  <w:tcBorders>
                    <w:bottom w:val="single" w:sz="4" w:space="0" w:color="auto"/>
                  </w:tcBorders>
                </w:tcPr>
                <w:p w14:paraId="7E60BA0B" w14:textId="77777777" w:rsidR="001055A7" w:rsidRPr="00E621B4" w:rsidRDefault="001055A7" w:rsidP="00A82DF8">
                  <w:pPr>
                    <w:framePr w:hSpace="141" w:wrap="around" w:hAnchor="margin" w:xAlign="center" w:y="910"/>
                    <w:jc w:val="center"/>
                    <w:rPr>
                      <w:lang w:val="bg-BG"/>
                    </w:rPr>
                  </w:pPr>
                  <w:r w:rsidRPr="00E621B4">
                    <w:rPr>
                      <w:sz w:val="22"/>
                      <w:szCs w:val="22"/>
                      <w:lang w:val="bg-BG"/>
                    </w:rPr>
                    <w:t>6,404</w:t>
                  </w:r>
                </w:p>
              </w:tc>
              <w:tc>
                <w:tcPr>
                  <w:tcW w:w="2362" w:type="dxa"/>
                  <w:tcBorders>
                    <w:bottom w:val="single" w:sz="4" w:space="0" w:color="auto"/>
                  </w:tcBorders>
                </w:tcPr>
                <w:p w14:paraId="5FCE2F21" w14:textId="77777777" w:rsidR="001055A7" w:rsidRPr="00E621B4" w:rsidRDefault="001055A7" w:rsidP="00A82DF8">
                  <w:pPr>
                    <w:framePr w:hSpace="141" w:wrap="around" w:hAnchor="margin" w:xAlign="center" w:y="910"/>
                    <w:jc w:val="center"/>
                    <w:rPr>
                      <w:lang w:val="bg-BG"/>
                    </w:rPr>
                  </w:pPr>
                  <w:r w:rsidRPr="00E621B4">
                    <w:rPr>
                      <w:sz w:val="22"/>
                      <w:szCs w:val="22"/>
                      <w:lang w:val="bg-BG"/>
                    </w:rPr>
                    <w:t>580</w:t>
                  </w:r>
                </w:p>
              </w:tc>
            </w:tr>
            <w:tr w:rsidR="001055A7" w:rsidRPr="00E621B4" w14:paraId="4F1CA859" w14:textId="77777777" w:rsidTr="001055A7">
              <w:tc>
                <w:tcPr>
                  <w:tcW w:w="4144" w:type="dxa"/>
                </w:tcPr>
                <w:p w14:paraId="1C0706E4" w14:textId="77777777" w:rsidR="001055A7" w:rsidRPr="00E621B4" w:rsidRDefault="001055A7" w:rsidP="00A82DF8">
                  <w:pPr>
                    <w:framePr w:hSpace="141" w:wrap="around" w:hAnchor="margin" w:xAlign="center" w:y="910"/>
                    <w:jc w:val="both"/>
                    <w:rPr>
                      <w:lang w:val="bg-BG"/>
                    </w:rPr>
                  </w:pPr>
                </w:p>
              </w:tc>
              <w:tc>
                <w:tcPr>
                  <w:tcW w:w="2268" w:type="dxa"/>
                  <w:tcBorders>
                    <w:top w:val="single" w:sz="4" w:space="0" w:color="auto"/>
                  </w:tcBorders>
                </w:tcPr>
                <w:p w14:paraId="54A017D8" w14:textId="77777777" w:rsidR="001055A7" w:rsidRPr="00280FDA" w:rsidRDefault="00280FDA" w:rsidP="00A82DF8">
                  <w:pPr>
                    <w:framePr w:hSpace="141" w:wrap="around" w:hAnchor="margin" w:xAlign="center" w:y="910"/>
                    <w:jc w:val="center"/>
                    <w:rPr>
                      <w:b/>
                      <w:lang w:val="bg-BG"/>
                    </w:rPr>
                  </w:pPr>
                  <w:r w:rsidRPr="00280FDA">
                    <w:rPr>
                      <w:b/>
                      <w:sz w:val="22"/>
                      <w:szCs w:val="22"/>
                      <w:lang w:val="bg-BG"/>
                    </w:rPr>
                    <w:t>8,388</w:t>
                  </w:r>
                </w:p>
              </w:tc>
              <w:tc>
                <w:tcPr>
                  <w:tcW w:w="2362" w:type="dxa"/>
                  <w:tcBorders>
                    <w:top w:val="single" w:sz="4" w:space="0" w:color="auto"/>
                  </w:tcBorders>
                </w:tcPr>
                <w:p w14:paraId="1CBF8A18" w14:textId="77777777" w:rsidR="001055A7" w:rsidRPr="00E621B4" w:rsidRDefault="001055A7" w:rsidP="00A82DF8">
                  <w:pPr>
                    <w:framePr w:hSpace="141" w:wrap="around" w:hAnchor="margin" w:xAlign="center" w:y="910"/>
                    <w:jc w:val="center"/>
                    <w:rPr>
                      <w:b/>
                      <w:lang w:val="bg-BG"/>
                    </w:rPr>
                  </w:pPr>
                  <w:r w:rsidRPr="00E621B4">
                    <w:rPr>
                      <w:b/>
                      <w:sz w:val="22"/>
                      <w:szCs w:val="22"/>
                      <w:lang w:val="bg-BG"/>
                    </w:rPr>
                    <w:t>7,610</w:t>
                  </w:r>
                </w:p>
              </w:tc>
              <w:tc>
                <w:tcPr>
                  <w:tcW w:w="2362" w:type="dxa"/>
                  <w:tcBorders>
                    <w:top w:val="single" w:sz="4" w:space="0" w:color="auto"/>
                  </w:tcBorders>
                </w:tcPr>
                <w:p w14:paraId="7B217F46" w14:textId="77777777" w:rsidR="001055A7" w:rsidRPr="00E621B4" w:rsidRDefault="001055A7" w:rsidP="00A82DF8">
                  <w:pPr>
                    <w:framePr w:hSpace="141" w:wrap="around" w:hAnchor="margin" w:xAlign="center" w:y="910"/>
                    <w:jc w:val="center"/>
                    <w:rPr>
                      <w:b/>
                      <w:lang w:val="bg-BG"/>
                    </w:rPr>
                  </w:pPr>
                  <w:r w:rsidRPr="00E621B4">
                    <w:rPr>
                      <w:b/>
                      <w:sz w:val="22"/>
                      <w:szCs w:val="22"/>
                      <w:lang w:val="bg-BG"/>
                    </w:rPr>
                    <w:t>580</w:t>
                  </w:r>
                </w:p>
              </w:tc>
            </w:tr>
            <w:tr w:rsidR="001055A7" w:rsidRPr="00E621B4" w14:paraId="1F591D08" w14:textId="77777777" w:rsidTr="001055A7">
              <w:tc>
                <w:tcPr>
                  <w:tcW w:w="4144" w:type="dxa"/>
                </w:tcPr>
                <w:p w14:paraId="19734B5B" w14:textId="77777777" w:rsidR="001055A7" w:rsidRPr="00E621B4" w:rsidRDefault="001055A7" w:rsidP="00A82DF8">
                  <w:pPr>
                    <w:framePr w:hSpace="141" w:wrap="around" w:hAnchor="margin" w:xAlign="center" w:y="910"/>
                    <w:jc w:val="both"/>
                    <w:rPr>
                      <w:lang w:val="bg-BG"/>
                    </w:rPr>
                  </w:pPr>
                </w:p>
              </w:tc>
              <w:tc>
                <w:tcPr>
                  <w:tcW w:w="2268" w:type="dxa"/>
                </w:tcPr>
                <w:p w14:paraId="771EA08C" w14:textId="77777777" w:rsidR="001055A7" w:rsidRPr="00280FDA" w:rsidRDefault="001055A7" w:rsidP="00A82DF8">
                  <w:pPr>
                    <w:framePr w:hSpace="141" w:wrap="around" w:hAnchor="margin" w:xAlign="center" w:y="910"/>
                    <w:jc w:val="center"/>
                    <w:rPr>
                      <w:lang w:val="bg-BG"/>
                    </w:rPr>
                  </w:pPr>
                </w:p>
              </w:tc>
              <w:tc>
                <w:tcPr>
                  <w:tcW w:w="2362" w:type="dxa"/>
                </w:tcPr>
                <w:p w14:paraId="6D02076E" w14:textId="77777777" w:rsidR="001055A7" w:rsidRPr="00E621B4" w:rsidRDefault="001055A7" w:rsidP="00A82DF8">
                  <w:pPr>
                    <w:framePr w:hSpace="141" w:wrap="around" w:hAnchor="margin" w:xAlign="center" w:y="910"/>
                    <w:jc w:val="center"/>
                    <w:rPr>
                      <w:lang w:val="bg-BG"/>
                    </w:rPr>
                  </w:pPr>
                </w:p>
              </w:tc>
              <w:tc>
                <w:tcPr>
                  <w:tcW w:w="2362" w:type="dxa"/>
                </w:tcPr>
                <w:p w14:paraId="01E3E872" w14:textId="77777777" w:rsidR="001055A7" w:rsidRPr="00E621B4" w:rsidRDefault="001055A7" w:rsidP="00A82DF8">
                  <w:pPr>
                    <w:framePr w:hSpace="141" w:wrap="around" w:hAnchor="margin" w:xAlign="center" w:y="910"/>
                    <w:jc w:val="center"/>
                    <w:rPr>
                      <w:lang w:val="bg-BG"/>
                    </w:rPr>
                  </w:pPr>
                </w:p>
              </w:tc>
            </w:tr>
            <w:tr w:rsidR="001055A7" w:rsidRPr="00E621B4" w14:paraId="6F6A8D2C" w14:textId="77777777" w:rsidTr="001055A7">
              <w:tc>
                <w:tcPr>
                  <w:tcW w:w="4144" w:type="dxa"/>
                </w:tcPr>
                <w:p w14:paraId="38BB778D" w14:textId="77777777" w:rsidR="001055A7" w:rsidRPr="00E621B4" w:rsidRDefault="001055A7" w:rsidP="00A82DF8">
                  <w:pPr>
                    <w:framePr w:hSpace="141" w:wrap="around" w:hAnchor="margin" w:xAlign="center" w:y="910"/>
                    <w:jc w:val="both"/>
                    <w:rPr>
                      <w:b/>
                      <w:bCs/>
                      <w:lang w:val="bg-BG"/>
                    </w:rPr>
                  </w:pPr>
                  <w:r w:rsidRPr="00E621B4">
                    <w:rPr>
                      <w:b/>
                      <w:bCs/>
                      <w:sz w:val="22"/>
                      <w:szCs w:val="22"/>
                      <w:lang w:val="bg-BG"/>
                    </w:rPr>
                    <w:t>Финансови пасиви</w:t>
                  </w:r>
                </w:p>
              </w:tc>
              <w:tc>
                <w:tcPr>
                  <w:tcW w:w="2268" w:type="dxa"/>
                </w:tcPr>
                <w:p w14:paraId="0AE63D2F" w14:textId="77777777" w:rsidR="001055A7" w:rsidRPr="00280FDA" w:rsidRDefault="001055A7" w:rsidP="00A82DF8">
                  <w:pPr>
                    <w:framePr w:hSpace="141" w:wrap="around" w:hAnchor="margin" w:xAlign="center" w:y="910"/>
                    <w:jc w:val="center"/>
                    <w:rPr>
                      <w:lang w:val="bg-BG"/>
                    </w:rPr>
                  </w:pPr>
                </w:p>
              </w:tc>
              <w:tc>
                <w:tcPr>
                  <w:tcW w:w="2362" w:type="dxa"/>
                </w:tcPr>
                <w:p w14:paraId="3DC5E933" w14:textId="77777777" w:rsidR="001055A7" w:rsidRPr="00E621B4" w:rsidRDefault="001055A7" w:rsidP="00A82DF8">
                  <w:pPr>
                    <w:framePr w:hSpace="141" w:wrap="around" w:hAnchor="margin" w:xAlign="center" w:y="910"/>
                    <w:jc w:val="center"/>
                    <w:rPr>
                      <w:lang w:val="bg-BG"/>
                    </w:rPr>
                  </w:pPr>
                </w:p>
              </w:tc>
              <w:tc>
                <w:tcPr>
                  <w:tcW w:w="2362" w:type="dxa"/>
                </w:tcPr>
                <w:p w14:paraId="6C901B0C" w14:textId="77777777" w:rsidR="001055A7" w:rsidRPr="00E621B4" w:rsidRDefault="001055A7" w:rsidP="00A82DF8">
                  <w:pPr>
                    <w:framePr w:hSpace="141" w:wrap="around" w:hAnchor="margin" w:xAlign="center" w:y="910"/>
                    <w:jc w:val="center"/>
                    <w:rPr>
                      <w:lang w:val="bg-BG"/>
                    </w:rPr>
                  </w:pPr>
                </w:p>
              </w:tc>
            </w:tr>
            <w:tr w:rsidR="001055A7" w:rsidRPr="00E621B4" w14:paraId="5666B2DA" w14:textId="77777777" w:rsidTr="001055A7">
              <w:tc>
                <w:tcPr>
                  <w:tcW w:w="4144" w:type="dxa"/>
                </w:tcPr>
                <w:p w14:paraId="65B6CDE3" w14:textId="77777777" w:rsidR="001055A7" w:rsidRPr="00E621B4" w:rsidRDefault="001055A7" w:rsidP="00A82DF8">
                  <w:pPr>
                    <w:framePr w:hSpace="141" w:wrap="around" w:hAnchor="margin" w:xAlign="center" w:y="910"/>
                    <w:jc w:val="both"/>
                    <w:rPr>
                      <w:lang w:val="bg-BG"/>
                    </w:rPr>
                  </w:pPr>
                  <w:r w:rsidRPr="00E621B4">
                    <w:rPr>
                      <w:sz w:val="22"/>
                      <w:szCs w:val="22"/>
                      <w:lang w:val="bg-BG"/>
                    </w:rPr>
                    <w:t>Задължения по облигационен заем</w:t>
                  </w:r>
                </w:p>
              </w:tc>
              <w:tc>
                <w:tcPr>
                  <w:tcW w:w="2268" w:type="dxa"/>
                </w:tcPr>
                <w:p w14:paraId="310575E0" w14:textId="77777777" w:rsidR="001055A7" w:rsidRPr="00280FDA" w:rsidRDefault="001055A7" w:rsidP="00A82DF8">
                  <w:pPr>
                    <w:framePr w:hSpace="141" w:wrap="around" w:hAnchor="margin" w:xAlign="center" w:y="910"/>
                    <w:jc w:val="center"/>
                    <w:rPr>
                      <w:lang w:val="bg-BG"/>
                    </w:rPr>
                  </w:pPr>
                  <w:r w:rsidRPr="00280FDA">
                    <w:rPr>
                      <w:sz w:val="22"/>
                      <w:szCs w:val="22"/>
                      <w:lang w:val="bg-BG"/>
                    </w:rPr>
                    <w:t>29,</w:t>
                  </w:r>
                  <w:r w:rsidR="00280FDA" w:rsidRPr="00280FDA">
                    <w:rPr>
                      <w:sz w:val="22"/>
                      <w:szCs w:val="22"/>
                      <w:lang w:val="bg-BG"/>
                    </w:rPr>
                    <w:t>294</w:t>
                  </w:r>
                </w:p>
              </w:tc>
              <w:tc>
                <w:tcPr>
                  <w:tcW w:w="2362" w:type="dxa"/>
                </w:tcPr>
                <w:p w14:paraId="3987E83E" w14:textId="77777777" w:rsidR="001055A7" w:rsidRPr="00E621B4" w:rsidRDefault="001055A7" w:rsidP="00A82DF8">
                  <w:pPr>
                    <w:framePr w:hSpace="141" w:wrap="around" w:hAnchor="margin" w:xAlign="center" w:y="910"/>
                    <w:jc w:val="center"/>
                    <w:rPr>
                      <w:lang w:val="bg-BG"/>
                    </w:rPr>
                  </w:pPr>
                  <w:r w:rsidRPr="00E621B4">
                    <w:rPr>
                      <w:sz w:val="22"/>
                      <w:szCs w:val="22"/>
                      <w:lang w:val="bg-BG"/>
                    </w:rPr>
                    <w:t>29,507</w:t>
                  </w:r>
                </w:p>
              </w:tc>
              <w:tc>
                <w:tcPr>
                  <w:tcW w:w="2362" w:type="dxa"/>
                </w:tcPr>
                <w:p w14:paraId="2DE57282" w14:textId="77777777" w:rsidR="001055A7" w:rsidRPr="00E621B4" w:rsidRDefault="001055A7" w:rsidP="00A82DF8">
                  <w:pPr>
                    <w:framePr w:hSpace="141" w:wrap="around" w:hAnchor="margin" w:xAlign="center" w:y="910"/>
                    <w:jc w:val="center"/>
                    <w:rPr>
                      <w:lang w:val="bg-BG"/>
                    </w:rPr>
                  </w:pPr>
                  <w:r w:rsidRPr="00E621B4">
                    <w:rPr>
                      <w:sz w:val="22"/>
                      <w:szCs w:val="22"/>
                      <w:lang w:val="bg-BG"/>
                    </w:rPr>
                    <w:t>-</w:t>
                  </w:r>
                </w:p>
              </w:tc>
            </w:tr>
            <w:tr w:rsidR="001055A7" w:rsidRPr="00E621B4" w14:paraId="643CB9FE" w14:textId="77777777" w:rsidTr="001055A7">
              <w:tc>
                <w:tcPr>
                  <w:tcW w:w="4144" w:type="dxa"/>
                </w:tcPr>
                <w:p w14:paraId="3CE835EE" w14:textId="77777777" w:rsidR="001055A7" w:rsidRPr="00E621B4" w:rsidRDefault="001055A7" w:rsidP="00A82DF8">
                  <w:pPr>
                    <w:framePr w:hSpace="141" w:wrap="around" w:hAnchor="margin" w:xAlign="center" w:y="910"/>
                    <w:jc w:val="both"/>
                    <w:rPr>
                      <w:lang w:val="bg-BG"/>
                    </w:rPr>
                  </w:pPr>
                  <w:r w:rsidRPr="00E621B4">
                    <w:rPr>
                      <w:sz w:val="22"/>
                      <w:szCs w:val="22"/>
                      <w:lang w:val="bg-BG"/>
                    </w:rPr>
                    <w:t>Получени депозити</w:t>
                  </w:r>
                </w:p>
              </w:tc>
              <w:tc>
                <w:tcPr>
                  <w:tcW w:w="2268" w:type="dxa"/>
                </w:tcPr>
                <w:p w14:paraId="3369B20B" w14:textId="77777777" w:rsidR="001055A7" w:rsidRPr="00280FDA" w:rsidRDefault="00280FDA" w:rsidP="00A82DF8">
                  <w:pPr>
                    <w:framePr w:hSpace="141" w:wrap="around" w:hAnchor="margin" w:xAlign="center" w:y="910"/>
                    <w:jc w:val="center"/>
                    <w:rPr>
                      <w:lang w:val="bg-BG"/>
                    </w:rPr>
                  </w:pPr>
                  <w:r w:rsidRPr="00280FDA">
                    <w:rPr>
                      <w:sz w:val="22"/>
                      <w:szCs w:val="22"/>
                      <w:lang w:val="bg-BG"/>
                    </w:rPr>
                    <w:t xml:space="preserve"> </w:t>
                  </w:r>
                  <w:r w:rsidR="001055A7" w:rsidRPr="00280FDA">
                    <w:rPr>
                      <w:sz w:val="22"/>
                      <w:szCs w:val="22"/>
                      <w:lang w:val="bg-BG"/>
                    </w:rPr>
                    <w:t xml:space="preserve"> 1,</w:t>
                  </w:r>
                  <w:r w:rsidRPr="00280FDA">
                    <w:rPr>
                      <w:sz w:val="22"/>
                      <w:szCs w:val="22"/>
                      <w:lang w:val="bg-BG"/>
                    </w:rPr>
                    <w:t>411</w:t>
                  </w:r>
                </w:p>
              </w:tc>
              <w:tc>
                <w:tcPr>
                  <w:tcW w:w="2362" w:type="dxa"/>
                </w:tcPr>
                <w:p w14:paraId="78E02DE1" w14:textId="77777777" w:rsidR="001055A7" w:rsidRPr="00E621B4" w:rsidRDefault="001055A7" w:rsidP="00A82DF8">
                  <w:pPr>
                    <w:framePr w:hSpace="141" w:wrap="around" w:hAnchor="margin" w:xAlign="center" w:y="910"/>
                    <w:jc w:val="center"/>
                    <w:rPr>
                      <w:lang w:val="bg-BG"/>
                    </w:rPr>
                  </w:pPr>
                  <w:r w:rsidRPr="00E621B4">
                    <w:rPr>
                      <w:sz w:val="22"/>
                      <w:szCs w:val="22"/>
                      <w:lang w:val="bg-BG"/>
                    </w:rPr>
                    <w:t xml:space="preserve"> 1,394</w:t>
                  </w:r>
                </w:p>
              </w:tc>
              <w:tc>
                <w:tcPr>
                  <w:tcW w:w="2362" w:type="dxa"/>
                </w:tcPr>
                <w:p w14:paraId="4B4D016E" w14:textId="77777777" w:rsidR="001055A7" w:rsidRPr="00E621B4" w:rsidRDefault="001055A7" w:rsidP="00A82DF8">
                  <w:pPr>
                    <w:framePr w:hSpace="141" w:wrap="around" w:hAnchor="margin" w:xAlign="center" w:y="910"/>
                    <w:jc w:val="center"/>
                    <w:rPr>
                      <w:lang w:val="bg-BG"/>
                    </w:rPr>
                  </w:pPr>
                  <w:r w:rsidRPr="00E621B4">
                    <w:rPr>
                      <w:sz w:val="22"/>
                      <w:szCs w:val="22"/>
                      <w:lang w:val="bg-BG"/>
                    </w:rPr>
                    <w:t>-</w:t>
                  </w:r>
                </w:p>
              </w:tc>
            </w:tr>
            <w:tr w:rsidR="001055A7" w:rsidRPr="00E621B4" w14:paraId="778B1FE1" w14:textId="77777777" w:rsidTr="001055A7">
              <w:tc>
                <w:tcPr>
                  <w:tcW w:w="4144" w:type="dxa"/>
                </w:tcPr>
                <w:p w14:paraId="08B827BC" w14:textId="77777777" w:rsidR="001055A7" w:rsidRPr="00E621B4" w:rsidRDefault="001055A7" w:rsidP="00A82DF8">
                  <w:pPr>
                    <w:framePr w:hSpace="141" w:wrap="around" w:hAnchor="margin" w:xAlign="center" w:y="910"/>
                    <w:jc w:val="both"/>
                    <w:rPr>
                      <w:lang w:val="bg-BG"/>
                    </w:rPr>
                  </w:pPr>
                  <w:r w:rsidRPr="00E621B4">
                    <w:rPr>
                      <w:sz w:val="22"/>
                      <w:szCs w:val="22"/>
                      <w:lang w:val="bg-BG"/>
                    </w:rPr>
                    <w:t xml:space="preserve">Др. нетекущи пасиви </w:t>
                  </w:r>
                </w:p>
              </w:tc>
              <w:tc>
                <w:tcPr>
                  <w:tcW w:w="2268" w:type="dxa"/>
                </w:tcPr>
                <w:p w14:paraId="1BD8FE56" w14:textId="77777777" w:rsidR="001055A7" w:rsidRPr="00280FDA" w:rsidRDefault="001055A7" w:rsidP="00A82DF8">
                  <w:pPr>
                    <w:framePr w:hSpace="141" w:wrap="around" w:hAnchor="margin" w:xAlign="center" w:y="910"/>
                    <w:jc w:val="center"/>
                    <w:rPr>
                      <w:lang w:val="bg-BG"/>
                    </w:rPr>
                  </w:pPr>
                  <w:r w:rsidRPr="00280FDA">
                    <w:rPr>
                      <w:sz w:val="22"/>
                      <w:szCs w:val="22"/>
                      <w:lang w:val="bg-BG"/>
                    </w:rPr>
                    <w:t xml:space="preserve">     </w:t>
                  </w:r>
                  <w:r w:rsidR="00280FDA" w:rsidRPr="00280FDA">
                    <w:rPr>
                      <w:sz w:val="22"/>
                      <w:szCs w:val="22"/>
                      <w:lang w:val="bg-BG"/>
                    </w:rPr>
                    <w:t xml:space="preserve">  </w:t>
                  </w:r>
                  <w:r w:rsidRPr="00280FDA">
                    <w:rPr>
                      <w:sz w:val="22"/>
                      <w:szCs w:val="22"/>
                      <w:lang w:val="bg-BG"/>
                    </w:rPr>
                    <w:t>33</w:t>
                  </w:r>
                </w:p>
              </w:tc>
              <w:tc>
                <w:tcPr>
                  <w:tcW w:w="2362" w:type="dxa"/>
                </w:tcPr>
                <w:p w14:paraId="6EA1F511" w14:textId="77777777" w:rsidR="001055A7" w:rsidRPr="00E621B4" w:rsidRDefault="001055A7" w:rsidP="00A82DF8">
                  <w:pPr>
                    <w:framePr w:hSpace="141" w:wrap="around" w:hAnchor="margin" w:xAlign="center" w:y="910"/>
                    <w:jc w:val="center"/>
                    <w:rPr>
                      <w:lang w:val="bg-BG"/>
                    </w:rPr>
                  </w:pPr>
                  <w:r w:rsidRPr="00E621B4">
                    <w:rPr>
                      <w:sz w:val="22"/>
                      <w:szCs w:val="22"/>
                      <w:lang w:val="bg-BG"/>
                    </w:rPr>
                    <w:t xml:space="preserve">     33</w:t>
                  </w:r>
                </w:p>
              </w:tc>
              <w:tc>
                <w:tcPr>
                  <w:tcW w:w="2362" w:type="dxa"/>
                </w:tcPr>
                <w:p w14:paraId="5643867C" w14:textId="77777777" w:rsidR="001055A7" w:rsidRPr="00E621B4" w:rsidRDefault="001055A7" w:rsidP="00A82DF8">
                  <w:pPr>
                    <w:framePr w:hSpace="141" w:wrap="around" w:hAnchor="margin" w:xAlign="center" w:y="910"/>
                    <w:jc w:val="center"/>
                    <w:rPr>
                      <w:lang w:val="bg-BG"/>
                    </w:rPr>
                  </w:pPr>
                  <w:r w:rsidRPr="00E621B4">
                    <w:rPr>
                      <w:sz w:val="22"/>
                      <w:szCs w:val="22"/>
                      <w:lang w:val="bg-BG"/>
                    </w:rPr>
                    <w:t>-</w:t>
                  </w:r>
                </w:p>
              </w:tc>
            </w:tr>
            <w:tr w:rsidR="001055A7" w:rsidRPr="00E621B4" w14:paraId="4E397BD2" w14:textId="77777777" w:rsidTr="001055A7">
              <w:tc>
                <w:tcPr>
                  <w:tcW w:w="4144" w:type="dxa"/>
                </w:tcPr>
                <w:p w14:paraId="2F52FCF7" w14:textId="77777777" w:rsidR="001055A7" w:rsidRPr="00E621B4" w:rsidRDefault="001055A7" w:rsidP="00A82DF8">
                  <w:pPr>
                    <w:framePr w:hSpace="141" w:wrap="around" w:hAnchor="margin" w:xAlign="center" w:y="910"/>
                    <w:jc w:val="both"/>
                    <w:rPr>
                      <w:lang w:val="bg-BG"/>
                    </w:rPr>
                  </w:pPr>
                  <w:r w:rsidRPr="00E621B4">
                    <w:rPr>
                      <w:sz w:val="22"/>
                      <w:szCs w:val="22"/>
                      <w:lang w:val="bg-BG"/>
                    </w:rPr>
                    <w:t>Задължения към доставчици</w:t>
                  </w:r>
                </w:p>
              </w:tc>
              <w:tc>
                <w:tcPr>
                  <w:tcW w:w="2268" w:type="dxa"/>
                </w:tcPr>
                <w:p w14:paraId="1DBF5DE2" w14:textId="77777777" w:rsidR="001055A7" w:rsidRPr="00280FDA" w:rsidRDefault="00280FDA" w:rsidP="00A82DF8">
                  <w:pPr>
                    <w:framePr w:hSpace="141" w:wrap="around" w:hAnchor="margin" w:xAlign="center" w:y="910"/>
                    <w:jc w:val="center"/>
                    <w:rPr>
                      <w:lang w:val="bg-BG"/>
                    </w:rPr>
                  </w:pPr>
                  <w:r w:rsidRPr="00280FDA">
                    <w:rPr>
                      <w:sz w:val="22"/>
                      <w:szCs w:val="22"/>
                      <w:lang w:val="bg-BG"/>
                    </w:rPr>
                    <w:t xml:space="preserve">       69</w:t>
                  </w:r>
                </w:p>
              </w:tc>
              <w:tc>
                <w:tcPr>
                  <w:tcW w:w="2362" w:type="dxa"/>
                </w:tcPr>
                <w:p w14:paraId="51816BE3" w14:textId="77777777" w:rsidR="001055A7" w:rsidRPr="00E621B4" w:rsidRDefault="001055A7" w:rsidP="00A82DF8">
                  <w:pPr>
                    <w:framePr w:hSpace="141" w:wrap="around" w:hAnchor="margin" w:xAlign="center" w:y="910"/>
                    <w:jc w:val="center"/>
                    <w:rPr>
                      <w:lang w:val="bg-BG"/>
                    </w:rPr>
                  </w:pPr>
                  <w:r w:rsidRPr="00E621B4">
                    <w:rPr>
                      <w:sz w:val="22"/>
                      <w:szCs w:val="22"/>
                      <w:lang w:val="bg-BG"/>
                    </w:rPr>
                    <w:t xml:space="preserve">     51</w:t>
                  </w:r>
                </w:p>
              </w:tc>
              <w:tc>
                <w:tcPr>
                  <w:tcW w:w="2362" w:type="dxa"/>
                </w:tcPr>
                <w:p w14:paraId="6D14B390" w14:textId="77777777" w:rsidR="001055A7" w:rsidRPr="00E621B4" w:rsidRDefault="001055A7" w:rsidP="00A82DF8">
                  <w:pPr>
                    <w:framePr w:hSpace="141" w:wrap="around" w:hAnchor="margin" w:xAlign="center" w:y="910"/>
                    <w:jc w:val="center"/>
                    <w:rPr>
                      <w:lang w:val="bg-BG"/>
                    </w:rPr>
                  </w:pPr>
                  <w:r w:rsidRPr="00E621B4">
                    <w:rPr>
                      <w:sz w:val="22"/>
                      <w:szCs w:val="22"/>
                      <w:lang w:val="bg-BG"/>
                    </w:rPr>
                    <w:t>-</w:t>
                  </w:r>
                </w:p>
              </w:tc>
            </w:tr>
            <w:tr w:rsidR="001055A7" w:rsidRPr="00E621B4" w14:paraId="2DA550C9" w14:textId="77777777" w:rsidTr="001055A7">
              <w:tc>
                <w:tcPr>
                  <w:tcW w:w="4144" w:type="dxa"/>
                </w:tcPr>
                <w:p w14:paraId="0E4FFF55" w14:textId="77777777" w:rsidR="001055A7" w:rsidRPr="00E621B4" w:rsidRDefault="001055A7" w:rsidP="00A82DF8">
                  <w:pPr>
                    <w:framePr w:hSpace="141" w:wrap="around" w:hAnchor="margin" w:xAlign="center" w:y="910"/>
                    <w:jc w:val="both"/>
                    <w:rPr>
                      <w:lang w:val="bg-BG"/>
                    </w:rPr>
                  </w:pPr>
                  <w:r w:rsidRPr="00E621B4">
                    <w:rPr>
                      <w:sz w:val="22"/>
                      <w:szCs w:val="22"/>
                      <w:lang w:val="bg-BG"/>
                    </w:rPr>
                    <w:t>Други задължения</w:t>
                  </w:r>
                </w:p>
              </w:tc>
              <w:tc>
                <w:tcPr>
                  <w:tcW w:w="2268" w:type="dxa"/>
                  <w:tcBorders>
                    <w:bottom w:val="single" w:sz="4" w:space="0" w:color="auto"/>
                  </w:tcBorders>
                </w:tcPr>
                <w:p w14:paraId="2E0323C4" w14:textId="77777777" w:rsidR="001055A7" w:rsidRPr="00280FDA" w:rsidRDefault="00280FDA" w:rsidP="00A82DF8">
                  <w:pPr>
                    <w:framePr w:hSpace="141" w:wrap="around" w:hAnchor="margin" w:xAlign="center" w:y="910"/>
                    <w:jc w:val="center"/>
                    <w:rPr>
                      <w:lang w:val="bg-BG"/>
                    </w:rPr>
                  </w:pPr>
                  <w:r w:rsidRPr="00280FDA">
                    <w:rPr>
                      <w:sz w:val="22"/>
                      <w:szCs w:val="22"/>
                      <w:lang w:val="bg-BG"/>
                    </w:rPr>
                    <w:t xml:space="preserve">     178</w:t>
                  </w:r>
                </w:p>
              </w:tc>
              <w:tc>
                <w:tcPr>
                  <w:tcW w:w="2362" w:type="dxa"/>
                  <w:tcBorders>
                    <w:bottom w:val="single" w:sz="4" w:space="0" w:color="auto"/>
                  </w:tcBorders>
                </w:tcPr>
                <w:p w14:paraId="497FDF68" w14:textId="77777777" w:rsidR="001055A7" w:rsidRPr="00E621B4" w:rsidRDefault="001055A7" w:rsidP="00A82DF8">
                  <w:pPr>
                    <w:framePr w:hSpace="141" w:wrap="around" w:hAnchor="margin" w:xAlign="center" w:y="910"/>
                    <w:jc w:val="center"/>
                    <w:rPr>
                      <w:lang w:val="bg-BG"/>
                    </w:rPr>
                  </w:pPr>
                  <w:r w:rsidRPr="00E621B4">
                    <w:rPr>
                      <w:sz w:val="22"/>
                      <w:szCs w:val="22"/>
                      <w:lang w:val="bg-BG"/>
                    </w:rPr>
                    <w:t xml:space="preserve">     70</w:t>
                  </w:r>
                </w:p>
              </w:tc>
              <w:tc>
                <w:tcPr>
                  <w:tcW w:w="2362" w:type="dxa"/>
                  <w:tcBorders>
                    <w:bottom w:val="single" w:sz="4" w:space="0" w:color="auto"/>
                  </w:tcBorders>
                </w:tcPr>
                <w:p w14:paraId="49AA8461" w14:textId="77777777" w:rsidR="001055A7" w:rsidRPr="00E621B4" w:rsidRDefault="001055A7" w:rsidP="00A82DF8">
                  <w:pPr>
                    <w:framePr w:hSpace="141" w:wrap="around" w:hAnchor="margin" w:xAlign="center" w:y="910"/>
                    <w:jc w:val="center"/>
                    <w:rPr>
                      <w:lang w:val="bg-BG"/>
                    </w:rPr>
                  </w:pPr>
                  <w:r w:rsidRPr="00E621B4">
                    <w:rPr>
                      <w:sz w:val="22"/>
                      <w:szCs w:val="22"/>
                      <w:lang w:val="bg-BG"/>
                    </w:rPr>
                    <w:t>-</w:t>
                  </w:r>
                </w:p>
              </w:tc>
            </w:tr>
            <w:tr w:rsidR="001055A7" w:rsidRPr="00E621B4" w14:paraId="0D6A4E62" w14:textId="77777777" w:rsidTr="001055A7">
              <w:tc>
                <w:tcPr>
                  <w:tcW w:w="4144" w:type="dxa"/>
                </w:tcPr>
                <w:p w14:paraId="3A18F6CD" w14:textId="77777777" w:rsidR="001055A7" w:rsidRPr="00E621B4" w:rsidRDefault="001055A7" w:rsidP="00A82DF8">
                  <w:pPr>
                    <w:framePr w:hSpace="141" w:wrap="around" w:hAnchor="margin" w:xAlign="center" w:y="910"/>
                    <w:jc w:val="both"/>
                    <w:rPr>
                      <w:lang w:val="bg-BG"/>
                    </w:rPr>
                  </w:pPr>
                </w:p>
              </w:tc>
              <w:tc>
                <w:tcPr>
                  <w:tcW w:w="2268" w:type="dxa"/>
                  <w:tcBorders>
                    <w:top w:val="single" w:sz="4" w:space="0" w:color="auto"/>
                  </w:tcBorders>
                </w:tcPr>
                <w:p w14:paraId="6AC0F0C2" w14:textId="77777777" w:rsidR="001055A7" w:rsidRPr="00280FDA" w:rsidRDefault="001055A7" w:rsidP="00A82DF8">
                  <w:pPr>
                    <w:framePr w:hSpace="141" w:wrap="around" w:hAnchor="margin" w:xAlign="center" w:y="910"/>
                    <w:jc w:val="center"/>
                    <w:rPr>
                      <w:b/>
                      <w:bCs/>
                      <w:lang w:val="bg-BG"/>
                    </w:rPr>
                  </w:pPr>
                  <w:r w:rsidRPr="00280FDA">
                    <w:rPr>
                      <w:b/>
                      <w:bCs/>
                      <w:sz w:val="22"/>
                      <w:szCs w:val="22"/>
                      <w:lang w:val="bg-BG"/>
                    </w:rPr>
                    <w:t>3</w:t>
                  </w:r>
                  <w:r w:rsidR="00280FDA" w:rsidRPr="00280FDA">
                    <w:rPr>
                      <w:b/>
                      <w:bCs/>
                      <w:sz w:val="22"/>
                      <w:szCs w:val="22"/>
                      <w:lang w:val="bg-BG"/>
                    </w:rPr>
                    <w:t>0</w:t>
                  </w:r>
                  <w:r w:rsidRPr="00280FDA">
                    <w:rPr>
                      <w:b/>
                      <w:bCs/>
                      <w:sz w:val="22"/>
                      <w:szCs w:val="22"/>
                      <w:lang w:val="bg-BG"/>
                    </w:rPr>
                    <w:t>,</w:t>
                  </w:r>
                  <w:r w:rsidR="00280FDA" w:rsidRPr="00280FDA">
                    <w:rPr>
                      <w:b/>
                      <w:bCs/>
                      <w:sz w:val="22"/>
                      <w:szCs w:val="22"/>
                      <w:lang w:val="bg-BG"/>
                    </w:rPr>
                    <w:t>985</w:t>
                  </w:r>
                </w:p>
              </w:tc>
              <w:tc>
                <w:tcPr>
                  <w:tcW w:w="2362" w:type="dxa"/>
                  <w:tcBorders>
                    <w:top w:val="single" w:sz="4" w:space="0" w:color="auto"/>
                  </w:tcBorders>
                </w:tcPr>
                <w:p w14:paraId="06E13DF6" w14:textId="77777777" w:rsidR="001055A7" w:rsidRPr="00E621B4" w:rsidRDefault="001055A7" w:rsidP="00A82DF8">
                  <w:pPr>
                    <w:framePr w:hSpace="141" w:wrap="around" w:hAnchor="margin" w:xAlign="center" w:y="910"/>
                    <w:jc w:val="center"/>
                    <w:rPr>
                      <w:b/>
                      <w:bCs/>
                      <w:lang w:val="bg-BG"/>
                    </w:rPr>
                  </w:pPr>
                  <w:r w:rsidRPr="00E621B4">
                    <w:rPr>
                      <w:b/>
                      <w:bCs/>
                      <w:sz w:val="22"/>
                      <w:szCs w:val="22"/>
                      <w:lang w:val="bg-BG"/>
                    </w:rPr>
                    <w:t>31,055</w:t>
                  </w:r>
                </w:p>
              </w:tc>
              <w:tc>
                <w:tcPr>
                  <w:tcW w:w="2362" w:type="dxa"/>
                  <w:tcBorders>
                    <w:top w:val="single" w:sz="4" w:space="0" w:color="auto"/>
                  </w:tcBorders>
                </w:tcPr>
                <w:p w14:paraId="0A12C709" w14:textId="77777777" w:rsidR="001055A7" w:rsidRPr="00E621B4" w:rsidRDefault="001055A7" w:rsidP="00A82DF8">
                  <w:pPr>
                    <w:framePr w:hSpace="141" w:wrap="around" w:hAnchor="margin" w:xAlign="center" w:y="910"/>
                    <w:jc w:val="center"/>
                    <w:rPr>
                      <w:b/>
                      <w:bCs/>
                      <w:lang w:val="bg-BG"/>
                    </w:rPr>
                  </w:pPr>
                  <w:r w:rsidRPr="00E621B4">
                    <w:rPr>
                      <w:b/>
                      <w:bCs/>
                      <w:sz w:val="22"/>
                      <w:szCs w:val="22"/>
                      <w:lang w:val="bg-BG"/>
                    </w:rPr>
                    <w:t>-</w:t>
                  </w:r>
                </w:p>
              </w:tc>
            </w:tr>
          </w:tbl>
          <w:p w14:paraId="424DBC39" w14:textId="77777777" w:rsidR="00054883" w:rsidRPr="00E621B4" w:rsidRDefault="00054883" w:rsidP="00D70927">
            <w:pPr>
              <w:jc w:val="both"/>
              <w:rPr>
                <w:lang w:val="bg-BG"/>
              </w:rPr>
            </w:pPr>
          </w:p>
        </w:tc>
      </w:tr>
      <w:tr w:rsidR="00054883" w:rsidRPr="00E621B4" w14:paraId="2A22C987" w14:textId="77777777" w:rsidTr="00D70927">
        <w:tc>
          <w:tcPr>
            <w:tcW w:w="491" w:type="dxa"/>
          </w:tcPr>
          <w:p w14:paraId="57F800FC" w14:textId="77777777" w:rsidR="00054883" w:rsidRPr="00E621B4" w:rsidRDefault="00054883" w:rsidP="00D70927">
            <w:pPr>
              <w:jc w:val="both"/>
              <w:rPr>
                <w:lang w:val="bg-BG"/>
              </w:rPr>
            </w:pPr>
          </w:p>
        </w:tc>
        <w:tc>
          <w:tcPr>
            <w:tcW w:w="8548" w:type="dxa"/>
          </w:tcPr>
          <w:p w14:paraId="604AA181" w14:textId="77777777" w:rsidR="00054883" w:rsidRPr="00E621B4" w:rsidRDefault="00054883" w:rsidP="00D70927">
            <w:pPr>
              <w:jc w:val="both"/>
              <w:rPr>
                <w:lang w:val="bg-BG"/>
              </w:rPr>
            </w:pPr>
          </w:p>
        </w:tc>
      </w:tr>
      <w:tr w:rsidR="00054883" w:rsidRPr="00061CDA" w14:paraId="22ED6778" w14:textId="77777777" w:rsidTr="00D70927">
        <w:tc>
          <w:tcPr>
            <w:tcW w:w="491" w:type="dxa"/>
          </w:tcPr>
          <w:p w14:paraId="1399F698" w14:textId="77777777" w:rsidR="00054883" w:rsidRPr="00E621B4" w:rsidRDefault="00054883" w:rsidP="00D70927">
            <w:pPr>
              <w:jc w:val="both"/>
              <w:rPr>
                <w:lang w:val="bg-BG"/>
              </w:rPr>
            </w:pPr>
          </w:p>
        </w:tc>
        <w:tc>
          <w:tcPr>
            <w:tcW w:w="8548" w:type="dxa"/>
          </w:tcPr>
          <w:p w14:paraId="1495E1B0" w14:textId="77777777" w:rsidR="00054883" w:rsidRPr="00E621B4" w:rsidRDefault="00054883" w:rsidP="00D70927">
            <w:pPr>
              <w:widowControl/>
              <w:adjustRightInd w:val="0"/>
              <w:jc w:val="both"/>
              <w:rPr>
                <w:b/>
                <w:bCs/>
                <w:lang w:val="bg-BG" w:eastAsia="bg-BG"/>
              </w:rPr>
            </w:pPr>
            <w:r w:rsidRPr="00E621B4">
              <w:rPr>
                <w:b/>
                <w:bCs/>
                <w:sz w:val="22"/>
                <w:szCs w:val="22"/>
                <w:lang w:val="bg-BG" w:eastAsia="bg-BG"/>
              </w:rPr>
              <w:t>Валутен риск</w:t>
            </w:r>
          </w:p>
          <w:p w14:paraId="54FFE6D1" w14:textId="77777777" w:rsidR="00054883" w:rsidRPr="00E621B4" w:rsidRDefault="00054883" w:rsidP="00D70927">
            <w:pPr>
              <w:widowControl/>
              <w:adjustRightInd w:val="0"/>
              <w:jc w:val="both"/>
              <w:rPr>
                <w:lang w:val="bg-BG" w:eastAsia="bg-BG"/>
              </w:rPr>
            </w:pPr>
          </w:p>
          <w:p w14:paraId="7846BD82" w14:textId="77777777" w:rsidR="00054883" w:rsidRPr="00E621B4" w:rsidRDefault="00054883" w:rsidP="00D70927">
            <w:pPr>
              <w:widowControl/>
              <w:adjustRightInd w:val="0"/>
              <w:jc w:val="both"/>
              <w:rPr>
                <w:lang w:val="bg-BG" w:eastAsia="bg-BG"/>
              </w:rPr>
            </w:pPr>
            <w:r w:rsidRPr="00E621B4">
              <w:rPr>
                <w:sz w:val="22"/>
                <w:szCs w:val="22"/>
                <w:lang w:val="bg-BG" w:eastAsia="bg-BG"/>
              </w:rPr>
              <w:t>Дружеството не е изложено на значителен валутен риск, защото всички негови операции и сделки са деноминирани в български лева и/или евро, доколкото последното е с фиксиран курс спрямо лева по закон.</w:t>
            </w:r>
          </w:p>
          <w:p w14:paraId="4CE11F69" w14:textId="77777777" w:rsidR="00054883" w:rsidRPr="00E621B4" w:rsidRDefault="00054883" w:rsidP="00D70927">
            <w:pPr>
              <w:widowControl/>
              <w:adjustRightInd w:val="0"/>
              <w:jc w:val="both"/>
              <w:rPr>
                <w:rFonts w:ascii="Times New Roman,BoldItalic" w:hAnsi="Times New Roman,BoldItalic" w:cs="Times New Roman,BoldItalic"/>
                <w:b/>
                <w:bCs/>
                <w:i/>
                <w:iCs/>
                <w:lang w:val="bg-BG" w:eastAsia="bg-BG"/>
              </w:rPr>
            </w:pPr>
          </w:p>
          <w:p w14:paraId="737ECA4B" w14:textId="77777777" w:rsidR="00054883" w:rsidRPr="00E621B4" w:rsidRDefault="00054883" w:rsidP="00D70927">
            <w:pPr>
              <w:widowControl/>
              <w:adjustRightInd w:val="0"/>
              <w:jc w:val="both"/>
              <w:rPr>
                <w:b/>
                <w:bCs/>
                <w:lang w:val="bg-BG" w:eastAsia="bg-BG"/>
              </w:rPr>
            </w:pPr>
            <w:r w:rsidRPr="00E621B4">
              <w:rPr>
                <w:b/>
                <w:bCs/>
                <w:sz w:val="22"/>
                <w:szCs w:val="22"/>
                <w:lang w:val="bg-BG" w:eastAsia="bg-BG"/>
              </w:rPr>
              <w:t>Ценови риск</w:t>
            </w:r>
          </w:p>
          <w:p w14:paraId="6223A691" w14:textId="77777777" w:rsidR="00054883" w:rsidRPr="00E621B4" w:rsidRDefault="00054883" w:rsidP="00D70927">
            <w:pPr>
              <w:widowControl/>
              <w:adjustRightInd w:val="0"/>
              <w:jc w:val="both"/>
              <w:rPr>
                <w:lang w:val="bg-BG" w:eastAsia="bg-BG"/>
              </w:rPr>
            </w:pPr>
            <w:r w:rsidRPr="00E621B4">
              <w:rPr>
                <w:sz w:val="22"/>
                <w:szCs w:val="22"/>
                <w:lang w:val="bg-BG" w:eastAsia="bg-BG"/>
              </w:rPr>
              <w:t xml:space="preserve">Дружеството e изложено на риск от промени в пазарните цени на инвестиционни имоти и на цените на самите наеми. Дружеството периодично прави преглед на пазарните цени, по които предлага услугите си, спрямо общите ценови равнища в страната, за да може при необходимост да се извършат плавно и постепенно корекции на тези цени. При отдаването под наем на имотите се стреми да сключва дългосрочни договори с </w:t>
            </w:r>
            <w:r w:rsidRPr="00E621B4">
              <w:rPr>
                <w:sz w:val="22"/>
                <w:szCs w:val="22"/>
                <w:lang w:val="bg-BG" w:eastAsia="bg-BG"/>
              </w:rPr>
              <w:lastRenderedPageBreak/>
              <w:t>благоприятни за бизнеса на дружеството клаузи. Клиентите (наемателите) се проучват внимателно от гледна точка на надеждност при събиране на вземанията. Извършва се предварително проучване на дружеството, желаещо да сключи договор за оперативен лизинг, по отношение на свързаност и задлъжнялост, съдебна регистрация и регистрация по БУЛСТАТ.</w:t>
            </w:r>
          </w:p>
          <w:p w14:paraId="0CB9E451" w14:textId="77777777" w:rsidR="00054883" w:rsidRPr="00E621B4" w:rsidRDefault="00054883" w:rsidP="00D70927">
            <w:pPr>
              <w:widowControl/>
              <w:adjustRightInd w:val="0"/>
              <w:jc w:val="both"/>
              <w:rPr>
                <w:rFonts w:ascii="Times New Roman,BoldItalic" w:hAnsi="Times New Roman,BoldItalic" w:cs="Times New Roman,BoldItalic"/>
                <w:b/>
                <w:bCs/>
                <w:i/>
                <w:iCs/>
                <w:lang w:val="bg-BG" w:eastAsia="bg-BG"/>
              </w:rPr>
            </w:pPr>
          </w:p>
          <w:p w14:paraId="5278B085" w14:textId="77777777" w:rsidR="00054883" w:rsidRPr="00E621B4" w:rsidRDefault="00054883" w:rsidP="00D70927">
            <w:pPr>
              <w:widowControl/>
              <w:adjustRightInd w:val="0"/>
              <w:jc w:val="both"/>
              <w:rPr>
                <w:b/>
                <w:bCs/>
                <w:lang w:val="bg-BG" w:eastAsia="bg-BG"/>
              </w:rPr>
            </w:pPr>
            <w:r w:rsidRPr="00E621B4">
              <w:rPr>
                <w:b/>
                <w:bCs/>
                <w:sz w:val="22"/>
                <w:szCs w:val="22"/>
                <w:lang w:val="bg-BG" w:eastAsia="bg-BG"/>
              </w:rPr>
              <w:t>Кредитен риск</w:t>
            </w:r>
          </w:p>
          <w:p w14:paraId="7B18C7E3" w14:textId="77777777" w:rsidR="00054883" w:rsidRPr="00E621B4" w:rsidRDefault="00054883" w:rsidP="00D70927">
            <w:pPr>
              <w:widowControl/>
              <w:adjustRightInd w:val="0"/>
              <w:jc w:val="both"/>
              <w:rPr>
                <w:lang w:val="bg-BG" w:eastAsia="bg-BG"/>
              </w:rPr>
            </w:pPr>
            <w:r w:rsidRPr="00E621B4">
              <w:rPr>
                <w:sz w:val="22"/>
                <w:szCs w:val="22"/>
                <w:lang w:val="bg-BG" w:eastAsia="bg-BG"/>
              </w:rPr>
              <w:t>При осъществяване на своята дейност дружеството е изложено на кредитен риск, който е свързан с риска някой от контрагентите му да не бъде в състояние да изпълни изцяло и в обичайно предвидените срокове задълженията си към него.</w:t>
            </w:r>
          </w:p>
          <w:p w14:paraId="00B94D0D" w14:textId="77777777" w:rsidR="00054883" w:rsidRPr="00E621B4" w:rsidRDefault="00054883" w:rsidP="00D70927">
            <w:pPr>
              <w:widowControl/>
              <w:adjustRightInd w:val="0"/>
              <w:jc w:val="both"/>
              <w:rPr>
                <w:lang w:val="bg-BG" w:eastAsia="bg-BG"/>
              </w:rPr>
            </w:pPr>
            <w:r w:rsidRPr="00E621B4">
              <w:rPr>
                <w:sz w:val="22"/>
                <w:szCs w:val="22"/>
                <w:lang w:val="bg-BG" w:eastAsia="bg-BG"/>
              </w:rPr>
              <w:t>Финансовите активи на дружеството са концентрирани в две групи: парични средства (депозити) и търговски вземания.</w:t>
            </w:r>
          </w:p>
          <w:p w14:paraId="5FCD8951" w14:textId="77777777" w:rsidR="00054883" w:rsidRPr="00E621B4" w:rsidRDefault="00054883" w:rsidP="00D70927">
            <w:pPr>
              <w:widowControl/>
              <w:adjustRightInd w:val="0"/>
              <w:jc w:val="both"/>
              <w:rPr>
                <w:lang w:val="bg-BG" w:eastAsia="bg-BG"/>
              </w:rPr>
            </w:pPr>
            <w:r w:rsidRPr="00E621B4">
              <w:rPr>
                <w:sz w:val="22"/>
                <w:szCs w:val="22"/>
                <w:lang w:val="bg-BG" w:eastAsia="bg-BG"/>
              </w:rPr>
              <w:t>Паричните средства в дружеството се влагат в банки от първокласен тип, с висока репутация и стабилна ликвидност, което значително ограничава риска. По отношение на клиентите, политиката на дружеството е да извършва продажбите си при условията на строго лимитирани срокове на плащане.</w:t>
            </w:r>
          </w:p>
          <w:p w14:paraId="6B19DEF6" w14:textId="77777777" w:rsidR="00054883" w:rsidRPr="00E621B4" w:rsidRDefault="00054883" w:rsidP="00D70927">
            <w:pPr>
              <w:widowControl/>
              <w:adjustRightInd w:val="0"/>
              <w:jc w:val="both"/>
              <w:rPr>
                <w:lang w:val="bg-BG" w:eastAsia="bg-BG"/>
              </w:rPr>
            </w:pPr>
            <w:r w:rsidRPr="00E621B4">
              <w:rPr>
                <w:sz w:val="22"/>
                <w:szCs w:val="22"/>
                <w:lang w:val="bg-BG" w:eastAsia="bg-BG"/>
              </w:rPr>
              <w:t>Събираемостта и концентрацията на вземанията се контролират текущо, съгласно установената политика на дружеството и при индикатори за проблем със събираемостта – се осъществява пряка текуща комуникация със съответния клиент за определяне и стартиране на незабавни мерки за лимитиране на риска от загуби.</w:t>
            </w:r>
          </w:p>
          <w:p w14:paraId="5A8B764E" w14:textId="77777777" w:rsidR="00054883" w:rsidRPr="00E621B4" w:rsidRDefault="00054883" w:rsidP="00D70927">
            <w:pPr>
              <w:widowControl/>
              <w:adjustRightInd w:val="0"/>
              <w:jc w:val="both"/>
              <w:rPr>
                <w:rFonts w:ascii="Times New Roman,BoldItalic" w:hAnsi="Times New Roman,BoldItalic" w:cs="Times New Roman,BoldItalic"/>
                <w:b/>
                <w:bCs/>
                <w:i/>
                <w:iCs/>
                <w:lang w:val="bg-BG" w:eastAsia="bg-BG"/>
              </w:rPr>
            </w:pPr>
          </w:p>
          <w:p w14:paraId="334680C1" w14:textId="77777777" w:rsidR="00054883" w:rsidRPr="00E621B4" w:rsidRDefault="00054883" w:rsidP="00D70927">
            <w:pPr>
              <w:widowControl/>
              <w:adjustRightInd w:val="0"/>
              <w:jc w:val="both"/>
              <w:rPr>
                <w:b/>
                <w:bCs/>
                <w:lang w:val="bg-BG" w:eastAsia="bg-BG"/>
              </w:rPr>
            </w:pPr>
            <w:r w:rsidRPr="00E621B4">
              <w:rPr>
                <w:b/>
                <w:bCs/>
                <w:sz w:val="22"/>
                <w:szCs w:val="22"/>
                <w:lang w:val="bg-BG" w:eastAsia="bg-BG"/>
              </w:rPr>
              <w:t>Ликвиден риск</w:t>
            </w:r>
          </w:p>
          <w:p w14:paraId="32C62D9A" w14:textId="77777777" w:rsidR="00054883" w:rsidRPr="00E621B4" w:rsidRDefault="00054883" w:rsidP="00D70927">
            <w:pPr>
              <w:widowControl/>
              <w:adjustRightInd w:val="0"/>
              <w:jc w:val="both"/>
              <w:rPr>
                <w:lang w:val="bg-BG" w:eastAsia="bg-BG"/>
              </w:rPr>
            </w:pPr>
            <w:r w:rsidRPr="00E621B4">
              <w:rPr>
                <w:sz w:val="22"/>
                <w:szCs w:val="22"/>
                <w:lang w:val="bg-BG" w:eastAsia="bg-BG"/>
              </w:rPr>
              <w:t>Ликвидният риск се изразява в негативната ситуация дружеството да не бъде в състояние да посрещне безусловно всички свои задължения съгласно техния падеж. То провежда консервативна политика по управление на ликвидността, чрез която постоянно поддържа оптимален ликвиден запас парични средства, добра способност на финансиране на стопанската си дейност, включително чрез осигуряване на адекватни кредитни ресурси и улеснения, постоянно контролно наблюдение на фактическите и прогнозни парични потоци по периоди напред и поддържане на равновесие между матуритетните граници на активите и пасивите на дружеството.</w:t>
            </w:r>
          </w:p>
          <w:p w14:paraId="77D03D57" w14:textId="77777777" w:rsidR="00054883" w:rsidRPr="00E621B4" w:rsidRDefault="00054883" w:rsidP="00D70927">
            <w:pPr>
              <w:widowControl/>
              <w:adjustRightInd w:val="0"/>
              <w:jc w:val="both"/>
              <w:rPr>
                <w:lang w:val="bg-BG" w:eastAsia="bg-BG"/>
              </w:rPr>
            </w:pPr>
            <w:r w:rsidRPr="00E621B4">
              <w:rPr>
                <w:sz w:val="22"/>
                <w:szCs w:val="22"/>
                <w:lang w:val="bg-BG" w:eastAsia="bg-BG"/>
              </w:rPr>
              <w:t>Дружеството управлява ликвидността на активите и пасивите си чрез текущ анализ и наблюдение на структурата и динамиката на измененията им, и чрез прогнозиране на бъдещите входящи и изходящи парични потоци и факторите за негативни ефекти върху тях.</w:t>
            </w:r>
          </w:p>
          <w:p w14:paraId="0ACE2EFD" w14:textId="77777777" w:rsidR="00054883" w:rsidRPr="00E621B4" w:rsidRDefault="00054883" w:rsidP="00280FDA">
            <w:pPr>
              <w:widowControl/>
              <w:adjustRightInd w:val="0"/>
              <w:jc w:val="both"/>
              <w:rPr>
                <w:lang w:val="bg-BG" w:eastAsia="bg-BG"/>
              </w:rPr>
            </w:pPr>
          </w:p>
        </w:tc>
      </w:tr>
      <w:tr w:rsidR="00054883" w:rsidRPr="00E621B4" w14:paraId="03084DF3" w14:textId="77777777" w:rsidTr="00D70927">
        <w:tc>
          <w:tcPr>
            <w:tcW w:w="491" w:type="dxa"/>
          </w:tcPr>
          <w:p w14:paraId="08A72BFB" w14:textId="77777777" w:rsidR="00054883" w:rsidRPr="00E621B4" w:rsidRDefault="00054883" w:rsidP="00D70927">
            <w:pPr>
              <w:jc w:val="both"/>
              <w:rPr>
                <w:lang w:val="bg-BG"/>
              </w:rPr>
            </w:pPr>
          </w:p>
        </w:tc>
        <w:tc>
          <w:tcPr>
            <w:tcW w:w="8548" w:type="dxa"/>
          </w:tcPr>
          <w:p w14:paraId="104EF74E" w14:textId="77777777" w:rsidR="00054883" w:rsidRPr="00E621B4" w:rsidRDefault="00054883" w:rsidP="00D70927">
            <w:pPr>
              <w:widowControl/>
              <w:adjustRightInd w:val="0"/>
              <w:rPr>
                <w:b/>
                <w:bCs/>
                <w:lang w:val="bg-BG" w:eastAsia="bg-BG"/>
              </w:rPr>
            </w:pPr>
            <w:r w:rsidRPr="00E621B4">
              <w:rPr>
                <w:b/>
                <w:bCs/>
                <w:sz w:val="22"/>
                <w:szCs w:val="22"/>
                <w:lang w:val="bg-BG" w:eastAsia="bg-BG"/>
              </w:rPr>
              <w:t>Управление на капиталовия риск</w:t>
            </w:r>
          </w:p>
          <w:p w14:paraId="40722AE0" w14:textId="77777777" w:rsidR="00054883" w:rsidRPr="00E621B4" w:rsidRDefault="00054883" w:rsidP="00D70927">
            <w:pPr>
              <w:widowControl/>
              <w:adjustRightInd w:val="0"/>
              <w:rPr>
                <w:lang w:val="bg-BG" w:eastAsia="bg-BG"/>
              </w:rPr>
            </w:pPr>
          </w:p>
          <w:p w14:paraId="76E3AE69" w14:textId="77777777" w:rsidR="00054883" w:rsidRPr="00E621B4" w:rsidRDefault="00054883" w:rsidP="00D70927">
            <w:pPr>
              <w:widowControl/>
              <w:adjustRightInd w:val="0"/>
              <w:jc w:val="both"/>
              <w:rPr>
                <w:lang w:val="bg-BG" w:eastAsia="bg-BG"/>
              </w:rPr>
            </w:pPr>
            <w:r w:rsidRPr="00E621B4">
              <w:rPr>
                <w:sz w:val="22"/>
                <w:szCs w:val="22"/>
                <w:lang w:val="bg-BG" w:eastAsia="bg-BG"/>
              </w:rPr>
              <w:t>С управлението на капитала дружеството цели да създава и поддържа възможности то да продължи да функционира като действащо предприятие и да осигурява съответната възвръщаемост на инвестираните средства на акционерите, стопански ползи на другите заинтересовани лица и участници в неговия бизнес, както и да поддържа оптимална капиталова структура, за да се редуцират разходите по поддържане на капитала.</w:t>
            </w:r>
          </w:p>
          <w:p w14:paraId="17A6E696" w14:textId="77777777" w:rsidR="00054883" w:rsidRPr="00E621B4" w:rsidRDefault="00054883" w:rsidP="00D70927">
            <w:pPr>
              <w:widowControl/>
              <w:adjustRightInd w:val="0"/>
              <w:rPr>
                <w:sz w:val="20"/>
                <w:szCs w:val="20"/>
                <w:lang w:val="bg-BG" w:eastAsia="bg-BG"/>
              </w:rPr>
            </w:pPr>
          </w:p>
          <w:p w14:paraId="78E8C674" w14:textId="77777777" w:rsidR="00054883" w:rsidRPr="00E621B4" w:rsidRDefault="00054883" w:rsidP="00D70927">
            <w:pPr>
              <w:widowControl/>
              <w:adjustRightInd w:val="0"/>
              <w:jc w:val="both"/>
              <w:rPr>
                <w:lang w:val="bg-BG" w:eastAsia="bg-BG"/>
              </w:rPr>
            </w:pPr>
            <w:r w:rsidRPr="00E621B4">
              <w:rPr>
                <w:sz w:val="22"/>
                <w:szCs w:val="22"/>
                <w:lang w:val="bg-BG" w:eastAsia="bg-BG"/>
              </w:rPr>
              <w:t>Дружеството текущо наблюдава осигуреността и структурата на капитала на база съотношението на задлъжнялост. Това съотношение се изчислява между нетния дългов капитал към общата сума на ангажирания капитал. Нетният дългов капитал се определя като разлика между всички привлечени заемни средства (краткосрочни и дългосрочни), така както са посочени в отчета за финансово състояние, и паричните средства и парични еквиваленти. Общата сума на ангажирания капитал е равна на собствения капитал и нетния дългов капитал.</w:t>
            </w:r>
          </w:p>
          <w:p w14:paraId="151258AA" w14:textId="77777777" w:rsidR="00054883" w:rsidRPr="00E621B4" w:rsidRDefault="00054883" w:rsidP="00D70927">
            <w:pPr>
              <w:widowControl/>
              <w:adjustRightInd w:val="0"/>
              <w:rPr>
                <w:lang w:val="bg-BG" w:eastAsia="bg-BG"/>
              </w:rPr>
            </w:pPr>
          </w:p>
          <w:p w14:paraId="7BE0236F" w14:textId="77777777" w:rsidR="00054883" w:rsidRPr="00E621B4" w:rsidRDefault="00054883" w:rsidP="00AE5632">
            <w:pPr>
              <w:widowControl/>
              <w:adjustRightInd w:val="0"/>
              <w:jc w:val="both"/>
              <w:rPr>
                <w:lang w:val="bg-BG" w:eastAsia="bg-BG"/>
              </w:rPr>
            </w:pPr>
            <w:r w:rsidRPr="00E621B4">
              <w:rPr>
                <w:sz w:val="22"/>
                <w:szCs w:val="22"/>
                <w:lang w:val="bg-BG" w:eastAsia="bg-BG"/>
              </w:rPr>
              <w:t>В таблицата по-долу са представени съотношенията на задлъжнялост на база структурата на капитала към края на отчетния период:</w:t>
            </w:r>
          </w:p>
          <w:p w14:paraId="60BC4392" w14:textId="77777777" w:rsidR="00054883" w:rsidRPr="00E621B4" w:rsidRDefault="00054883" w:rsidP="00D70927">
            <w:pPr>
              <w:jc w:val="both"/>
              <w:rPr>
                <w:lang w:val="bg-BG" w:eastAsia="bg-BG"/>
              </w:rPr>
            </w:pPr>
          </w:p>
          <w:tbl>
            <w:tblPr>
              <w:tblW w:w="8774" w:type="dxa"/>
              <w:tblLayout w:type="fixed"/>
              <w:tblLook w:val="00A0" w:firstRow="1" w:lastRow="0" w:firstColumn="1" w:lastColumn="0" w:noHBand="0" w:noVBand="0"/>
            </w:tblPr>
            <w:tblGrid>
              <w:gridCol w:w="4144"/>
              <w:gridCol w:w="2552"/>
              <w:gridCol w:w="2078"/>
            </w:tblGrid>
            <w:tr w:rsidR="00280FDA" w:rsidRPr="0001083F" w14:paraId="6F00D833" w14:textId="77777777" w:rsidTr="00280FDA">
              <w:tc>
                <w:tcPr>
                  <w:tcW w:w="4144" w:type="dxa"/>
                </w:tcPr>
                <w:p w14:paraId="317927C2" w14:textId="77777777" w:rsidR="00280FDA" w:rsidRPr="00E621B4" w:rsidRDefault="00280FDA" w:rsidP="00A82DF8">
                  <w:pPr>
                    <w:framePr w:hSpace="141" w:wrap="around" w:hAnchor="margin" w:xAlign="center" w:y="910"/>
                    <w:jc w:val="both"/>
                    <w:rPr>
                      <w:lang w:val="bg-BG"/>
                    </w:rPr>
                  </w:pPr>
                </w:p>
              </w:tc>
              <w:tc>
                <w:tcPr>
                  <w:tcW w:w="2552" w:type="dxa"/>
                </w:tcPr>
                <w:p w14:paraId="0FF710A6" w14:textId="77777777" w:rsidR="00280FDA" w:rsidRPr="00E621B4" w:rsidRDefault="0001083F" w:rsidP="00A82DF8">
                  <w:pPr>
                    <w:framePr w:hSpace="141" w:wrap="around" w:hAnchor="margin" w:xAlign="center" w:y="910"/>
                    <w:jc w:val="center"/>
                    <w:rPr>
                      <w:lang w:val="bg-BG"/>
                    </w:rPr>
                  </w:pPr>
                  <w:r>
                    <w:rPr>
                      <w:sz w:val="22"/>
                      <w:szCs w:val="22"/>
                      <w:lang w:val="bg-BG"/>
                    </w:rPr>
                    <w:t>31.03</w:t>
                  </w:r>
                  <w:r w:rsidR="00280FDA" w:rsidRPr="00E621B4">
                    <w:rPr>
                      <w:sz w:val="22"/>
                      <w:szCs w:val="22"/>
                      <w:lang w:val="bg-BG"/>
                    </w:rPr>
                    <w:t>.20</w:t>
                  </w:r>
                  <w:r>
                    <w:rPr>
                      <w:sz w:val="22"/>
                      <w:szCs w:val="22"/>
                      <w:lang w:val="bg-BG"/>
                    </w:rPr>
                    <w:t>20</w:t>
                  </w:r>
                </w:p>
              </w:tc>
              <w:tc>
                <w:tcPr>
                  <w:tcW w:w="2078" w:type="dxa"/>
                </w:tcPr>
                <w:p w14:paraId="14467B9C" w14:textId="77777777" w:rsidR="00280FDA" w:rsidRPr="00E621B4" w:rsidRDefault="00280FDA" w:rsidP="00A82DF8">
                  <w:pPr>
                    <w:framePr w:hSpace="141" w:wrap="around" w:hAnchor="margin" w:xAlign="center" w:y="910"/>
                    <w:jc w:val="center"/>
                    <w:rPr>
                      <w:lang w:val="bg-BG"/>
                    </w:rPr>
                  </w:pPr>
                  <w:r w:rsidRPr="00E621B4">
                    <w:rPr>
                      <w:sz w:val="22"/>
                      <w:szCs w:val="22"/>
                      <w:lang w:val="bg-BG"/>
                    </w:rPr>
                    <w:t>31.12.2019</w:t>
                  </w:r>
                </w:p>
              </w:tc>
            </w:tr>
            <w:tr w:rsidR="00280FDA" w:rsidRPr="0001083F" w14:paraId="4B0ABB73" w14:textId="77777777" w:rsidTr="00280FDA">
              <w:tc>
                <w:tcPr>
                  <w:tcW w:w="4144" w:type="dxa"/>
                </w:tcPr>
                <w:p w14:paraId="0E731624" w14:textId="77777777" w:rsidR="00280FDA" w:rsidRPr="00E621B4" w:rsidRDefault="00280FDA" w:rsidP="00A82DF8">
                  <w:pPr>
                    <w:framePr w:hSpace="141" w:wrap="around" w:hAnchor="margin" w:xAlign="center" w:y="910"/>
                    <w:jc w:val="both"/>
                    <w:rPr>
                      <w:lang w:val="bg-BG"/>
                    </w:rPr>
                  </w:pPr>
                </w:p>
              </w:tc>
              <w:tc>
                <w:tcPr>
                  <w:tcW w:w="2552" w:type="dxa"/>
                </w:tcPr>
                <w:p w14:paraId="70250F0F" w14:textId="77777777" w:rsidR="00280FDA" w:rsidRPr="00E621B4" w:rsidRDefault="00280FDA" w:rsidP="00A82DF8">
                  <w:pPr>
                    <w:framePr w:hSpace="141" w:wrap="around" w:hAnchor="margin" w:xAlign="center" w:y="910"/>
                    <w:jc w:val="center"/>
                    <w:rPr>
                      <w:lang w:val="bg-BG"/>
                    </w:rPr>
                  </w:pPr>
                  <w:r w:rsidRPr="00E621B4">
                    <w:rPr>
                      <w:sz w:val="22"/>
                      <w:szCs w:val="22"/>
                      <w:lang w:val="bg-BG"/>
                    </w:rPr>
                    <w:t>(хил. лв.)</w:t>
                  </w:r>
                </w:p>
              </w:tc>
              <w:tc>
                <w:tcPr>
                  <w:tcW w:w="2078" w:type="dxa"/>
                </w:tcPr>
                <w:p w14:paraId="58BFA430" w14:textId="77777777" w:rsidR="00280FDA" w:rsidRPr="00E621B4" w:rsidRDefault="00280FDA" w:rsidP="00A82DF8">
                  <w:pPr>
                    <w:framePr w:hSpace="141" w:wrap="around" w:hAnchor="margin" w:xAlign="center" w:y="910"/>
                    <w:jc w:val="center"/>
                    <w:rPr>
                      <w:lang w:val="bg-BG"/>
                    </w:rPr>
                  </w:pPr>
                  <w:r w:rsidRPr="00E621B4">
                    <w:rPr>
                      <w:sz w:val="22"/>
                      <w:szCs w:val="22"/>
                      <w:lang w:val="bg-BG"/>
                    </w:rPr>
                    <w:t>(хил. лв.)</w:t>
                  </w:r>
                </w:p>
              </w:tc>
            </w:tr>
            <w:tr w:rsidR="00280FDA" w:rsidRPr="0001083F" w14:paraId="1AB51B47" w14:textId="77777777" w:rsidTr="00280FDA">
              <w:tc>
                <w:tcPr>
                  <w:tcW w:w="4144" w:type="dxa"/>
                </w:tcPr>
                <w:p w14:paraId="75C607D6" w14:textId="77777777" w:rsidR="00280FDA" w:rsidRPr="00E621B4" w:rsidRDefault="00280FDA" w:rsidP="00A82DF8">
                  <w:pPr>
                    <w:framePr w:hSpace="141" w:wrap="around" w:hAnchor="margin" w:xAlign="center" w:y="910"/>
                    <w:jc w:val="both"/>
                    <w:rPr>
                      <w:lang w:val="bg-BG"/>
                    </w:rPr>
                  </w:pPr>
                </w:p>
              </w:tc>
              <w:tc>
                <w:tcPr>
                  <w:tcW w:w="2552" w:type="dxa"/>
                </w:tcPr>
                <w:p w14:paraId="49278D82" w14:textId="77777777" w:rsidR="00280FDA" w:rsidRPr="00E621B4" w:rsidRDefault="00280FDA" w:rsidP="00A82DF8">
                  <w:pPr>
                    <w:framePr w:hSpace="141" w:wrap="around" w:hAnchor="margin" w:xAlign="center" w:y="910"/>
                    <w:jc w:val="center"/>
                    <w:rPr>
                      <w:lang w:val="bg-BG"/>
                    </w:rPr>
                  </w:pPr>
                </w:p>
              </w:tc>
              <w:tc>
                <w:tcPr>
                  <w:tcW w:w="2078" w:type="dxa"/>
                </w:tcPr>
                <w:p w14:paraId="0D6C9C4E" w14:textId="77777777" w:rsidR="00280FDA" w:rsidRPr="00E621B4" w:rsidRDefault="00280FDA" w:rsidP="00A82DF8">
                  <w:pPr>
                    <w:framePr w:hSpace="141" w:wrap="around" w:hAnchor="margin" w:xAlign="center" w:y="910"/>
                    <w:jc w:val="center"/>
                    <w:rPr>
                      <w:lang w:val="bg-BG"/>
                    </w:rPr>
                  </w:pPr>
                </w:p>
              </w:tc>
            </w:tr>
            <w:tr w:rsidR="00280FDA" w:rsidRPr="0001083F" w14:paraId="1FA39EF8" w14:textId="77777777" w:rsidTr="00280FDA">
              <w:tc>
                <w:tcPr>
                  <w:tcW w:w="4144" w:type="dxa"/>
                </w:tcPr>
                <w:p w14:paraId="30E43C73" w14:textId="77777777" w:rsidR="00280FDA" w:rsidRPr="00E621B4" w:rsidRDefault="00280FDA" w:rsidP="00A82DF8">
                  <w:pPr>
                    <w:framePr w:hSpace="141" w:wrap="around" w:hAnchor="margin" w:xAlign="center" w:y="910"/>
                    <w:jc w:val="both"/>
                    <w:rPr>
                      <w:lang w:val="bg-BG"/>
                    </w:rPr>
                  </w:pPr>
                  <w:r w:rsidRPr="00E621B4">
                    <w:rPr>
                      <w:sz w:val="22"/>
                      <w:szCs w:val="22"/>
                      <w:lang w:val="bg-BG"/>
                    </w:rPr>
                    <w:t>Общо дълг</w:t>
                  </w:r>
                </w:p>
              </w:tc>
              <w:tc>
                <w:tcPr>
                  <w:tcW w:w="2552" w:type="dxa"/>
                </w:tcPr>
                <w:p w14:paraId="3EEFD075" w14:textId="77777777" w:rsidR="00280FDA" w:rsidRPr="00E621B4" w:rsidRDefault="00280FDA" w:rsidP="00A82DF8">
                  <w:pPr>
                    <w:framePr w:hSpace="141" w:wrap="around" w:hAnchor="margin" w:xAlign="center" w:y="910"/>
                    <w:jc w:val="center"/>
                    <w:rPr>
                      <w:lang w:val="bg-BG"/>
                    </w:rPr>
                  </w:pPr>
                  <w:r w:rsidRPr="00E621B4">
                    <w:rPr>
                      <w:sz w:val="22"/>
                      <w:szCs w:val="22"/>
                      <w:lang w:val="bg-BG"/>
                    </w:rPr>
                    <w:t>29,</w:t>
                  </w:r>
                  <w:r>
                    <w:rPr>
                      <w:sz w:val="22"/>
                      <w:szCs w:val="22"/>
                      <w:lang w:val="bg-BG"/>
                    </w:rPr>
                    <w:t>294</w:t>
                  </w:r>
                </w:p>
              </w:tc>
              <w:tc>
                <w:tcPr>
                  <w:tcW w:w="2078" w:type="dxa"/>
                </w:tcPr>
                <w:p w14:paraId="111CF9B0" w14:textId="77777777" w:rsidR="00280FDA" w:rsidRPr="00E621B4" w:rsidRDefault="00280FDA" w:rsidP="00A82DF8">
                  <w:pPr>
                    <w:framePr w:hSpace="141" w:wrap="around" w:hAnchor="margin" w:xAlign="center" w:y="910"/>
                    <w:jc w:val="center"/>
                    <w:rPr>
                      <w:lang w:val="bg-BG"/>
                    </w:rPr>
                  </w:pPr>
                  <w:r w:rsidRPr="00E621B4">
                    <w:rPr>
                      <w:sz w:val="22"/>
                      <w:szCs w:val="22"/>
                      <w:lang w:val="bg-BG"/>
                    </w:rPr>
                    <w:t>29,507</w:t>
                  </w:r>
                </w:p>
              </w:tc>
            </w:tr>
            <w:tr w:rsidR="00280FDA" w:rsidRPr="0001083F" w14:paraId="3E168D61" w14:textId="77777777" w:rsidTr="00280FDA">
              <w:tc>
                <w:tcPr>
                  <w:tcW w:w="4144" w:type="dxa"/>
                </w:tcPr>
                <w:p w14:paraId="63165540" w14:textId="77777777" w:rsidR="00280FDA" w:rsidRPr="00E621B4" w:rsidRDefault="00280FDA" w:rsidP="00A82DF8">
                  <w:pPr>
                    <w:framePr w:hSpace="141" w:wrap="around" w:hAnchor="margin" w:xAlign="center" w:y="910"/>
                    <w:jc w:val="both"/>
                    <w:rPr>
                      <w:lang w:val="bg-BG"/>
                    </w:rPr>
                  </w:pPr>
                  <w:r w:rsidRPr="00E621B4">
                    <w:rPr>
                      <w:sz w:val="22"/>
                      <w:szCs w:val="22"/>
                      <w:lang w:val="bg-BG"/>
                    </w:rPr>
                    <w:t>В т.ч. заеми</w:t>
                  </w:r>
                </w:p>
              </w:tc>
              <w:tc>
                <w:tcPr>
                  <w:tcW w:w="2552" w:type="dxa"/>
                </w:tcPr>
                <w:p w14:paraId="6AD16B30" w14:textId="77777777" w:rsidR="00280FDA" w:rsidRPr="00E621B4" w:rsidRDefault="00280FDA" w:rsidP="00A82DF8">
                  <w:pPr>
                    <w:framePr w:hSpace="141" w:wrap="around" w:hAnchor="margin" w:xAlign="center" w:y="910"/>
                    <w:jc w:val="center"/>
                    <w:rPr>
                      <w:lang w:val="bg-BG"/>
                    </w:rPr>
                  </w:pPr>
                  <w:r>
                    <w:rPr>
                      <w:sz w:val="22"/>
                      <w:szCs w:val="22"/>
                      <w:lang w:val="bg-BG"/>
                    </w:rPr>
                    <w:t>29,294</w:t>
                  </w:r>
                </w:p>
              </w:tc>
              <w:tc>
                <w:tcPr>
                  <w:tcW w:w="2078" w:type="dxa"/>
                </w:tcPr>
                <w:p w14:paraId="7F0A02B3" w14:textId="77777777" w:rsidR="00280FDA" w:rsidRPr="00E621B4" w:rsidRDefault="00280FDA" w:rsidP="00A82DF8">
                  <w:pPr>
                    <w:framePr w:hSpace="141" w:wrap="around" w:hAnchor="margin" w:xAlign="center" w:y="910"/>
                    <w:jc w:val="center"/>
                    <w:rPr>
                      <w:lang w:val="bg-BG"/>
                    </w:rPr>
                  </w:pPr>
                  <w:r w:rsidRPr="00E621B4">
                    <w:rPr>
                      <w:sz w:val="22"/>
                      <w:szCs w:val="22"/>
                      <w:lang w:val="bg-BG"/>
                    </w:rPr>
                    <w:t>29,507</w:t>
                  </w:r>
                </w:p>
              </w:tc>
            </w:tr>
            <w:tr w:rsidR="00280FDA" w:rsidRPr="00E621B4" w14:paraId="40FE6ECF" w14:textId="77777777" w:rsidTr="00280FDA">
              <w:tc>
                <w:tcPr>
                  <w:tcW w:w="4144" w:type="dxa"/>
                </w:tcPr>
                <w:p w14:paraId="023AA1ED" w14:textId="77777777" w:rsidR="00280FDA" w:rsidRPr="00E621B4" w:rsidRDefault="00280FDA" w:rsidP="00A82DF8">
                  <w:pPr>
                    <w:framePr w:hSpace="141" w:wrap="around" w:hAnchor="margin" w:xAlign="center" w:y="910"/>
                    <w:jc w:val="both"/>
                    <w:rPr>
                      <w:lang w:val="bg-BG"/>
                    </w:rPr>
                  </w:pPr>
                  <w:r w:rsidRPr="00E621B4">
                    <w:rPr>
                      <w:sz w:val="22"/>
                      <w:szCs w:val="22"/>
                      <w:lang w:val="bg-BG"/>
                    </w:rPr>
                    <w:t>Намален с пари и парични еквиваленти</w:t>
                  </w:r>
                </w:p>
              </w:tc>
              <w:tc>
                <w:tcPr>
                  <w:tcW w:w="2552" w:type="dxa"/>
                  <w:tcBorders>
                    <w:bottom w:val="single" w:sz="4" w:space="0" w:color="auto"/>
                  </w:tcBorders>
                </w:tcPr>
                <w:p w14:paraId="1E62B2DA" w14:textId="77777777" w:rsidR="00280FDA" w:rsidRPr="00E621B4" w:rsidRDefault="00280FDA" w:rsidP="00A82DF8">
                  <w:pPr>
                    <w:framePr w:hSpace="141" w:wrap="around" w:hAnchor="margin" w:xAlign="center" w:y="910"/>
                    <w:jc w:val="center"/>
                    <w:rPr>
                      <w:lang w:val="bg-BG"/>
                    </w:rPr>
                  </w:pPr>
                  <w:r w:rsidRPr="00E621B4">
                    <w:rPr>
                      <w:sz w:val="22"/>
                      <w:szCs w:val="22"/>
                      <w:lang w:val="bg-BG"/>
                    </w:rPr>
                    <w:t>(</w:t>
                  </w:r>
                  <w:r>
                    <w:rPr>
                      <w:sz w:val="22"/>
                      <w:szCs w:val="22"/>
                      <w:lang w:val="bg-BG"/>
                    </w:rPr>
                    <w:t>7,333</w:t>
                  </w:r>
                  <w:r w:rsidRPr="00E621B4">
                    <w:rPr>
                      <w:sz w:val="22"/>
                      <w:szCs w:val="22"/>
                      <w:lang w:val="bg-BG"/>
                    </w:rPr>
                    <w:t>)</w:t>
                  </w:r>
                </w:p>
              </w:tc>
              <w:tc>
                <w:tcPr>
                  <w:tcW w:w="2078" w:type="dxa"/>
                  <w:tcBorders>
                    <w:bottom w:val="single" w:sz="4" w:space="0" w:color="auto"/>
                  </w:tcBorders>
                </w:tcPr>
                <w:p w14:paraId="4B74200D" w14:textId="77777777" w:rsidR="00280FDA" w:rsidRPr="00E621B4" w:rsidRDefault="00280FDA" w:rsidP="00A82DF8">
                  <w:pPr>
                    <w:framePr w:hSpace="141" w:wrap="around" w:hAnchor="margin" w:xAlign="center" w:y="910"/>
                    <w:jc w:val="center"/>
                    <w:rPr>
                      <w:lang w:val="bg-BG"/>
                    </w:rPr>
                  </w:pPr>
                  <w:r w:rsidRPr="00E621B4">
                    <w:rPr>
                      <w:sz w:val="22"/>
                      <w:szCs w:val="22"/>
                      <w:lang w:val="bg-BG"/>
                    </w:rPr>
                    <w:t>(6,404)</w:t>
                  </w:r>
                </w:p>
              </w:tc>
            </w:tr>
            <w:tr w:rsidR="00280FDA" w:rsidRPr="00E621B4" w14:paraId="2E94FD47" w14:textId="77777777" w:rsidTr="00280FDA">
              <w:tc>
                <w:tcPr>
                  <w:tcW w:w="4144" w:type="dxa"/>
                </w:tcPr>
                <w:p w14:paraId="7BEDDE1A" w14:textId="77777777" w:rsidR="00280FDA" w:rsidRPr="00E621B4" w:rsidRDefault="00280FDA" w:rsidP="00A82DF8">
                  <w:pPr>
                    <w:framePr w:hSpace="141" w:wrap="around" w:hAnchor="margin" w:xAlign="center" w:y="910"/>
                    <w:jc w:val="both"/>
                    <w:rPr>
                      <w:lang w:val="bg-BG"/>
                    </w:rPr>
                  </w:pPr>
                  <w:r w:rsidRPr="00E621B4">
                    <w:rPr>
                      <w:sz w:val="22"/>
                      <w:szCs w:val="22"/>
                      <w:lang w:val="bg-BG"/>
                    </w:rPr>
                    <w:t>Нетен дългов капитал</w:t>
                  </w:r>
                </w:p>
              </w:tc>
              <w:tc>
                <w:tcPr>
                  <w:tcW w:w="2552" w:type="dxa"/>
                  <w:tcBorders>
                    <w:top w:val="single" w:sz="4" w:space="0" w:color="auto"/>
                    <w:bottom w:val="single" w:sz="4" w:space="0" w:color="auto"/>
                  </w:tcBorders>
                </w:tcPr>
                <w:p w14:paraId="6F6E82A7" w14:textId="77777777" w:rsidR="00280FDA" w:rsidRPr="00E621B4" w:rsidRDefault="00280FDA" w:rsidP="00A82DF8">
                  <w:pPr>
                    <w:framePr w:hSpace="141" w:wrap="around" w:hAnchor="margin" w:xAlign="center" w:y="910"/>
                    <w:jc w:val="center"/>
                    <w:rPr>
                      <w:lang w:val="bg-BG"/>
                    </w:rPr>
                  </w:pPr>
                  <w:r w:rsidRPr="00E621B4">
                    <w:rPr>
                      <w:sz w:val="22"/>
                      <w:szCs w:val="22"/>
                      <w:lang w:val="bg-BG"/>
                    </w:rPr>
                    <w:t>2</w:t>
                  </w:r>
                  <w:r>
                    <w:rPr>
                      <w:sz w:val="22"/>
                      <w:szCs w:val="22"/>
                      <w:lang w:val="bg-BG"/>
                    </w:rPr>
                    <w:t>1</w:t>
                  </w:r>
                  <w:r w:rsidRPr="00E621B4">
                    <w:rPr>
                      <w:sz w:val="22"/>
                      <w:szCs w:val="22"/>
                      <w:lang w:val="bg-BG"/>
                    </w:rPr>
                    <w:t>,</w:t>
                  </w:r>
                  <w:r>
                    <w:rPr>
                      <w:sz w:val="22"/>
                      <w:szCs w:val="22"/>
                      <w:lang w:val="bg-BG"/>
                    </w:rPr>
                    <w:t>961</w:t>
                  </w:r>
                </w:p>
              </w:tc>
              <w:tc>
                <w:tcPr>
                  <w:tcW w:w="2078" w:type="dxa"/>
                  <w:tcBorders>
                    <w:top w:val="single" w:sz="4" w:space="0" w:color="auto"/>
                    <w:bottom w:val="single" w:sz="4" w:space="0" w:color="auto"/>
                  </w:tcBorders>
                </w:tcPr>
                <w:p w14:paraId="7D974091" w14:textId="77777777" w:rsidR="00280FDA" w:rsidRPr="00E621B4" w:rsidRDefault="00280FDA" w:rsidP="00A82DF8">
                  <w:pPr>
                    <w:framePr w:hSpace="141" w:wrap="around" w:hAnchor="margin" w:xAlign="center" w:y="910"/>
                    <w:jc w:val="center"/>
                    <w:rPr>
                      <w:lang w:val="bg-BG"/>
                    </w:rPr>
                  </w:pPr>
                  <w:r w:rsidRPr="00E621B4">
                    <w:rPr>
                      <w:sz w:val="22"/>
                      <w:szCs w:val="22"/>
                      <w:lang w:val="bg-BG"/>
                    </w:rPr>
                    <w:t>23,103</w:t>
                  </w:r>
                </w:p>
              </w:tc>
            </w:tr>
            <w:tr w:rsidR="00280FDA" w:rsidRPr="00E621B4" w14:paraId="54ECE366" w14:textId="77777777" w:rsidTr="00280FDA">
              <w:tc>
                <w:tcPr>
                  <w:tcW w:w="4144" w:type="dxa"/>
                </w:tcPr>
                <w:p w14:paraId="24C55759" w14:textId="77777777" w:rsidR="00280FDA" w:rsidRPr="00E621B4" w:rsidRDefault="00280FDA" w:rsidP="00A82DF8">
                  <w:pPr>
                    <w:framePr w:hSpace="141" w:wrap="around" w:hAnchor="margin" w:xAlign="center" w:y="910"/>
                    <w:jc w:val="both"/>
                    <w:rPr>
                      <w:lang w:val="bg-BG"/>
                    </w:rPr>
                  </w:pPr>
                  <w:r w:rsidRPr="00E621B4">
                    <w:rPr>
                      <w:sz w:val="22"/>
                      <w:szCs w:val="22"/>
                      <w:lang w:val="bg-BG"/>
                    </w:rPr>
                    <w:t>Общо собствен капитал</w:t>
                  </w:r>
                </w:p>
              </w:tc>
              <w:tc>
                <w:tcPr>
                  <w:tcW w:w="2552" w:type="dxa"/>
                  <w:tcBorders>
                    <w:top w:val="single" w:sz="4" w:space="0" w:color="auto"/>
                  </w:tcBorders>
                </w:tcPr>
                <w:p w14:paraId="41B4C0E8" w14:textId="77777777" w:rsidR="00280FDA" w:rsidRPr="00E621B4" w:rsidRDefault="00280FDA" w:rsidP="00A82DF8">
                  <w:pPr>
                    <w:framePr w:hSpace="141" w:wrap="around" w:hAnchor="margin" w:xAlign="center" w:y="910"/>
                    <w:jc w:val="center"/>
                    <w:rPr>
                      <w:lang w:val="bg-BG"/>
                    </w:rPr>
                  </w:pPr>
                  <w:r>
                    <w:rPr>
                      <w:sz w:val="22"/>
                      <w:szCs w:val="22"/>
                      <w:lang w:val="bg-BG"/>
                    </w:rPr>
                    <w:t>38,967</w:t>
                  </w:r>
                </w:p>
              </w:tc>
              <w:tc>
                <w:tcPr>
                  <w:tcW w:w="2078" w:type="dxa"/>
                  <w:tcBorders>
                    <w:top w:val="single" w:sz="4" w:space="0" w:color="auto"/>
                  </w:tcBorders>
                </w:tcPr>
                <w:p w14:paraId="4E595A60" w14:textId="77777777" w:rsidR="00280FDA" w:rsidRPr="00E621B4" w:rsidRDefault="00280FDA" w:rsidP="00A82DF8">
                  <w:pPr>
                    <w:framePr w:hSpace="141" w:wrap="around" w:hAnchor="margin" w:xAlign="center" w:y="910"/>
                    <w:jc w:val="center"/>
                    <w:rPr>
                      <w:lang w:val="bg-BG"/>
                    </w:rPr>
                  </w:pPr>
                  <w:r w:rsidRPr="00E621B4">
                    <w:rPr>
                      <w:sz w:val="22"/>
                      <w:szCs w:val="22"/>
                      <w:lang w:val="bg-BG"/>
                    </w:rPr>
                    <w:t>39,625</w:t>
                  </w:r>
                </w:p>
              </w:tc>
            </w:tr>
            <w:tr w:rsidR="00280FDA" w:rsidRPr="00E621B4" w14:paraId="3B4FCA62" w14:textId="77777777" w:rsidTr="00280FDA">
              <w:tc>
                <w:tcPr>
                  <w:tcW w:w="4144" w:type="dxa"/>
                </w:tcPr>
                <w:p w14:paraId="1EDCA7AF" w14:textId="77777777" w:rsidR="00280FDA" w:rsidRPr="00E621B4" w:rsidRDefault="00280FDA" w:rsidP="00A82DF8">
                  <w:pPr>
                    <w:framePr w:hSpace="141" w:wrap="around" w:hAnchor="margin" w:xAlign="center" w:y="910"/>
                    <w:jc w:val="both"/>
                    <w:rPr>
                      <w:lang w:val="bg-BG"/>
                    </w:rPr>
                  </w:pPr>
                  <w:r w:rsidRPr="00E621B4">
                    <w:rPr>
                      <w:sz w:val="22"/>
                      <w:szCs w:val="22"/>
                      <w:lang w:val="bg-BG"/>
                    </w:rPr>
                    <w:t>Общо капитал</w:t>
                  </w:r>
                </w:p>
              </w:tc>
              <w:tc>
                <w:tcPr>
                  <w:tcW w:w="2552" w:type="dxa"/>
                  <w:tcBorders>
                    <w:bottom w:val="single" w:sz="4" w:space="0" w:color="auto"/>
                  </w:tcBorders>
                </w:tcPr>
                <w:p w14:paraId="1219A012" w14:textId="77777777" w:rsidR="00280FDA" w:rsidRPr="00E621B4" w:rsidRDefault="00280FDA" w:rsidP="00A82DF8">
                  <w:pPr>
                    <w:framePr w:hSpace="141" w:wrap="around" w:hAnchor="margin" w:xAlign="center" w:y="910"/>
                    <w:jc w:val="center"/>
                    <w:rPr>
                      <w:lang w:val="bg-BG"/>
                    </w:rPr>
                  </w:pPr>
                  <w:r>
                    <w:rPr>
                      <w:sz w:val="22"/>
                      <w:szCs w:val="22"/>
                      <w:lang w:val="bg-BG"/>
                    </w:rPr>
                    <w:t>60,928</w:t>
                  </w:r>
                </w:p>
              </w:tc>
              <w:tc>
                <w:tcPr>
                  <w:tcW w:w="2078" w:type="dxa"/>
                  <w:tcBorders>
                    <w:bottom w:val="single" w:sz="4" w:space="0" w:color="auto"/>
                  </w:tcBorders>
                </w:tcPr>
                <w:p w14:paraId="7C1E8E8E" w14:textId="77777777" w:rsidR="00280FDA" w:rsidRPr="00E621B4" w:rsidRDefault="00280FDA" w:rsidP="00A82DF8">
                  <w:pPr>
                    <w:framePr w:hSpace="141" w:wrap="around" w:hAnchor="margin" w:xAlign="center" w:y="910"/>
                    <w:jc w:val="center"/>
                    <w:rPr>
                      <w:lang w:val="bg-BG"/>
                    </w:rPr>
                  </w:pPr>
                  <w:r w:rsidRPr="00E621B4">
                    <w:rPr>
                      <w:sz w:val="22"/>
                      <w:szCs w:val="22"/>
                      <w:lang w:val="bg-BG"/>
                    </w:rPr>
                    <w:t>62,728</w:t>
                  </w:r>
                </w:p>
              </w:tc>
            </w:tr>
            <w:tr w:rsidR="00280FDA" w:rsidRPr="00E621B4" w14:paraId="085081C9" w14:textId="77777777" w:rsidTr="00280FDA">
              <w:tc>
                <w:tcPr>
                  <w:tcW w:w="4144" w:type="dxa"/>
                </w:tcPr>
                <w:p w14:paraId="7F13E18C" w14:textId="77777777" w:rsidR="00280FDA" w:rsidRPr="00E621B4" w:rsidRDefault="00280FDA" w:rsidP="00A82DF8">
                  <w:pPr>
                    <w:framePr w:hSpace="141" w:wrap="around" w:hAnchor="margin" w:xAlign="center" w:y="910"/>
                    <w:jc w:val="both"/>
                    <w:rPr>
                      <w:lang w:val="bg-BG"/>
                    </w:rPr>
                  </w:pPr>
                  <w:r w:rsidRPr="00E621B4">
                    <w:rPr>
                      <w:sz w:val="22"/>
                      <w:szCs w:val="22"/>
                      <w:lang w:val="bg-BG"/>
                    </w:rPr>
                    <w:t xml:space="preserve">Съотношение на </w:t>
                  </w:r>
                  <w:proofErr w:type="spellStart"/>
                  <w:r w:rsidRPr="00E621B4">
                    <w:rPr>
                      <w:sz w:val="22"/>
                      <w:szCs w:val="22"/>
                      <w:lang w:val="bg-BG"/>
                    </w:rPr>
                    <w:t>заддлъжнялост</w:t>
                  </w:r>
                  <w:proofErr w:type="spellEnd"/>
                </w:p>
              </w:tc>
              <w:tc>
                <w:tcPr>
                  <w:tcW w:w="2552" w:type="dxa"/>
                  <w:tcBorders>
                    <w:top w:val="single" w:sz="4" w:space="0" w:color="auto"/>
                    <w:bottom w:val="single" w:sz="4" w:space="0" w:color="auto"/>
                  </w:tcBorders>
                </w:tcPr>
                <w:p w14:paraId="38C0B0CB" w14:textId="77777777" w:rsidR="00280FDA" w:rsidRPr="00E621B4" w:rsidRDefault="00280FDA" w:rsidP="00A82DF8">
                  <w:pPr>
                    <w:framePr w:hSpace="141" w:wrap="around" w:hAnchor="margin" w:xAlign="center" w:y="910"/>
                    <w:jc w:val="center"/>
                    <w:rPr>
                      <w:lang w:val="bg-BG"/>
                    </w:rPr>
                  </w:pPr>
                  <w:r w:rsidRPr="00E621B4">
                    <w:rPr>
                      <w:sz w:val="22"/>
                      <w:szCs w:val="22"/>
                      <w:lang w:val="bg-BG"/>
                    </w:rPr>
                    <w:t>36.</w:t>
                  </w:r>
                  <w:r w:rsidR="0001083F">
                    <w:rPr>
                      <w:sz w:val="22"/>
                      <w:szCs w:val="22"/>
                      <w:lang w:val="bg-BG"/>
                    </w:rPr>
                    <w:t>04</w:t>
                  </w:r>
                  <w:r w:rsidRPr="00E621B4">
                    <w:rPr>
                      <w:sz w:val="22"/>
                      <w:szCs w:val="22"/>
                      <w:lang w:val="bg-BG"/>
                    </w:rPr>
                    <w:t>%</w:t>
                  </w:r>
                </w:p>
              </w:tc>
              <w:tc>
                <w:tcPr>
                  <w:tcW w:w="2078" w:type="dxa"/>
                  <w:tcBorders>
                    <w:top w:val="single" w:sz="4" w:space="0" w:color="auto"/>
                    <w:bottom w:val="single" w:sz="4" w:space="0" w:color="auto"/>
                  </w:tcBorders>
                </w:tcPr>
                <w:p w14:paraId="534B3C2E" w14:textId="77777777" w:rsidR="00280FDA" w:rsidRPr="00E621B4" w:rsidRDefault="00280FDA" w:rsidP="00A82DF8">
                  <w:pPr>
                    <w:framePr w:hSpace="141" w:wrap="around" w:hAnchor="margin" w:xAlign="center" w:y="910"/>
                    <w:jc w:val="center"/>
                    <w:rPr>
                      <w:lang w:val="bg-BG"/>
                    </w:rPr>
                  </w:pPr>
                  <w:r w:rsidRPr="00E621B4">
                    <w:rPr>
                      <w:sz w:val="22"/>
                      <w:szCs w:val="22"/>
                      <w:lang w:val="bg-BG"/>
                    </w:rPr>
                    <w:t>36.83%</w:t>
                  </w:r>
                </w:p>
              </w:tc>
            </w:tr>
            <w:tr w:rsidR="00280FDA" w:rsidRPr="00E621B4" w14:paraId="1A71B8A4" w14:textId="77777777" w:rsidTr="00280FDA">
              <w:tc>
                <w:tcPr>
                  <w:tcW w:w="4144" w:type="dxa"/>
                </w:tcPr>
                <w:p w14:paraId="138FC407" w14:textId="77777777" w:rsidR="00280FDA" w:rsidRPr="00E621B4" w:rsidRDefault="00280FDA" w:rsidP="00A82DF8">
                  <w:pPr>
                    <w:framePr w:hSpace="141" w:wrap="around" w:hAnchor="margin" w:xAlign="center" w:y="910"/>
                    <w:jc w:val="both"/>
                    <w:rPr>
                      <w:lang w:val="bg-BG"/>
                    </w:rPr>
                  </w:pPr>
                </w:p>
              </w:tc>
              <w:tc>
                <w:tcPr>
                  <w:tcW w:w="2552" w:type="dxa"/>
                  <w:tcBorders>
                    <w:top w:val="single" w:sz="4" w:space="0" w:color="auto"/>
                  </w:tcBorders>
                </w:tcPr>
                <w:p w14:paraId="0D600960" w14:textId="77777777" w:rsidR="00280FDA" w:rsidRPr="00E621B4" w:rsidRDefault="00280FDA" w:rsidP="00A82DF8">
                  <w:pPr>
                    <w:framePr w:hSpace="141" w:wrap="around" w:hAnchor="margin" w:xAlign="center" w:y="910"/>
                    <w:jc w:val="both"/>
                    <w:rPr>
                      <w:lang w:val="bg-BG"/>
                    </w:rPr>
                  </w:pPr>
                </w:p>
              </w:tc>
              <w:tc>
                <w:tcPr>
                  <w:tcW w:w="2078" w:type="dxa"/>
                  <w:tcBorders>
                    <w:top w:val="single" w:sz="4" w:space="0" w:color="auto"/>
                  </w:tcBorders>
                </w:tcPr>
                <w:p w14:paraId="385470A2" w14:textId="77777777" w:rsidR="00280FDA" w:rsidRPr="00E621B4" w:rsidRDefault="00280FDA" w:rsidP="00A82DF8">
                  <w:pPr>
                    <w:framePr w:hSpace="141" w:wrap="around" w:hAnchor="margin" w:xAlign="center" w:y="910"/>
                    <w:jc w:val="both"/>
                    <w:rPr>
                      <w:lang w:val="bg-BG"/>
                    </w:rPr>
                  </w:pPr>
                </w:p>
              </w:tc>
            </w:tr>
          </w:tbl>
          <w:p w14:paraId="17C5317D" w14:textId="77777777" w:rsidR="00054883" w:rsidRPr="00E621B4" w:rsidRDefault="00054883" w:rsidP="00D70927">
            <w:pPr>
              <w:jc w:val="both"/>
              <w:rPr>
                <w:lang w:val="bg-BG"/>
              </w:rPr>
            </w:pPr>
          </w:p>
        </w:tc>
      </w:tr>
      <w:tr w:rsidR="00054883" w:rsidRPr="00E621B4" w14:paraId="6F1056FA" w14:textId="77777777" w:rsidTr="00D70927">
        <w:tc>
          <w:tcPr>
            <w:tcW w:w="491" w:type="dxa"/>
          </w:tcPr>
          <w:p w14:paraId="70A305F7" w14:textId="77777777" w:rsidR="00054883" w:rsidRPr="00E621B4" w:rsidRDefault="00054883" w:rsidP="00D70927">
            <w:pPr>
              <w:jc w:val="both"/>
              <w:rPr>
                <w:lang w:val="bg-BG"/>
              </w:rPr>
            </w:pPr>
          </w:p>
        </w:tc>
        <w:tc>
          <w:tcPr>
            <w:tcW w:w="8548" w:type="dxa"/>
          </w:tcPr>
          <w:p w14:paraId="3928D8C2" w14:textId="77777777" w:rsidR="00054883" w:rsidRPr="00E621B4" w:rsidRDefault="00054883" w:rsidP="00D70927">
            <w:pPr>
              <w:jc w:val="both"/>
              <w:rPr>
                <w:lang w:val="bg-BG"/>
              </w:rPr>
            </w:pPr>
          </w:p>
        </w:tc>
      </w:tr>
    </w:tbl>
    <w:tbl>
      <w:tblPr>
        <w:tblW w:w="0" w:type="auto"/>
        <w:tblInd w:w="2" w:type="dxa"/>
        <w:tblLook w:val="00A0" w:firstRow="1" w:lastRow="0" w:firstColumn="1" w:lastColumn="0" w:noHBand="0" w:noVBand="0"/>
      </w:tblPr>
      <w:tblGrid>
        <w:gridCol w:w="697"/>
        <w:gridCol w:w="8700"/>
      </w:tblGrid>
      <w:tr w:rsidR="00F36872" w:rsidRPr="00061CDA" w14:paraId="2227CAB9" w14:textId="77777777">
        <w:tc>
          <w:tcPr>
            <w:tcW w:w="700" w:type="dxa"/>
          </w:tcPr>
          <w:p w14:paraId="60E5A01E" w14:textId="77777777" w:rsidR="00F36872" w:rsidRPr="00E621B4" w:rsidRDefault="00F36872" w:rsidP="001F4B03">
            <w:pPr>
              <w:jc w:val="both"/>
              <w:rPr>
                <w:b/>
                <w:bCs/>
                <w:lang w:val="bg-BG"/>
              </w:rPr>
            </w:pPr>
          </w:p>
          <w:p w14:paraId="643C7CEE" w14:textId="77777777" w:rsidR="00F36872" w:rsidRPr="00E621B4" w:rsidRDefault="00B24AD8" w:rsidP="0001083F">
            <w:pPr>
              <w:jc w:val="both"/>
              <w:rPr>
                <w:b/>
                <w:bCs/>
                <w:lang w:val="bg-BG"/>
              </w:rPr>
            </w:pPr>
            <w:r>
              <w:rPr>
                <w:b/>
                <w:bCs/>
                <w:sz w:val="22"/>
                <w:szCs w:val="22"/>
                <w:lang w:val="bg-BG"/>
              </w:rPr>
              <w:t>2</w:t>
            </w:r>
            <w:r w:rsidR="0001083F">
              <w:rPr>
                <w:b/>
                <w:bCs/>
                <w:sz w:val="22"/>
                <w:szCs w:val="22"/>
                <w:lang w:val="bg-BG"/>
              </w:rPr>
              <w:t>3</w:t>
            </w:r>
            <w:r w:rsidR="00F36872" w:rsidRPr="00E621B4">
              <w:rPr>
                <w:b/>
                <w:bCs/>
                <w:sz w:val="22"/>
                <w:szCs w:val="22"/>
                <w:lang w:val="bg-BG"/>
              </w:rPr>
              <w:t>.</w:t>
            </w:r>
          </w:p>
        </w:tc>
        <w:tc>
          <w:tcPr>
            <w:tcW w:w="8807" w:type="dxa"/>
          </w:tcPr>
          <w:p w14:paraId="7F91B516" w14:textId="77777777" w:rsidR="00F36872" w:rsidRPr="00E621B4" w:rsidRDefault="00F36872" w:rsidP="001F4B03">
            <w:pPr>
              <w:jc w:val="both"/>
              <w:rPr>
                <w:b/>
                <w:bCs/>
                <w:lang w:val="bg-BG"/>
              </w:rPr>
            </w:pPr>
          </w:p>
          <w:p w14:paraId="13DD0C26" w14:textId="77777777" w:rsidR="00F36872" w:rsidRPr="00E621B4" w:rsidRDefault="00F36872" w:rsidP="001F4B03">
            <w:pPr>
              <w:jc w:val="both"/>
              <w:rPr>
                <w:b/>
                <w:bCs/>
                <w:lang w:val="bg-BG"/>
              </w:rPr>
            </w:pPr>
            <w:r w:rsidRPr="00E621B4">
              <w:rPr>
                <w:b/>
                <w:bCs/>
                <w:sz w:val="22"/>
                <w:szCs w:val="22"/>
                <w:lang w:val="bg-BG"/>
              </w:rPr>
              <w:t xml:space="preserve">Събития след датата на </w:t>
            </w:r>
            <w:r w:rsidRPr="00E621B4">
              <w:rPr>
                <w:b/>
                <w:sz w:val="22"/>
                <w:szCs w:val="22"/>
                <w:lang w:val="bg-BG"/>
              </w:rPr>
              <w:t>съставяне на отчета за финансово състояние</w:t>
            </w:r>
          </w:p>
        </w:tc>
      </w:tr>
      <w:tr w:rsidR="00F36872" w:rsidRPr="00061CDA" w14:paraId="65A61CC3" w14:textId="77777777">
        <w:tc>
          <w:tcPr>
            <w:tcW w:w="700" w:type="dxa"/>
          </w:tcPr>
          <w:p w14:paraId="6B98E888" w14:textId="77777777" w:rsidR="00F36872" w:rsidRPr="00F74B39" w:rsidRDefault="00F36872" w:rsidP="001F4B03">
            <w:pPr>
              <w:jc w:val="both"/>
              <w:rPr>
                <w:sz w:val="22"/>
                <w:szCs w:val="22"/>
                <w:lang w:val="bg-BG"/>
              </w:rPr>
            </w:pPr>
          </w:p>
        </w:tc>
        <w:tc>
          <w:tcPr>
            <w:tcW w:w="8807" w:type="dxa"/>
          </w:tcPr>
          <w:p w14:paraId="641D94A0" w14:textId="77777777" w:rsidR="00F74B39" w:rsidRPr="00F74B39" w:rsidRDefault="00F74B39" w:rsidP="001F4B03">
            <w:pPr>
              <w:jc w:val="both"/>
              <w:rPr>
                <w:b/>
                <w:sz w:val="22"/>
                <w:szCs w:val="22"/>
                <w:lang w:val="ru-RU"/>
              </w:rPr>
            </w:pPr>
            <w:r w:rsidRPr="00F74B39">
              <w:rPr>
                <w:b/>
                <w:sz w:val="22"/>
                <w:szCs w:val="22"/>
                <w:lang w:val="ru-RU"/>
              </w:rPr>
              <w:t>23</w:t>
            </w:r>
            <w:r w:rsidR="00A17004" w:rsidRPr="00F74B39">
              <w:rPr>
                <w:b/>
                <w:sz w:val="22"/>
                <w:szCs w:val="22"/>
                <w:lang w:val="ru-RU"/>
              </w:rPr>
              <w:t xml:space="preserve">.1. Оповестяване във връзка с епидемията </w:t>
            </w:r>
            <w:r w:rsidR="00A17004" w:rsidRPr="00F74B39">
              <w:rPr>
                <w:b/>
                <w:sz w:val="22"/>
                <w:szCs w:val="22"/>
              </w:rPr>
              <w:t>COVID</w:t>
            </w:r>
            <w:r w:rsidR="00A17004" w:rsidRPr="00F74B39">
              <w:rPr>
                <w:b/>
                <w:sz w:val="22"/>
                <w:szCs w:val="22"/>
                <w:lang w:val="ru-RU"/>
              </w:rPr>
              <w:t xml:space="preserve">-19 </w:t>
            </w:r>
          </w:p>
          <w:p w14:paraId="5DDBBBA1" w14:textId="77777777" w:rsidR="008A7C34" w:rsidRPr="008A7C34" w:rsidRDefault="008A7C34" w:rsidP="008A7C34">
            <w:pPr>
              <w:widowControl/>
              <w:autoSpaceDE/>
              <w:autoSpaceDN/>
              <w:ind w:hanging="360"/>
              <w:jc w:val="both"/>
              <w:rPr>
                <w:sz w:val="22"/>
                <w:szCs w:val="22"/>
                <w:lang w:val="ru-RU" w:eastAsia="en-GB"/>
              </w:rPr>
            </w:pPr>
            <w:r>
              <w:rPr>
                <w:sz w:val="22"/>
                <w:szCs w:val="22"/>
                <w:lang w:val="ru-RU"/>
              </w:rPr>
              <w:t xml:space="preserve">     </w:t>
            </w:r>
            <w:r w:rsidR="00552554">
              <w:rPr>
                <w:sz w:val="22"/>
                <w:szCs w:val="22"/>
                <w:lang w:val="ru-RU"/>
              </w:rPr>
              <w:t xml:space="preserve">  </w:t>
            </w:r>
            <w:r w:rsidR="00A17004" w:rsidRPr="00F74B39">
              <w:rPr>
                <w:sz w:val="22"/>
                <w:szCs w:val="22"/>
                <w:lang w:val="ru-RU"/>
              </w:rPr>
              <w:t>Във връзка с епидемията са предприети необходимите противоепидемични мерки и ограничения</w:t>
            </w:r>
            <w:r>
              <w:rPr>
                <w:sz w:val="22"/>
                <w:szCs w:val="22"/>
                <w:lang w:val="ru-RU"/>
              </w:rPr>
              <w:t xml:space="preserve"> съобразени с </w:t>
            </w:r>
            <w:r w:rsidRPr="00552554">
              <w:rPr>
                <w:sz w:val="22"/>
                <w:szCs w:val="22"/>
                <w:lang w:val="bg-BG"/>
              </w:rPr>
              <w:t>инструкциите на Световната Здравна организация</w:t>
            </w:r>
            <w:r w:rsidR="00A17004" w:rsidRPr="00F74B39">
              <w:rPr>
                <w:sz w:val="22"/>
                <w:szCs w:val="22"/>
                <w:lang w:val="ru-RU"/>
              </w:rPr>
              <w:t>.</w:t>
            </w:r>
            <w:r>
              <w:rPr>
                <w:sz w:val="22"/>
                <w:szCs w:val="22"/>
                <w:lang w:val="ru-RU"/>
              </w:rPr>
              <w:t xml:space="preserve"> Въведени са задължителен график за дезинфекция на общите части и е инсталиран диспенсър за дезинфектант.</w:t>
            </w:r>
            <w:r w:rsidR="00A17004" w:rsidRPr="00F74B39">
              <w:rPr>
                <w:sz w:val="22"/>
                <w:szCs w:val="22"/>
                <w:lang w:val="ru-RU"/>
              </w:rPr>
              <w:t xml:space="preserve"> </w:t>
            </w:r>
            <w:r w:rsidR="00F74B39" w:rsidRPr="00F74B39">
              <w:rPr>
                <w:sz w:val="22"/>
                <w:szCs w:val="22"/>
                <w:lang w:val="ru-RU"/>
              </w:rPr>
              <w:t>Ръководството</w:t>
            </w:r>
            <w:r>
              <w:rPr>
                <w:sz w:val="22"/>
                <w:szCs w:val="22"/>
                <w:lang w:val="ru-RU"/>
              </w:rPr>
              <w:t xml:space="preserve"> е изготвило и разпространило сред наемателите </w:t>
            </w:r>
            <w:r w:rsidRPr="008A7C34">
              <w:rPr>
                <w:sz w:val="22"/>
                <w:szCs w:val="22"/>
                <w:lang w:val="ru-RU"/>
              </w:rPr>
              <w:t>и</w:t>
            </w:r>
            <w:proofErr w:type="spellStart"/>
            <w:r w:rsidRPr="008A7C34">
              <w:rPr>
                <w:sz w:val="22"/>
                <w:szCs w:val="22"/>
                <w:lang w:val="bg-BG" w:eastAsia="en-GB"/>
              </w:rPr>
              <w:t>нформационно</w:t>
            </w:r>
            <w:proofErr w:type="spellEnd"/>
            <w:r w:rsidRPr="008A7C34">
              <w:rPr>
                <w:sz w:val="22"/>
                <w:szCs w:val="22"/>
                <w:lang w:val="bg-BG" w:eastAsia="en-GB"/>
              </w:rPr>
              <w:t xml:space="preserve"> писмо за предприетите превантивни мерки срещу разпространение на вирус в притежаваната сгр</w:t>
            </w:r>
            <w:r>
              <w:rPr>
                <w:sz w:val="22"/>
                <w:szCs w:val="22"/>
                <w:lang w:val="bg-BG" w:eastAsia="en-GB"/>
              </w:rPr>
              <w:t>а</w:t>
            </w:r>
            <w:r w:rsidRPr="008A7C34">
              <w:rPr>
                <w:sz w:val="22"/>
                <w:szCs w:val="22"/>
                <w:lang w:val="bg-BG" w:eastAsia="en-GB"/>
              </w:rPr>
              <w:t>да</w:t>
            </w:r>
            <w:r>
              <w:rPr>
                <w:sz w:val="22"/>
                <w:szCs w:val="22"/>
                <w:lang w:val="bg-BG" w:eastAsia="en-GB"/>
              </w:rPr>
              <w:t xml:space="preserve"> и напътствия към наемателите и посетителите за общата безопасност </w:t>
            </w:r>
            <w:r>
              <w:rPr>
                <w:lang w:val="bg-BG"/>
              </w:rPr>
              <w:t xml:space="preserve">във връзка </w:t>
            </w:r>
            <w:r w:rsidRPr="008A7C34">
              <w:rPr>
                <w:sz w:val="22"/>
                <w:szCs w:val="22"/>
                <w:lang w:val="bg-BG"/>
              </w:rPr>
              <w:t xml:space="preserve">с пандемията от </w:t>
            </w:r>
            <w:r w:rsidRPr="008A7C34">
              <w:rPr>
                <w:sz w:val="22"/>
                <w:szCs w:val="22"/>
              </w:rPr>
              <w:t>COVID</w:t>
            </w:r>
            <w:r w:rsidRPr="008A7C34">
              <w:rPr>
                <w:sz w:val="22"/>
                <w:szCs w:val="22"/>
                <w:lang w:val="ru-RU"/>
              </w:rPr>
              <w:t>-19</w:t>
            </w:r>
            <w:r>
              <w:rPr>
                <w:sz w:val="22"/>
                <w:szCs w:val="22"/>
                <w:lang w:val="ru-RU"/>
              </w:rPr>
              <w:t>.</w:t>
            </w:r>
          </w:p>
          <w:p w14:paraId="51B9F2D8" w14:textId="77777777" w:rsidR="00A17004" w:rsidRPr="008A7C34" w:rsidRDefault="00A17004" w:rsidP="00F74B39">
            <w:pPr>
              <w:jc w:val="both"/>
              <w:rPr>
                <w:sz w:val="22"/>
                <w:szCs w:val="22"/>
                <w:lang w:val="ru-RU"/>
              </w:rPr>
            </w:pPr>
          </w:p>
        </w:tc>
      </w:tr>
      <w:tr w:rsidR="008A7C34" w:rsidRPr="00061CDA" w14:paraId="24477024" w14:textId="77777777">
        <w:tc>
          <w:tcPr>
            <w:tcW w:w="700" w:type="dxa"/>
          </w:tcPr>
          <w:p w14:paraId="30AA4BF1" w14:textId="77777777" w:rsidR="008A7C34" w:rsidRPr="00F74B39" w:rsidRDefault="008A7C34" w:rsidP="001F4B03">
            <w:pPr>
              <w:jc w:val="both"/>
              <w:rPr>
                <w:sz w:val="22"/>
                <w:szCs w:val="22"/>
                <w:lang w:val="bg-BG"/>
              </w:rPr>
            </w:pPr>
          </w:p>
        </w:tc>
        <w:tc>
          <w:tcPr>
            <w:tcW w:w="8807" w:type="dxa"/>
          </w:tcPr>
          <w:p w14:paraId="103033FF" w14:textId="77777777" w:rsidR="008A7C34" w:rsidRPr="00F74B39" w:rsidRDefault="008A7C34" w:rsidP="001F4B03">
            <w:pPr>
              <w:jc w:val="both"/>
              <w:rPr>
                <w:b/>
                <w:sz w:val="22"/>
                <w:szCs w:val="22"/>
                <w:lang w:val="ru-RU"/>
              </w:rPr>
            </w:pPr>
          </w:p>
        </w:tc>
      </w:tr>
    </w:tbl>
    <w:p w14:paraId="63A5D8E3" w14:textId="77777777" w:rsidR="00A17004" w:rsidRPr="00F74B39" w:rsidRDefault="00F74B39" w:rsidP="00F74B39">
      <w:pPr>
        <w:ind w:firstLine="624"/>
        <w:jc w:val="both"/>
        <w:rPr>
          <w:b/>
          <w:sz w:val="22"/>
          <w:szCs w:val="22"/>
          <w:lang w:val="ru-RU"/>
        </w:rPr>
      </w:pPr>
      <w:r w:rsidRPr="00F74B39">
        <w:rPr>
          <w:b/>
          <w:sz w:val="22"/>
          <w:szCs w:val="22"/>
          <w:lang w:val="ru-RU"/>
        </w:rPr>
        <w:t>23</w:t>
      </w:r>
      <w:r w:rsidR="00A17004" w:rsidRPr="00F74B39">
        <w:rPr>
          <w:b/>
          <w:sz w:val="22"/>
          <w:szCs w:val="22"/>
          <w:lang w:val="ru-RU"/>
        </w:rPr>
        <w:t>.2. Други събития след датата на отчета</w:t>
      </w:r>
    </w:p>
    <w:p w14:paraId="6C7E6510" w14:textId="77777777" w:rsidR="00F74B39" w:rsidRPr="00F74B39" w:rsidRDefault="00F74B39" w:rsidP="00F74B39">
      <w:pPr>
        <w:ind w:left="624"/>
        <w:jc w:val="both"/>
        <w:rPr>
          <w:sz w:val="22"/>
          <w:szCs w:val="22"/>
          <w:lang w:val="ru-RU"/>
        </w:rPr>
      </w:pPr>
      <w:r w:rsidRPr="00F74B39">
        <w:rPr>
          <w:sz w:val="22"/>
          <w:szCs w:val="22"/>
          <w:lang w:val="bg-BG"/>
        </w:rPr>
        <w:t xml:space="preserve">Не са налице коригиращи или </w:t>
      </w:r>
      <w:proofErr w:type="spellStart"/>
      <w:r w:rsidRPr="00F74B39">
        <w:rPr>
          <w:sz w:val="22"/>
          <w:szCs w:val="22"/>
          <w:lang w:val="bg-BG"/>
        </w:rPr>
        <w:t>некоригиращи</w:t>
      </w:r>
      <w:proofErr w:type="spellEnd"/>
      <w:r w:rsidRPr="00F74B39">
        <w:rPr>
          <w:sz w:val="22"/>
          <w:szCs w:val="22"/>
          <w:lang w:val="bg-BG"/>
        </w:rPr>
        <w:t xml:space="preserve"> събития, настъпили след датата на настоящия финансов отчет.</w:t>
      </w:r>
    </w:p>
    <w:sectPr w:rsidR="00F74B39" w:rsidRPr="00F74B39" w:rsidSect="00FF5941">
      <w:headerReference w:type="default" r:id="rId16"/>
      <w:pgSz w:w="11906" w:h="16838" w:code="9"/>
      <w:pgMar w:top="1417" w:right="707" w:bottom="1080" w:left="1800" w:header="706" w:footer="706" w:gutter="0"/>
      <w:paperSrc w:first="262" w:other="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601B9" w14:textId="77777777" w:rsidR="00B36C48" w:rsidRDefault="00B36C48">
      <w:r>
        <w:separator/>
      </w:r>
    </w:p>
  </w:endnote>
  <w:endnote w:type="continuationSeparator" w:id="0">
    <w:p w14:paraId="686ED334" w14:textId="77777777" w:rsidR="00B36C48" w:rsidRDefault="00B3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barU">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TE16EE5D0t00">
    <w:altName w:val="Arial"/>
    <w:panose1 w:val="00000000000000000000"/>
    <w:charset w:val="CC"/>
    <w:family w:val="swiss"/>
    <w:notTrueType/>
    <w:pitch w:val="default"/>
    <w:sig w:usb0="00000201" w:usb1="00000000" w:usb2="00000000" w:usb3="00000000" w:csb0="00000004" w:csb1="00000000"/>
  </w:font>
  <w:font w:name="TTE1BF2328t00">
    <w:altName w:val="TT E 1 BF 232 8t"/>
    <w:panose1 w:val="00000000000000000000"/>
    <w:charset w:val="CC"/>
    <w:family w:val="swiss"/>
    <w:notTrueType/>
    <w:pitch w:val="default"/>
    <w:sig w:usb0="00000201" w:usb1="00000000" w:usb2="00000000" w:usb3="00000000" w:csb0="00000004"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BA6B5" w14:textId="77777777" w:rsidR="0004080E" w:rsidRDefault="0004080E">
    <w:pPr>
      <w:pStyle w:val="Footer"/>
      <w:jc w:val="right"/>
    </w:pPr>
  </w:p>
  <w:p w14:paraId="53F761D1" w14:textId="77777777" w:rsidR="0004080E" w:rsidRPr="00DB7243" w:rsidRDefault="0004080E" w:rsidP="00456EF9">
    <w:pPr>
      <w:pStyle w:val="Footer"/>
      <w:ind w:right="360"/>
      <w:jc w:val="right"/>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0C72F" w14:textId="77777777" w:rsidR="0004080E" w:rsidRPr="00F03614" w:rsidRDefault="0004080E" w:rsidP="003D4889">
    <w:pPr>
      <w:pStyle w:val="Footer"/>
      <w:framePr w:wrap="around" w:vAnchor="text" w:hAnchor="page" w:x="10871" w:y="42"/>
      <w:rPr>
        <w:rStyle w:val="PageNumber"/>
      </w:rPr>
    </w:pPr>
    <w:r w:rsidRPr="00F03614">
      <w:rPr>
        <w:rStyle w:val="PageNumber"/>
      </w:rPr>
      <w:fldChar w:fldCharType="begin"/>
    </w:r>
    <w:r w:rsidRPr="00F03614">
      <w:rPr>
        <w:rStyle w:val="PageNumber"/>
      </w:rPr>
      <w:instrText xml:space="preserve">PAGE  </w:instrText>
    </w:r>
    <w:r w:rsidRPr="00F03614">
      <w:rPr>
        <w:rStyle w:val="PageNumber"/>
      </w:rPr>
      <w:fldChar w:fldCharType="separate"/>
    </w:r>
    <w:r w:rsidR="005F4562">
      <w:rPr>
        <w:rStyle w:val="PageNumber"/>
        <w:noProof/>
      </w:rPr>
      <w:t>26</w:t>
    </w:r>
    <w:r w:rsidRPr="00F03614">
      <w:rPr>
        <w:rStyle w:val="PageNumber"/>
      </w:rPr>
      <w:fldChar w:fldCharType="end"/>
    </w:r>
  </w:p>
  <w:p w14:paraId="67B63F45" w14:textId="77777777" w:rsidR="0004080E" w:rsidRDefault="0004080E">
    <w:pPr>
      <w:pStyle w:val="Footer"/>
      <w:ind w:right="360"/>
      <w:rPr>
        <w:lang w:val="bg-BG"/>
      </w:rPr>
    </w:pPr>
    <w:r w:rsidRPr="00C32D19">
      <w:rPr>
        <w:sz w:val="20"/>
        <w:lang w:val="bg-BG"/>
      </w:rPr>
      <w:t xml:space="preserve">Приложенията на страници от </w:t>
    </w:r>
    <w:r>
      <w:rPr>
        <w:sz w:val="20"/>
        <w:lang w:val="bg-BG"/>
      </w:rPr>
      <w:t>7 до 28</w:t>
    </w:r>
    <w:r w:rsidRPr="00C32D19">
      <w:rPr>
        <w:sz w:val="20"/>
        <w:lang w:val="bg-BG"/>
      </w:rPr>
      <w:t xml:space="preserve"> са неразделна част от настоящия финансов отчет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39AA4" w14:textId="77777777" w:rsidR="00B36C48" w:rsidRDefault="00B36C48">
      <w:r>
        <w:separator/>
      </w:r>
    </w:p>
  </w:footnote>
  <w:footnote w:type="continuationSeparator" w:id="0">
    <w:p w14:paraId="09AAD2AF" w14:textId="77777777" w:rsidR="00B36C48" w:rsidRDefault="00B3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3C0F2" w14:textId="77777777" w:rsidR="0004080E" w:rsidRDefault="0004080E" w:rsidP="003D4889">
    <w:pPr>
      <w:pStyle w:val="Header"/>
      <w:pBdr>
        <w:bottom w:val="single" w:sz="4" w:space="1" w:color="auto"/>
      </w:pBdr>
      <w:rPr>
        <w:caps/>
        <w:sz w:val="28"/>
        <w:szCs w:val="28"/>
        <w:lang w:val="bg-BG"/>
      </w:rPr>
    </w:pPr>
    <w:r>
      <w:rPr>
        <w:caps/>
        <w:noProof/>
        <w:sz w:val="28"/>
        <w:szCs w:val="28"/>
        <w:lang w:val="en-GB" w:eastAsia="en-GB"/>
      </w:rPr>
      <w:drawing>
        <wp:anchor distT="0" distB="0" distL="114300" distR="114300" simplePos="0" relativeHeight="251658240" behindDoc="0" locked="0" layoutInCell="1" allowOverlap="1" wp14:anchorId="13D13E89" wp14:editId="5D58BBED">
          <wp:simplePos x="0" y="0"/>
          <wp:positionH relativeFrom="column">
            <wp:posOffset>5706745</wp:posOffset>
          </wp:positionH>
          <wp:positionV relativeFrom="paragraph">
            <wp:posOffset>20955</wp:posOffset>
          </wp:positionV>
          <wp:extent cx="797560" cy="255905"/>
          <wp:effectExtent l="0" t="0" r="2540" b="0"/>
          <wp:wrapThrough wrapText="bothSides">
            <wp:wrapPolygon edited="0">
              <wp:start x="0" y="0"/>
              <wp:lineTo x="0" y="19295"/>
              <wp:lineTo x="21153" y="19295"/>
              <wp:lineTo x="21153" y="0"/>
              <wp:lineTo x="0" y="0"/>
            </wp:wrapPolygon>
          </wp:wrapThrough>
          <wp:docPr id="8" name="Picture 2" descr="Bravo Property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vo Property F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255905"/>
                  </a:xfrm>
                  <a:prstGeom prst="rect">
                    <a:avLst/>
                  </a:prstGeom>
                  <a:noFill/>
                </pic:spPr>
              </pic:pic>
            </a:graphicData>
          </a:graphic>
          <wp14:sizeRelH relativeFrom="page">
            <wp14:pctWidth>0</wp14:pctWidth>
          </wp14:sizeRelH>
          <wp14:sizeRelV relativeFrom="page">
            <wp14:pctHeight>0</wp14:pctHeight>
          </wp14:sizeRelV>
        </wp:anchor>
      </w:drawing>
    </w:r>
    <w:r>
      <w:rPr>
        <w:caps/>
        <w:sz w:val="28"/>
        <w:szCs w:val="28"/>
        <w:lang w:val="bg-BG"/>
      </w:rPr>
      <w:t>„Браво пропърти фонд“ адсиц</w:t>
    </w:r>
  </w:p>
  <w:p w14:paraId="4E8E0889" w14:textId="77777777" w:rsidR="0004080E" w:rsidRPr="003D4889" w:rsidRDefault="0004080E" w:rsidP="003D4889">
    <w:pPr>
      <w:pStyle w:val="Header"/>
      <w:pBdr>
        <w:bottom w:val="single" w:sz="4" w:space="1" w:color="auto"/>
      </w:pBdr>
      <w:rPr>
        <w:caps/>
        <w:lang w:val="bg-BG"/>
      </w:rPr>
    </w:pPr>
    <w:r>
      <w:rPr>
        <w:caps/>
        <w:sz w:val="28"/>
        <w:szCs w:val="28"/>
        <w:lang w:val="bg-BG"/>
      </w:rPr>
      <w:t>Годишен ДОКЛАД ЗА ДЕЙНОСТТА</w:t>
    </w:r>
  </w:p>
  <w:p w14:paraId="39EA5D17" w14:textId="77777777" w:rsidR="0004080E" w:rsidRPr="003D4889" w:rsidRDefault="0004080E" w:rsidP="003D4889">
    <w:pPr>
      <w:pStyle w:val="Header"/>
      <w:pBdr>
        <w:bottom w:val="single" w:sz="4" w:space="1" w:color="auto"/>
      </w:pBdr>
      <w:rPr>
        <w:caps/>
      </w:rPr>
    </w:pPr>
    <w:r>
      <w:rPr>
        <w:caps/>
        <w:lang w:val="bg-BG"/>
      </w:rPr>
      <w:t>31 декември 20</w:t>
    </w:r>
    <w:r w:rsidRPr="00DD0983">
      <w:rPr>
        <w:caps/>
        <w:lang w:val="ru-RU"/>
      </w:rPr>
      <w:t>1</w:t>
    </w:r>
    <w:r>
      <w:rPr>
        <w:caps/>
        <w:lang w:val="bg-BG"/>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0FEE" w14:textId="77777777" w:rsidR="0004080E" w:rsidRDefault="0004080E" w:rsidP="00EA27D3">
    <w:pPr>
      <w:pStyle w:val="Header"/>
      <w:pBdr>
        <w:bottom w:val="single" w:sz="4" w:space="1" w:color="auto"/>
      </w:pBdr>
      <w:rPr>
        <w:caps/>
        <w:sz w:val="28"/>
        <w:szCs w:val="28"/>
        <w:lang w:val="bg-BG"/>
      </w:rPr>
    </w:pPr>
    <w:r>
      <w:rPr>
        <w:caps/>
        <w:sz w:val="28"/>
        <w:szCs w:val="28"/>
        <w:lang w:val="bg-BG"/>
      </w:rPr>
      <w:t>„Браво пропърти фонд“ адсиц</w:t>
    </w:r>
  </w:p>
  <w:p w14:paraId="56580071" w14:textId="77777777" w:rsidR="0004080E" w:rsidRDefault="0004080E" w:rsidP="00EA27D3">
    <w:pPr>
      <w:pStyle w:val="Header"/>
      <w:pBdr>
        <w:bottom w:val="single" w:sz="4" w:space="1" w:color="auto"/>
      </w:pBdr>
      <w:rPr>
        <w:caps/>
        <w:lang w:val="bg-BG"/>
      </w:rPr>
    </w:pPr>
    <w:r>
      <w:rPr>
        <w:caps/>
        <w:sz w:val="28"/>
        <w:szCs w:val="28"/>
        <w:lang w:val="bg-BG"/>
      </w:rPr>
      <w:t>С</w:t>
    </w:r>
    <w:r>
      <w:rPr>
        <w:caps/>
        <w:lang w:val="bg-BG"/>
      </w:rPr>
      <w:t>ЪДЪРЖАНИЕ</w:t>
    </w:r>
  </w:p>
  <w:p w14:paraId="0915C6DF" w14:textId="77777777" w:rsidR="0004080E" w:rsidRPr="00D174B7" w:rsidRDefault="0004080E" w:rsidP="00EA27D3">
    <w:pPr>
      <w:pStyle w:val="Header"/>
      <w:pBdr>
        <w:bottom w:val="single" w:sz="4" w:space="1" w:color="auto"/>
      </w:pBdr>
      <w:rPr>
        <w:caps/>
        <w:lang w:val="bg-BG"/>
      </w:rPr>
    </w:pPr>
    <w:r>
      <w:rPr>
        <w:caps/>
        <w:lang w:val="bg-BG"/>
      </w:rPr>
      <w:t>31 март 20</w:t>
    </w:r>
    <w:r>
      <w:rPr>
        <w:caps/>
        <w:lang w:val="ru-RU"/>
      </w:rPr>
      <w:t>20</w:t>
    </w:r>
  </w:p>
  <w:p w14:paraId="237B07FE" w14:textId="77777777" w:rsidR="0004080E" w:rsidRPr="00CD6404" w:rsidRDefault="0004080E" w:rsidP="00EA27D3">
    <w:pPr>
      <w:pStyle w:val="Header"/>
      <w:rPr>
        <w:caps/>
        <w:lang w:val="bg-B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BD293" w14:textId="77777777" w:rsidR="0004080E" w:rsidRDefault="0004080E">
    <w:pPr>
      <w:pStyle w:val="Header"/>
      <w:rPr>
        <w:lang w:val="bg-BG"/>
      </w:rPr>
    </w:pPr>
    <w:r>
      <w:rPr>
        <w:lang w:val="bg-BG"/>
      </w:rPr>
      <w:t>„БРАВО ПРОПЪРТИ ФОНД“ АДСИЦ</w:t>
    </w:r>
  </w:p>
  <w:p w14:paraId="0A7A55E1" w14:textId="77777777" w:rsidR="0004080E" w:rsidRDefault="0004080E">
    <w:pPr>
      <w:pStyle w:val="Header"/>
      <w:rPr>
        <w:lang w:val="bg-BG"/>
      </w:rPr>
    </w:pPr>
    <w:r w:rsidRPr="00AB11CF">
      <w:rPr>
        <w:lang w:val="bg-BG"/>
      </w:rPr>
      <w:t xml:space="preserve">ОТЧЕТ ЗА </w:t>
    </w:r>
    <w:r>
      <w:rPr>
        <w:lang w:val="bg-BG"/>
      </w:rPr>
      <w:t>ФИНАНСОВОТО СЪСТОЯНИЕ</w:t>
    </w:r>
  </w:p>
  <w:p w14:paraId="123D519D" w14:textId="77777777" w:rsidR="0004080E" w:rsidRPr="00462BCE" w:rsidRDefault="0004080E">
    <w:pPr>
      <w:pStyle w:val="Header"/>
      <w:rPr>
        <w:lang w:val="bg-BG"/>
      </w:rPr>
    </w:pPr>
    <w:r>
      <w:rPr>
        <w:noProof/>
        <w:lang w:val="en-GB" w:eastAsia="en-GB"/>
      </w:rPr>
      <mc:AlternateContent>
        <mc:Choice Requires="wps">
          <w:drawing>
            <wp:anchor distT="0" distB="0" distL="114300" distR="114300" simplePos="0" relativeHeight="251660800" behindDoc="0" locked="0" layoutInCell="1" allowOverlap="1" wp14:anchorId="302E48BE" wp14:editId="7AA96C19">
              <wp:simplePos x="0" y="0"/>
              <wp:positionH relativeFrom="column">
                <wp:posOffset>0</wp:posOffset>
              </wp:positionH>
              <wp:positionV relativeFrom="paragraph">
                <wp:posOffset>177165</wp:posOffset>
              </wp:positionV>
              <wp:extent cx="5943600" cy="0"/>
              <wp:effectExtent l="9525" t="8890" r="9525" b="1016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91DBA" id="Line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5pt" to="46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yp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KkSId&#10;WLQViqNJFkrTG1cAolI7G5KjZ/Vitpp+dUjpqiXqwKPE14uBuBiRPISEhTNwwb7/qBlgyNHrWKdz&#10;Y7tACRVA52jHZbCDnz2isDld5E+zFFyj97OEFPdAY53/wHWHwqTEEkRHYnLaOg/SAXqHhHuU3ggp&#10;o9tSob7Ei+lkGgOcloKFwwBz9rCvpEUnEvolfqEOQPYAs/qoWCRrOWHr29wTIa9zwEsV+CAVkHOb&#10;XRvi2yJdrOfreT7KJ7P1KE/revR+U+Wj2SZ7N62f6qqqs+9BWpYXrWCMq6Du3pxZ/nfm357Jta2G&#10;9hzKkDyyxxRB7P0fRUcvg33XRthrdtnZUI1gK/RjBN/eTmj4X9cR9fOFr34AAAD//wMAUEsDBBQA&#10;BgAIAAAAIQCXX/012wAAAAYBAAAPAAAAZHJzL2Rvd25yZXYueG1sTI/BTsMwEETvlfoP1iJxqahD&#10;KhUa4lQVkBsXCojrNl6SiHidxm4b+HoWcaDHmVnNvM3Xo+vUkYbQejZwPU9AEVfetlwbeH0pr25B&#10;hYhssfNMBr4owLqYTnLMrD/xMx23sVZSwiFDA02MfaZ1qBpyGOa+J5bsww8Oo8ih1nbAk5S7TqdJ&#10;stQOW5aFBnu6b6j63B6cgVC+0b78nlWz5H1Re0r3D0+PaMzlxbi5AxVpjP/H8Isv6FAI084f2AbV&#10;GZBHooH0ZgVK0tViKcbuz9BFrs/xix8AAAD//wMAUEsBAi0AFAAGAAgAAAAhALaDOJL+AAAA4QEA&#10;ABMAAAAAAAAAAAAAAAAAAAAAAFtDb250ZW50X1R5cGVzXS54bWxQSwECLQAUAAYACAAAACEAOP0h&#10;/9YAAACUAQAACwAAAAAAAAAAAAAAAAAvAQAAX3JlbHMvLnJlbHNQSwECLQAUAAYACAAAACEA4kas&#10;qRQCAAApBAAADgAAAAAAAAAAAAAAAAAuAgAAZHJzL2Uyb0RvYy54bWxQSwECLQAUAAYACAAAACEA&#10;l1/9NdsAAAAGAQAADwAAAAAAAAAAAAAAAABuBAAAZHJzL2Rvd25yZXYueG1sUEsFBgAAAAAEAAQA&#10;8wAAAHYFAAAAAA==&#10;"/>
          </w:pict>
        </mc:Fallback>
      </mc:AlternateContent>
    </w:r>
    <w:r>
      <w:rPr>
        <w:noProof/>
        <w:lang w:val="bg-BG" w:eastAsia="bg-BG"/>
      </w:rPr>
      <w:t>31 МАРТ</w:t>
    </w:r>
    <w:r w:rsidRPr="00FB5B96">
      <w:rPr>
        <w:caps/>
        <w:lang w:val="bg-BG"/>
      </w:rPr>
      <w:t xml:space="preserve"> 20</w:t>
    </w:r>
    <w:r>
      <w:rPr>
        <w:caps/>
      </w:rPr>
      <w:t>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8B92F" w14:textId="77777777" w:rsidR="0004080E" w:rsidRDefault="0004080E">
    <w:pPr>
      <w:pStyle w:val="Header"/>
      <w:rPr>
        <w:lang w:val="bg-BG"/>
      </w:rPr>
    </w:pPr>
    <w:r>
      <w:rPr>
        <w:lang w:val="bg-BG"/>
      </w:rPr>
      <w:t>„БРАВО ПРОПЪРТИ ФОНД“ АДСИЦ</w:t>
    </w:r>
  </w:p>
  <w:p w14:paraId="4C2534BD" w14:textId="77777777" w:rsidR="0004080E" w:rsidRDefault="0004080E">
    <w:pPr>
      <w:pStyle w:val="Header"/>
      <w:rPr>
        <w:lang w:val="bg-BG"/>
      </w:rPr>
    </w:pPr>
    <w:r w:rsidRPr="00AB11CF">
      <w:rPr>
        <w:lang w:val="bg-BG"/>
      </w:rPr>
      <w:t xml:space="preserve">ОТЧЕТ ЗА </w:t>
    </w:r>
    <w:r>
      <w:rPr>
        <w:lang w:val="bg-BG"/>
      </w:rPr>
      <w:t>ВСЕОБХВАТНИЯ ДОХОД</w:t>
    </w:r>
  </w:p>
  <w:p w14:paraId="4A650961" w14:textId="77777777" w:rsidR="0004080E" w:rsidRPr="00462BCE" w:rsidRDefault="0004080E">
    <w:pPr>
      <w:pStyle w:val="Header"/>
      <w:rPr>
        <w:lang w:val="bg-BG"/>
      </w:rPr>
    </w:pPr>
    <w:r>
      <w:rPr>
        <w:noProof/>
        <w:lang w:val="en-GB" w:eastAsia="en-GB"/>
      </w:rPr>
      <mc:AlternateContent>
        <mc:Choice Requires="wps">
          <w:drawing>
            <wp:anchor distT="0" distB="0" distL="114300" distR="114300" simplePos="0" relativeHeight="251667456" behindDoc="0" locked="0" layoutInCell="1" allowOverlap="1" wp14:anchorId="50A4FB6F" wp14:editId="644EB101">
              <wp:simplePos x="0" y="0"/>
              <wp:positionH relativeFrom="column">
                <wp:posOffset>0</wp:posOffset>
              </wp:positionH>
              <wp:positionV relativeFrom="paragraph">
                <wp:posOffset>177165</wp:posOffset>
              </wp:positionV>
              <wp:extent cx="5943600" cy="0"/>
              <wp:effectExtent l="9525" t="8890" r="9525" b="1016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2CA97" id="Line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5pt" to="46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Fv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dEkC6XpjSsAUamdDcnRs3oxW02/OqR01RJ14FHi68VAXIxIHkLCwhm4YN9/1Aww5Oh1rNO5&#10;sV2ghAqgc7TjMtjBzx5R2Jwu8qdZCq7R+1lCinugsc5/4LpDYVJiCaIjMTltnQfpAL1Dwj1Kb4SU&#10;0W2pUF/ixXQyjQFOS8HCYYA5e9hX0qITCf0Sv1AHIHuAWX1ULJK1nLD1be6JkNc54KUKfJAKyLnN&#10;rg3xbZEu1vP1PB/lk9l6lKd1PXq/qfLRbJO9m9ZPdVXV2fcgLcuLVjDGVVB3b84s/zvzb8/k2lZD&#10;ew5lSB7ZY4og9v6PoqOXwb5rI+w1u+xsqEawFfoxgm9vJzT8r+uI+vnCVz8AAAD//wMAUEsDBBQA&#10;BgAIAAAAIQCXX/012wAAAAYBAAAPAAAAZHJzL2Rvd25yZXYueG1sTI/BTsMwEETvlfoP1iJxqahD&#10;KhUa4lQVkBsXCojrNl6SiHidxm4b+HoWcaDHmVnNvM3Xo+vUkYbQejZwPU9AEVfetlwbeH0pr25B&#10;hYhssfNMBr4owLqYTnLMrD/xMx23sVZSwiFDA02MfaZ1qBpyGOa+J5bsww8Oo8ih1nbAk5S7TqdJ&#10;stQOW5aFBnu6b6j63B6cgVC+0b78nlWz5H1Re0r3D0+PaMzlxbi5AxVpjP/H8Isv6FAI084f2AbV&#10;GZBHooH0ZgVK0tViKcbuz9BFrs/xix8AAAD//wMAUEsBAi0AFAAGAAgAAAAhALaDOJL+AAAA4QEA&#10;ABMAAAAAAAAAAAAAAAAAAAAAAFtDb250ZW50X1R5cGVzXS54bWxQSwECLQAUAAYACAAAACEAOP0h&#10;/9YAAACUAQAACwAAAAAAAAAAAAAAAAAvAQAAX3JlbHMvLnJlbHNQSwECLQAUAAYACAAAACEA1cWx&#10;bxQCAAApBAAADgAAAAAAAAAAAAAAAAAuAgAAZHJzL2Uyb0RvYy54bWxQSwECLQAUAAYACAAAACEA&#10;l1/9NdsAAAAGAQAADwAAAAAAAAAAAAAAAABuBAAAZHJzL2Rvd25yZXYueG1sUEsFBgAAAAAEAAQA&#10;8wAAAHYFAAAAAA==&#10;"/>
          </w:pict>
        </mc:Fallback>
      </mc:AlternateContent>
    </w:r>
    <w:r>
      <w:rPr>
        <w:noProof/>
        <w:lang w:val="bg-BG" w:eastAsia="bg-BG"/>
      </w:rPr>
      <w:t>31 МАРТ</w:t>
    </w:r>
    <w:r w:rsidRPr="00FB5B96">
      <w:rPr>
        <w:caps/>
        <w:lang w:val="bg-BG"/>
      </w:rPr>
      <w:t xml:space="preserve"> 20</w:t>
    </w:r>
    <w:r>
      <w:rPr>
        <w:caps/>
      </w:rPr>
      <w:t>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BB5C3" w14:textId="77777777" w:rsidR="0004080E" w:rsidRPr="002D6470" w:rsidRDefault="0004080E" w:rsidP="00BB13A8">
    <w:pPr>
      <w:pStyle w:val="Header"/>
      <w:rPr>
        <w:caps/>
        <w:lang w:val="bg-BG"/>
      </w:rPr>
    </w:pPr>
    <w:r w:rsidRPr="002D6470">
      <w:rPr>
        <w:caps/>
        <w:lang w:val="bg-BG"/>
      </w:rPr>
      <w:t>„БРАВО ПРОПЪРТИ ФОНД“ АДСИЦ</w:t>
    </w:r>
  </w:p>
  <w:p w14:paraId="1F38CAD7" w14:textId="77777777" w:rsidR="0004080E" w:rsidRPr="002D6470" w:rsidRDefault="0004080E">
    <w:pPr>
      <w:pStyle w:val="Header"/>
      <w:rPr>
        <w:lang w:val="bg-BG"/>
      </w:rPr>
    </w:pPr>
    <w:r w:rsidRPr="002D6470">
      <w:rPr>
        <w:lang w:val="bg-BG"/>
      </w:rPr>
      <w:t>ОТЧЕТ ЗА ПРОМЕНИТЕ В СОБСТВЕНИЯ КАПИТАЛ</w:t>
    </w:r>
  </w:p>
  <w:p w14:paraId="60CA5B24" w14:textId="77777777" w:rsidR="0004080E" w:rsidRPr="00A47B42" w:rsidRDefault="0004080E">
    <w:pPr>
      <w:pStyle w:val="Header"/>
      <w:rPr>
        <w:caps/>
        <w:lang w:val="bg-BG"/>
      </w:rPr>
    </w:pPr>
    <w:r>
      <w:rPr>
        <w:noProof/>
        <w:lang w:val="en-GB" w:eastAsia="en-GB"/>
      </w:rPr>
      <mc:AlternateContent>
        <mc:Choice Requires="wps">
          <w:drawing>
            <wp:anchor distT="0" distB="0" distL="114300" distR="114300" simplePos="0" relativeHeight="251655168" behindDoc="0" locked="0" layoutInCell="1" allowOverlap="1" wp14:anchorId="39E971D8" wp14:editId="4BC13652">
              <wp:simplePos x="0" y="0"/>
              <wp:positionH relativeFrom="column">
                <wp:posOffset>0</wp:posOffset>
              </wp:positionH>
              <wp:positionV relativeFrom="paragraph">
                <wp:posOffset>199390</wp:posOffset>
              </wp:positionV>
              <wp:extent cx="5943600" cy="0"/>
              <wp:effectExtent l="9525" t="8890" r="9525" b="1016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27D88" id="Line 2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7pt" to="46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Y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RWhNb1wBEZXa2VAcPasX86zpd4eUrlqiDjxSfL0YyMtCRvImJWycgQv2/WfNIIYcvY59&#10;Oje2C5DQAXSOclzucvCzRxQOZ8t8Ok9BNTr4ElIMicY6/4nrDgWjxBJIR2ByenY+ECHFEBLuUXor&#10;pIxqS4X6Ei9nk1lMcFoKFpwhzNnDvpIWnUiYl/jFqsDzGGb1UbEI1nLCNjfbEyGvNlwuVcCDUoDO&#10;zboOxI9lutwsNot8lE/mm1Ge1vXo47bKR/Nt9mFWT+uqqrOfgVqWF61gjKvAbhjOLP878W/P5DpW&#10;9/G8tyF5ix77BWSHfyQdtQzyXQdhr9llZweNYR5j8O3thIF/3IP9+MLXvwAAAP//AwBQSwMEFAAG&#10;AAgAAAAhAO1v5f3bAAAABgEAAA8AAABkcnMvZG93bnJldi54bWxMj8FOwzAQRO+V+AdrkbhU1GlT&#10;VRDiVAjIjQsFxHUbb5Oo8TqN3Tbw9SziAMeZWc28zdej69SJhtB6NjCfJaCIK29brg28vZbXN6BC&#10;RLbYeSYDnxRgXVxMcsysP/MLnTaxVlLCIUMDTYx9pnWoGnIYZr4nlmznB4dR5FBrO+BZyl2nF0my&#10;0g5bloUGe3poqNpvjs5AKN/pUH5Nq2nykdaeFofH5yc05upyvL8DFWmMf8fwgy/oUAjT1h/ZBtUZ&#10;kEeigXS+BCXpbboSY/tr6CLX//GLbwAAAP//AwBQSwECLQAUAAYACAAAACEAtoM4kv4AAADhAQAA&#10;EwAAAAAAAAAAAAAAAAAAAAAAW0NvbnRlbnRfVHlwZXNdLnhtbFBLAQItABQABgAIAAAAIQA4/SH/&#10;1gAAAJQBAAALAAAAAAAAAAAAAAAAAC8BAABfcmVscy8ucmVsc1BLAQItABQABgAIAAAAIQArAQYj&#10;EwIAACkEAAAOAAAAAAAAAAAAAAAAAC4CAABkcnMvZTJvRG9jLnhtbFBLAQItABQABgAIAAAAIQDt&#10;b+X92wAAAAYBAAAPAAAAAAAAAAAAAAAAAG0EAABkcnMvZG93bnJldi54bWxQSwUGAAAAAAQABADz&#10;AAAAdQUAAAAA&#10;"/>
          </w:pict>
        </mc:Fallback>
      </mc:AlternateContent>
    </w:r>
    <w:r>
      <w:rPr>
        <w:caps/>
        <w:lang w:val="bg-BG"/>
      </w:rPr>
      <w:t>31 МАРТ</w:t>
    </w:r>
    <w:r w:rsidRPr="002D6470">
      <w:rPr>
        <w:caps/>
        <w:lang w:val="bg-BG"/>
      </w:rPr>
      <w:t xml:space="preserve"> 20</w:t>
    </w:r>
    <w:r>
      <w:rPr>
        <w:caps/>
      </w:rPr>
      <w:t>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65612" w14:textId="77777777" w:rsidR="0004080E" w:rsidRPr="00E856D3" w:rsidRDefault="0004080E">
    <w:pPr>
      <w:pStyle w:val="Header"/>
      <w:rPr>
        <w:caps/>
        <w:lang w:val="bg-BG"/>
      </w:rPr>
    </w:pPr>
    <w:r>
      <w:rPr>
        <w:caps/>
        <w:lang w:val="bg-BG"/>
      </w:rPr>
      <w:t>„браво пропърти фонд“ адсиц</w:t>
    </w:r>
  </w:p>
  <w:p w14:paraId="0980DC37" w14:textId="77777777" w:rsidR="0004080E" w:rsidRDefault="0004080E">
    <w:pPr>
      <w:pStyle w:val="Header"/>
      <w:rPr>
        <w:lang w:val="bg-BG"/>
      </w:rPr>
    </w:pPr>
    <w:r>
      <w:rPr>
        <w:lang w:val="bg-BG"/>
      </w:rPr>
      <w:t>ОТЧЕТ ЗА ПАРИЧНИТЕ ПОТОЦИ</w:t>
    </w:r>
  </w:p>
  <w:p w14:paraId="2F8CDE35" w14:textId="77777777" w:rsidR="0004080E" w:rsidRPr="00D315B4" w:rsidRDefault="0004080E">
    <w:pPr>
      <w:pStyle w:val="Header"/>
      <w:rPr>
        <w:lang w:val="bg-BG"/>
      </w:rPr>
    </w:pPr>
    <w:r>
      <w:rPr>
        <w:noProof/>
        <w:lang w:val="en-GB" w:eastAsia="en-GB"/>
      </w:rPr>
      <mc:AlternateContent>
        <mc:Choice Requires="wps">
          <w:drawing>
            <wp:anchor distT="0" distB="0" distL="114300" distR="114300" simplePos="0" relativeHeight="251656192" behindDoc="0" locked="0" layoutInCell="1" allowOverlap="1" wp14:anchorId="4E4DD33C" wp14:editId="1AAD90C5">
              <wp:simplePos x="0" y="0"/>
              <wp:positionH relativeFrom="column">
                <wp:posOffset>-152400</wp:posOffset>
              </wp:positionH>
              <wp:positionV relativeFrom="paragraph">
                <wp:posOffset>182880</wp:posOffset>
              </wp:positionV>
              <wp:extent cx="5943600" cy="0"/>
              <wp:effectExtent l="9525" t="11430" r="9525"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35AF2" id="Line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4pt" to="4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nhD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HlrTG1dARKV2NhRHz+rFbDX97pDSVUvUgUeKrxcDeVnISN6khI0zcMG+/6wZxJCj17FP&#10;58Z2ARI6gM5RjstdDn72iMLhdJE/zVJQjQ6+hBRDorHOf+K6Q8EosQTSEZicts4HIqQYQsI9Sm+E&#10;lFFtqVBf4sV0Mo0JTkvBgjOEOXvYV9KiEwnzEr9YFXgew6w+KhbBWk7Y+mZ7IuTVhsulCnhQCtC5&#10;WdeB+LFIF+v5ep6P8slsPcrTuh593FT5aLbJPkzrp7qq6uxnoJblRSsY4yqwG4Yzy/9O/NszuY7V&#10;fTzvbUjeosd+AdnhH0lHLYN810HYa3bZ2UFjmMcYfHs7YeAf92A/vvDVLwAAAP//AwBQSwMEFAAG&#10;AAgAAAAhAACOmI3cAAAACQEAAA8AAABkcnMvZG93bnJldi54bWxMj8FOwzAQRO9I/IO1SFyq1qlB&#10;qIQ4FQJy40IBcd3GSxIRr9PYbQNfzyIOcNzZ0cy8Yj35Xh1ojF1gC8tFBoq4Dq7jxsLLczVfgYoJ&#10;2WEfmCx8UoR1eXpSYO7CkZ/osEmNkhCOOVpoUxpyrWPdkse4CAOx/N7D6DHJOTbajXiUcN9rk2VX&#10;2mPH0tDiQHct1R+bvbcQq1faVV+zepa9XTSBzO7+8QGtPT+bbm9AJZrSnxl+5st0KGXTNuzZRdVb&#10;mJtLYUkWzEoQxHC9NCJsfwVdFvo/QfkNAAD//wMAUEsBAi0AFAAGAAgAAAAhALaDOJL+AAAA4QEA&#10;ABMAAAAAAAAAAAAAAAAAAAAAAFtDb250ZW50X1R5cGVzXS54bWxQSwECLQAUAAYACAAAACEAOP0h&#10;/9YAAACUAQAACwAAAAAAAAAAAAAAAAAvAQAAX3JlbHMvLnJlbHNQSwECLQAUAAYACAAAACEAuUJ4&#10;QxMCAAApBAAADgAAAAAAAAAAAAAAAAAuAgAAZHJzL2Uyb0RvYy54bWxQSwECLQAUAAYACAAAACEA&#10;AI6YjdwAAAAJAQAADwAAAAAAAAAAAAAAAABtBAAAZHJzL2Rvd25yZXYueG1sUEsFBgAAAAAEAAQA&#10;8wAAAHYFAAAAAA==&#10;"/>
          </w:pict>
        </mc:Fallback>
      </mc:AlternateContent>
    </w:r>
    <w:r>
      <w:rPr>
        <w:noProof/>
        <w:lang w:val="bg-BG" w:eastAsia="bg-BG"/>
      </w:rPr>
      <w:t>31 МАРТ</w:t>
    </w:r>
    <w:r>
      <w:rPr>
        <w:caps/>
        <w:lang w:val="bg-BG"/>
      </w:rPr>
      <w:t xml:space="preserve"> 2020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8F1A4" w14:textId="77777777" w:rsidR="0004080E" w:rsidRPr="00E856D3" w:rsidRDefault="0004080E">
    <w:pPr>
      <w:pStyle w:val="Header"/>
      <w:rPr>
        <w:caps/>
        <w:lang w:val="bg-BG"/>
      </w:rPr>
    </w:pPr>
    <w:r>
      <w:rPr>
        <w:caps/>
        <w:lang w:val="bg-BG"/>
      </w:rPr>
      <w:t>„браво пропърти фонд“ адсиц</w:t>
    </w:r>
  </w:p>
  <w:p w14:paraId="755B18E9" w14:textId="77777777" w:rsidR="0004080E" w:rsidRDefault="0004080E">
    <w:pPr>
      <w:pStyle w:val="Header"/>
      <w:rPr>
        <w:lang w:val="bg-BG"/>
      </w:rPr>
    </w:pPr>
    <w:r>
      <w:rPr>
        <w:lang w:val="bg-BG"/>
      </w:rPr>
      <w:t xml:space="preserve">ПРИЛОЖЕНИЯ КЪМ МЕЖДИННИЯ ФИНАНСОВ ОТЧЕТ </w:t>
    </w:r>
  </w:p>
  <w:p w14:paraId="42D7980F" w14:textId="77777777" w:rsidR="0004080E" w:rsidRPr="00D315B4" w:rsidRDefault="0004080E">
    <w:pPr>
      <w:pStyle w:val="Header"/>
      <w:rPr>
        <w:lang w:val="bg-BG"/>
      </w:rPr>
    </w:pPr>
    <w:r>
      <w:rPr>
        <w:noProof/>
        <w:lang w:val="en-GB" w:eastAsia="en-GB"/>
      </w:rPr>
      <mc:AlternateContent>
        <mc:Choice Requires="wps">
          <w:drawing>
            <wp:anchor distT="0" distB="0" distL="114300" distR="114300" simplePos="0" relativeHeight="251657216" behindDoc="0" locked="0" layoutInCell="1" allowOverlap="1" wp14:anchorId="0F97A598" wp14:editId="47B86B65">
              <wp:simplePos x="0" y="0"/>
              <wp:positionH relativeFrom="column">
                <wp:posOffset>-152400</wp:posOffset>
              </wp:positionH>
              <wp:positionV relativeFrom="paragraph">
                <wp:posOffset>182880</wp:posOffset>
              </wp:positionV>
              <wp:extent cx="5943600" cy="0"/>
              <wp:effectExtent l="9525" t="11430" r="9525"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0B898"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4pt" to="4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NU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AjpiN3AAAAAkBAAAPAAAAZHJzL2Rvd25yZXYueG1sTI/BTsMwEETvSPyDtUhcqtapQaiE&#10;OBUCcuNCAXHdxksSEa/T2G0DX88iDnDc2dHMvGI9+V4daIxdYAvLRQaKuA6u48bCy3M1X4GKCdlh&#10;H5gsfFKEdXl6UmDuwpGf6LBJjZIQjjlaaFMacq1j3ZLHuAgDsfzew+gxyTk22o14lHDfa5NlV9pj&#10;x9LQ4kB3LdUfm723EKtX2lVfs3qWvV00gczu/vEBrT0/m25vQCWa0p8ZfubLdChl0zbs2UXVW5ib&#10;S2FJFsxKEMRwvTQibH8FXRb6P0H5DQAA//8DAFBLAQItABQABgAIAAAAIQC2gziS/gAAAOEBAAAT&#10;AAAAAAAAAAAAAAAAAAAAAABbQ29udGVudF9UeXBlc10ueG1sUEsBAi0AFAAGAAgAAAAhADj9If/W&#10;AAAAlAEAAAsAAAAAAAAAAAAAAAAALwEAAF9yZWxzLy5yZWxzUEsBAi0AFAAGAAgAAAAhACAv01QR&#10;AgAAKAQAAA4AAAAAAAAAAAAAAAAALgIAAGRycy9lMm9Eb2MueG1sUEsBAi0AFAAGAAgAAAAhAACO&#10;mI3cAAAACQEAAA8AAAAAAAAAAAAAAAAAawQAAGRycy9kb3ducmV2LnhtbFBLBQYAAAAABAAEAPMA&#10;AAB0BQAAAAA=&#10;"/>
          </w:pict>
        </mc:Fallback>
      </mc:AlternateContent>
    </w:r>
    <w:r>
      <w:rPr>
        <w:noProof/>
        <w:lang w:val="bg-BG" w:eastAsia="bg-BG"/>
      </w:rPr>
      <w:t>31 МАРТ</w:t>
    </w:r>
    <w:r>
      <w:rPr>
        <w:caps/>
        <w:lang w:val="bg-BG"/>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2B46"/>
    <w:multiLevelType w:val="hybridMultilevel"/>
    <w:tmpl w:val="8022FAA8"/>
    <w:lvl w:ilvl="0" w:tplc="B1FA4FE6">
      <w:start w:val="1"/>
      <w:numFmt w:val="lowerLetter"/>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pStyle w:val="CharChar1Char"/>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076567BE"/>
    <w:multiLevelType w:val="hybridMultilevel"/>
    <w:tmpl w:val="657472AC"/>
    <w:lvl w:ilvl="0" w:tplc="84529F20">
      <w:start w:val="11"/>
      <w:numFmt w:val="bullet"/>
      <w:lvlText w:val="-"/>
      <w:lvlJc w:val="left"/>
      <w:pPr>
        <w:ind w:left="644" w:hanging="360"/>
      </w:pPr>
      <w:rPr>
        <w:rFonts w:ascii="Cambria" w:eastAsia="Times New Roman" w:hAnsi="Cambria" w:cs="Times New Roman"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 w15:restartNumberingAfterBreak="0">
    <w:nsid w:val="07F7463C"/>
    <w:multiLevelType w:val="singleLevel"/>
    <w:tmpl w:val="FFFFFFFF"/>
    <w:lvl w:ilvl="0">
      <w:numFmt w:val="decimal"/>
      <w:lvlText w:val="%1"/>
      <w:legacy w:legacy="1" w:legacySpace="0" w:legacyIndent="0"/>
      <w:lvlJc w:val="left"/>
    </w:lvl>
  </w:abstractNum>
  <w:abstractNum w:abstractNumId="3" w15:restartNumberingAfterBreak="0">
    <w:nsid w:val="086E0D7E"/>
    <w:multiLevelType w:val="hybridMultilevel"/>
    <w:tmpl w:val="FD4631A2"/>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 w15:restartNumberingAfterBreak="0">
    <w:nsid w:val="099973B9"/>
    <w:multiLevelType w:val="hybridMultilevel"/>
    <w:tmpl w:val="3A867196"/>
    <w:lvl w:ilvl="0" w:tplc="04020001">
      <w:start w:val="1"/>
      <w:numFmt w:val="bullet"/>
      <w:lvlText w:val=""/>
      <w:lvlJc w:val="left"/>
      <w:pPr>
        <w:ind w:left="780" w:hanging="360"/>
      </w:pPr>
      <w:rPr>
        <w:rFonts w:ascii="Symbol" w:hAnsi="Symbol" w:cs="Symbol"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cs="Wingdings" w:hint="default"/>
      </w:rPr>
    </w:lvl>
    <w:lvl w:ilvl="3" w:tplc="04020001">
      <w:start w:val="1"/>
      <w:numFmt w:val="bullet"/>
      <w:lvlText w:val=""/>
      <w:lvlJc w:val="left"/>
      <w:pPr>
        <w:ind w:left="2940" w:hanging="360"/>
      </w:pPr>
      <w:rPr>
        <w:rFonts w:ascii="Symbol" w:hAnsi="Symbol" w:cs="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cs="Wingdings" w:hint="default"/>
      </w:rPr>
    </w:lvl>
    <w:lvl w:ilvl="6" w:tplc="04020001">
      <w:start w:val="1"/>
      <w:numFmt w:val="bullet"/>
      <w:lvlText w:val=""/>
      <w:lvlJc w:val="left"/>
      <w:pPr>
        <w:ind w:left="5100" w:hanging="360"/>
      </w:pPr>
      <w:rPr>
        <w:rFonts w:ascii="Symbol" w:hAnsi="Symbol" w:cs="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cs="Wingdings" w:hint="default"/>
      </w:rPr>
    </w:lvl>
  </w:abstractNum>
  <w:abstractNum w:abstractNumId="5" w15:restartNumberingAfterBreak="0">
    <w:nsid w:val="0DDF5E7C"/>
    <w:multiLevelType w:val="hybridMultilevel"/>
    <w:tmpl w:val="015C7C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E340795"/>
    <w:multiLevelType w:val="hybridMultilevel"/>
    <w:tmpl w:val="02689F42"/>
    <w:lvl w:ilvl="0" w:tplc="886C105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1187D0B"/>
    <w:multiLevelType w:val="hybridMultilevel"/>
    <w:tmpl w:val="B02401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D93D1B"/>
    <w:multiLevelType w:val="hybridMultilevel"/>
    <w:tmpl w:val="06C62634"/>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 w15:restartNumberingAfterBreak="0">
    <w:nsid w:val="18F824A0"/>
    <w:multiLevelType w:val="hybridMultilevel"/>
    <w:tmpl w:val="7BB65ED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97F6620"/>
    <w:multiLevelType w:val="hybridMultilevel"/>
    <w:tmpl w:val="27F8C4A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19D23F5C"/>
    <w:multiLevelType w:val="hybridMultilevel"/>
    <w:tmpl w:val="FC46A8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BE543ED"/>
    <w:multiLevelType w:val="singleLevel"/>
    <w:tmpl w:val="565C6496"/>
    <w:lvl w:ilvl="0">
      <w:start w:val="1"/>
      <w:numFmt w:val="decimal"/>
      <w:lvlText w:val="%1."/>
      <w:legacy w:legacy="1" w:legacySpace="0" w:legacyIndent="346"/>
      <w:lvlJc w:val="left"/>
      <w:rPr>
        <w:rFonts w:ascii="Times New Roman" w:hAnsi="Times New Roman" w:cs="Times New Roman" w:hint="default"/>
      </w:rPr>
    </w:lvl>
  </w:abstractNum>
  <w:abstractNum w:abstractNumId="13" w15:restartNumberingAfterBreak="0">
    <w:nsid w:val="1EA670E4"/>
    <w:multiLevelType w:val="hybridMultilevel"/>
    <w:tmpl w:val="3E8E1BDE"/>
    <w:lvl w:ilvl="0" w:tplc="3F32F3EC">
      <w:start w:val="1"/>
      <w:numFmt w:val="lowerLetter"/>
      <w:lvlText w:val="(%1)"/>
      <w:lvlJc w:val="left"/>
      <w:pPr>
        <w:tabs>
          <w:tab w:val="num" w:pos="720"/>
        </w:tabs>
        <w:ind w:left="720" w:hanging="360"/>
      </w:pPr>
      <w:rPr>
        <w:rFonts w:hint="default"/>
        <w:i w:val="0"/>
        <w:iCs w:val="0"/>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pStyle w:val="CharChar1Char0"/>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4" w15:restartNumberingAfterBreak="0">
    <w:nsid w:val="207903F8"/>
    <w:multiLevelType w:val="hybridMultilevel"/>
    <w:tmpl w:val="E650177C"/>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37C02E9"/>
    <w:multiLevelType w:val="hybridMultilevel"/>
    <w:tmpl w:val="F81CF982"/>
    <w:lvl w:ilvl="0" w:tplc="2D964312">
      <w:start w:val="1"/>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6" w15:restartNumberingAfterBreak="0">
    <w:nsid w:val="24AE6BDE"/>
    <w:multiLevelType w:val="singleLevel"/>
    <w:tmpl w:val="5B146B60"/>
    <w:lvl w:ilvl="0">
      <w:start w:val="3"/>
      <w:numFmt w:val="upperRoman"/>
      <w:lvlText w:val="%1."/>
      <w:legacy w:legacy="1" w:legacySpace="0" w:legacyIndent="297"/>
      <w:lvlJc w:val="left"/>
      <w:rPr>
        <w:rFonts w:ascii="Times New Roman" w:hAnsi="Times New Roman" w:hint="default"/>
      </w:rPr>
    </w:lvl>
  </w:abstractNum>
  <w:abstractNum w:abstractNumId="17" w15:restartNumberingAfterBreak="0">
    <w:nsid w:val="296C40EF"/>
    <w:multiLevelType w:val="hybridMultilevel"/>
    <w:tmpl w:val="9CC24BEC"/>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AC157D1"/>
    <w:multiLevelType w:val="hybridMultilevel"/>
    <w:tmpl w:val="65CC9D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B7C7476"/>
    <w:multiLevelType w:val="hybridMultilevel"/>
    <w:tmpl w:val="90EC399A"/>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0" w15:restartNumberingAfterBreak="0">
    <w:nsid w:val="2F1A2C89"/>
    <w:multiLevelType w:val="hybridMultilevel"/>
    <w:tmpl w:val="745ED9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02963E3"/>
    <w:multiLevelType w:val="singleLevel"/>
    <w:tmpl w:val="FFFFFFFF"/>
    <w:lvl w:ilvl="0">
      <w:numFmt w:val="decimal"/>
      <w:lvlText w:val="%1"/>
      <w:legacy w:legacy="1" w:legacySpace="0" w:legacyIndent="0"/>
      <w:lvlJc w:val="left"/>
    </w:lvl>
  </w:abstractNum>
  <w:abstractNum w:abstractNumId="22" w15:restartNumberingAfterBreak="0">
    <w:nsid w:val="32A23C74"/>
    <w:multiLevelType w:val="hybridMultilevel"/>
    <w:tmpl w:val="858CD166"/>
    <w:lvl w:ilvl="0" w:tplc="E21E49C6">
      <w:start w:val="1"/>
      <w:numFmt w:val="decimal"/>
      <w:lvlText w:val="%1."/>
      <w:lvlJc w:val="left"/>
      <w:pPr>
        <w:tabs>
          <w:tab w:val="num" w:pos="1494"/>
        </w:tabs>
        <w:ind w:left="1494" w:hanging="870"/>
      </w:pPr>
      <w:rPr>
        <w:rFonts w:hint="default"/>
      </w:rPr>
    </w:lvl>
    <w:lvl w:ilvl="1" w:tplc="04020019" w:tentative="1">
      <w:start w:val="1"/>
      <w:numFmt w:val="lowerLetter"/>
      <w:lvlText w:val="%2."/>
      <w:lvlJc w:val="left"/>
      <w:pPr>
        <w:tabs>
          <w:tab w:val="num" w:pos="1704"/>
        </w:tabs>
        <w:ind w:left="1704" w:hanging="360"/>
      </w:pPr>
    </w:lvl>
    <w:lvl w:ilvl="2" w:tplc="0402001B" w:tentative="1">
      <w:start w:val="1"/>
      <w:numFmt w:val="lowerRoman"/>
      <w:lvlText w:val="%3."/>
      <w:lvlJc w:val="right"/>
      <w:pPr>
        <w:tabs>
          <w:tab w:val="num" w:pos="2424"/>
        </w:tabs>
        <w:ind w:left="2424" w:hanging="180"/>
      </w:pPr>
    </w:lvl>
    <w:lvl w:ilvl="3" w:tplc="0402000F" w:tentative="1">
      <w:start w:val="1"/>
      <w:numFmt w:val="decimal"/>
      <w:lvlText w:val="%4."/>
      <w:lvlJc w:val="left"/>
      <w:pPr>
        <w:tabs>
          <w:tab w:val="num" w:pos="3144"/>
        </w:tabs>
        <w:ind w:left="3144" w:hanging="360"/>
      </w:pPr>
    </w:lvl>
    <w:lvl w:ilvl="4" w:tplc="04020019" w:tentative="1">
      <w:start w:val="1"/>
      <w:numFmt w:val="lowerLetter"/>
      <w:lvlText w:val="%5."/>
      <w:lvlJc w:val="left"/>
      <w:pPr>
        <w:tabs>
          <w:tab w:val="num" w:pos="3864"/>
        </w:tabs>
        <w:ind w:left="3864" w:hanging="360"/>
      </w:pPr>
    </w:lvl>
    <w:lvl w:ilvl="5" w:tplc="0402001B" w:tentative="1">
      <w:start w:val="1"/>
      <w:numFmt w:val="lowerRoman"/>
      <w:lvlText w:val="%6."/>
      <w:lvlJc w:val="right"/>
      <w:pPr>
        <w:tabs>
          <w:tab w:val="num" w:pos="4584"/>
        </w:tabs>
        <w:ind w:left="4584" w:hanging="180"/>
      </w:pPr>
    </w:lvl>
    <w:lvl w:ilvl="6" w:tplc="0402000F" w:tentative="1">
      <w:start w:val="1"/>
      <w:numFmt w:val="decimal"/>
      <w:lvlText w:val="%7."/>
      <w:lvlJc w:val="left"/>
      <w:pPr>
        <w:tabs>
          <w:tab w:val="num" w:pos="5304"/>
        </w:tabs>
        <w:ind w:left="5304" w:hanging="360"/>
      </w:pPr>
    </w:lvl>
    <w:lvl w:ilvl="7" w:tplc="04020019" w:tentative="1">
      <w:start w:val="1"/>
      <w:numFmt w:val="lowerLetter"/>
      <w:lvlText w:val="%8."/>
      <w:lvlJc w:val="left"/>
      <w:pPr>
        <w:tabs>
          <w:tab w:val="num" w:pos="6024"/>
        </w:tabs>
        <w:ind w:left="6024" w:hanging="360"/>
      </w:pPr>
    </w:lvl>
    <w:lvl w:ilvl="8" w:tplc="0402001B" w:tentative="1">
      <w:start w:val="1"/>
      <w:numFmt w:val="lowerRoman"/>
      <w:lvlText w:val="%9."/>
      <w:lvlJc w:val="right"/>
      <w:pPr>
        <w:tabs>
          <w:tab w:val="num" w:pos="6744"/>
        </w:tabs>
        <w:ind w:left="6744" w:hanging="180"/>
      </w:pPr>
    </w:lvl>
  </w:abstractNum>
  <w:abstractNum w:abstractNumId="23" w15:restartNumberingAfterBreak="0">
    <w:nsid w:val="363958A5"/>
    <w:multiLevelType w:val="hybridMultilevel"/>
    <w:tmpl w:val="1862BA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A406BE1"/>
    <w:multiLevelType w:val="hybridMultilevel"/>
    <w:tmpl w:val="5D0AE56E"/>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5" w15:restartNumberingAfterBreak="0">
    <w:nsid w:val="3A836C59"/>
    <w:multiLevelType w:val="hybridMultilevel"/>
    <w:tmpl w:val="A84E222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3EC832B7"/>
    <w:multiLevelType w:val="hybridMultilevel"/>
    <w:tmpl w:val="13249F92"/>
    <w:lvl w:ilvl="0" w:tplc="C022594C">
      <w:start w:val="5"/>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0263817"/>
    <w:multiLevelType w:val="singleLevel"/>
    <w:tmpl w:val="FFFFFFFF"/>
    <w:lvl w:ilvl="0">
      <w:numFmt w:val="decimal"/>
      <w:lvlText w:val="%1"/>
      <w:legacy w:legacy="1" w:legacySpace="0" w:legacyIndent="0"/>
      <w:lvlJc w:val="left"/>
    </w:lvl>
  </w:abstractNum>
  <w:abstractNum w:abstractNumId="28" w15:restartNumberingAfterBreak="0">
    <w:nsid w:val="42794CEF"/>
    <w:multiLevelType w:val="hybridMultilevel"/>
    <w:tmpl w:val="476A118E"/>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3C7A9C"/>
    <w:multiLevelType w:val="hybridMultilevel"/>
    <w:tmpl w:val="EBC0C8AC"/>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47AD686F"/>
    <w:multiLevelType w:val="hybridMultilevel"/>
    <w:tmpl w:val="F1248F9C"/>
    <w:lvl w:ilvl="0" w:tplc="C7F0EFB8">
      <w:start w:val="1"/>
      <w:numFmt w:val="decimal"/>
      <w:lvlText w:val="%1."/>
      <w:lvlJc w:val="left"/>
      <w:pPr>
        <w:tabs>
          <w:tab w:val="num" w:pos="720"/>
        </w:tabs>
        <w:ind w:left="720" w:hanging="360"/>
      </w:pPr>
      <w:rPr>
        <w:rFonts w:hint="default"/>
      </w:rPr>
    </w:lvl>
    <w:lvl w:ilvl="1" w:tplc="EB804C5E" w:tentative="1">
      <w:start w:val="1"/>
      <w:numFmt w:val="lowerLetter"/>
      <w:lvlText w:val="%2."/>
      <w:lvlJc w:val="left"/>
      <w:pPr>
        <w:tabs>
          <w:tab w:val="num" w:pos="1440"/>
        </w:tabs>
        <w:ind w:left="1440" w:hanging="360"/>
      </w:pPr>
    </w:lvl>
    <w:lvl w:ilvl="2" w:tplc="165AC7F6" w:tentative="1">
      <w:start w:val="1"/>
      <w:numFmt w:val="lowerRoman"/>
      <w:lvlText w:val="%3."/>
      <w:lvlJc w:val="right"/>
      <w:pPr>
        <w:tabs>
          <w:tab w:val="num" w:pos="2160"/>
        </w:tabs>
        <w:ind w:left="2160" w:hanging="180"/>
      </w:pPr>
    </w:lvl>
    <w:lvl w:ilvl="3" w:tplc="D10682DA" w:tentative="1">
      <w:start w:val="1"/>
      <w:numFmt w:val="decimal"/>
      <w:lvlText w:val="%4."/>
      <w:lvlJc w:val="left"/>
      <w:pPr>
        <w:tabs>
          <w:tab w:val="num" w:pos="2880"/>
        </w:tabs>
        <w:ind w:left="2880" w:hanging="360"/>
      </w:pPr>
    </w:lvl>
    <w:lvl w:ilvl="4" w:tplc="5D2CD3E6" w:tentative="1">
      <w:start w:val="1"/>
      <w:numFmt w:val="lowerLetter"/>
      <w:lvlText w:val="%5."/>
      <w:lvlJc w:val="left"/>
      <w:pPr>
        <w:tabs>
          <w:tab w:val="num" w:pos="3600"/>
        </w:tabs>
        <w:ind w:left="3600" w:hanging="360"/>
      </w:pPr>
    </w:lvl>
    <w:lvl w:ilvl="5" w:tplc="D368D1EC" w:tentative="1">
      <w:start w:val="1"/>
      <w:numFmt w:val="lowerRoman"/>
      <w:lvlText w:val="%6."/>
      <w:lvlJc w:val="right"/>
      <w:pPr>
        <w:tabs>
          <w:tab w:val="num" w:pos="4320"/>
        </w:tabs>
        <w:ind w:left="4320" w:hanging="180"/>
      </w:pPr>
    </w:lvl>
    <w:lvl w:ilvl="6" w:tplc="017AF71C" w:tentative="1">
      <w:start w:val="1"/>
      <w:numFmt w:val="decimal"/>
      <w:lvlText w:val="%7."/>
      <w:lvlJc w:val="left"/>
      <w:pPr>
        <w:tabs>
          <w:tab w:val="num" w:pos="5040"/>
        </w:tabs>
        <w:ind w:left="5040" w:hanging="360"/>
      </w:pPr>
    </w:lvl>
    <w:lvl w:ilvl="7" w:tplc="83409652" w:tentative="1">
      <w:start w:val="1"/>
      <w:numFmt w:val="lowerLetter"/>
      <w:lvlText w:val="%8."/>
      <w:lvlJc w:val="left"/>
      <w:pPr>
        <w:tabs>
          <w:tab w:val="num" w:pos="5760"/>
        </w:tabs>
        <w:ind w:left="5760" w:hanging="360"/>
      </w:pPr>
    </w:lvl>
    <w:lvl w:ilvl="8" w:tplc="455C603C" w:tentative="1">
      <w:start w:val="1"/>
      <w:numFmt w:val="lowerRoman"/>
      <w:lvlText w:val="%9."/>
      <w:lvlJc w:val="right"/>
      <w:pPr>
        <w:tabs>
          <w:tab w:val="num" w:pos="6480"/>
        </w:tabs>
        <w:ind w:left="6480" w:hanging="180"/>
      </w:pPr>
    </w:lvl>
  </w:abstractNum>
  <w:abstractNum w:abstractNumId="31" w15:restartNumberingAfterBreak="0">
    <w:nsid w:val="482D2A4E"/>
    <w:multiLevelType w:val="hybridMultilevel"/>
    <w:tmpl w:val="FB244BCC"/>
    <w:lvl w:ilvl="0" w:tplc="6DA6F0DE">
      <w:start w:val="2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489002B0"/>
    <w:multiLevelType w:val="multilevel"/>
    <w:tmpl w:val="70CEED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CharCharCharChar"/>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8AB0574"/>
    <w:multiLevelType w:val="hybridMultilevel"/>
    <w:tmpl w:val="E8AE09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4E362D31"/>
    <w:multiLevelType w:val="hybridMultilevel"/>
    <w:tmpl w:val="5680FF68"/>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546733C6"/>
    <w:multiLevelType w:val="hybridMultilevel"/>
    <w:tmpl w:val="DF2C3850"/>
    <w:name w:val="WW8Num3242"/>
    <w:lvl w:ilvl="0" w:tplc="376EF264">
      <w:start w:val="15"/>
      <w:numFmt w:val="decimal"/>
      <w:lvlText w:val="%1."/>
      <w:lvlJc w:val="left"/>
      <w:pPr>
        <w:ind w:left="72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7FF1B00"/>
    <w:multiLevelType w:val="hybridMultilevel"/>
    <w:tmpl w:val="EFDEC78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7" w15:restartNumberingAfterBreak="0">
    <w:nsid w:val="593E613F"/>
    <w:multiLevelType w:val="hybridMultilevel"/>
    <w:tmpl w:val="4B8E0C08"/>
    <w:lvl w:ilvl="0" w:tplc="04090013">
      <w:start w:val="1"/>
      <w:numFmt w:val="upperRoman"/>
      <w:lvlText w:val="%1."/>
      <w:lvlJc w:val="right"/>
      <w:pPr>
        <w:ind w:left="2920" w:hanging="360"/>
      </w:pPr>
    </w:lvl>
    <w:lvl w:ilvl="1" w:tplc="32EE2BD8">
      <w:start w:val="1"/>
      <w:numFmt w:val="decimal"/>
      <w:lvlText w:val="%2."/>
      <w:lvlJc w:val="left"/>
      <w:pPr>
        <w:ind w:left="3640" w:hanging="360"/>
      </w:pPr>
      <w:rPr>
        <w:rFonts w:hint="default"/>
      </w:rPr>
    </w:lvl>
    <w:lvl w:ilvl="2" w:tplc="0409001B" w:tentative="1">
      <w:start w:val="1"/>
      <w:numFmt w:val="lowerRoman"/>
      <w:lvlText w:val="%3."/>
      <w:lvlJc w:val="right"/>
      <w:pPr>
        <w:ind w:left="4360" w:hanging="180"/>
      </w:pPr>
    </w:lvl>
    <w:lvl w:ilvl="3" w:tplc="0409000F" w:tentative="1">
      <w:start w:val="1"/>
      <w:numFmt w:val="decimal"/>
      <w:lvlText w:val="%4."/>
      <w:lvlJc w:val="left"/>
      <w:pPr>
        <w:ind w:left="5080" w:hanging="360"/>
      </w:pPr>
    </w:lvl>
    <w:lvl w:ilvl="4" w:tplc="04090019" w:tentative="1">
      <w:start w:val="1"/>
      <w:numFmt w:val="lowerLetter"/>
      <w:lvlText w:val="%5."/>
      <w:lvlJc w:val="left"/>
      <w:pPr>
        <w:ind w:left="5800" w:hanging="360"/>
      </w:pPr>
    </w:lvl>
    <w:lvl w:ilvl="5" w:tplc="0409001B" w:tentative="1">
      <w:start w:val="1"/>
      <w:numFmt w:val="lowerRoman"/>
      <w:lvlText w:val="%6."/>
      <w:lvlJc w:val="right"/>
      <w:pPr>
        <w:ind w:left="6520" w:hanging="180"/>
      </w:pPr>
    </w:lvl>
    <w:lvl w:ilvl="6" w:tplc="0409000F" w:tentative="1">
      <w:start w:val="1"/>
      <w:numFmt w:val="decimal"/>
      <w:lvlText w:val="%7."/>
      <w:lvlJc w:val="left"/>
      <w:pPr>
        <w:ind w:left="7240" w:hanging="360"/>
      </w:pPr>
    </w:lvl>
    <w:lvl w:ilvl="7" w:tplc="04090019" w:tentative="1">
      <w:start w:val="1"/>
      <w:numFmt w:val="lowerLetter"/>
      <w:lvlText w:val="%8."/>
      <w:lvlJc w:val="left"/>
      <w:pPr>
        <w:ind w:left="7960" w:hanging="360"/>
      </w:pPr>
    </w:lvl>
    <w:lvl w:ilvl="8" w:tplc="0409001B" w:tentative="1">
      <w:start w:val="1"/>
      <w:numFmt w:val="lowerRoman"/>
      <w:lvlText w:val="%9."/>
      <w:lvlJc w:val="right"/>
      <w:pPr>
        <w:ind w:left="8680" w:hanging="180"/>
      </w:pPr>
    </w:lvl>
  </w:abstractNum>
  <w:abstractNum w:abstractNumId="38" w15:restartNumberingAfterBreak="0">
    <w:nsid w:val="5AFD5858"/>
    <w:multiLevelType w:val="hybridMultilevel"/>
    <w:tmpl w:val="34702846"/>
    <w:lvl w:ilvl="0" w:tplc="0172DFA4">
      <w:start w:val="1"/>
      <w:numFmt w:val="decimal"/>
      <w:lvlText w:val="%1."/>
      <w:lvlJc w:val="left"/>
      <w:pPr>
        <w:tabs>
          <w:tab w:val="num" w:pos="1478"/>
        </w:tabs>
        <w:ind w:left="1478" w:hanging="900"/>
      </w:pPr>
      <w:rPr>
        <w:rFonts w:hint="default"/>
        <w:color w:val="000000"/>
        <w:sz w:val="22"/>
        <w:szCs w:val="22"/>
      </w:rPr>
    </w:lvl>
    <w:lvl w:ilvl="1" w:tplc="04020019">
      <w:start w:val="1"/>
      <w:numFmt w:val="lowerLetter"/>
      <w:lvlText w:val="%2."/>
      <w:lvlJc w:val="left"/>
      <w:pPr>
        <w:tabs>
          <w:tab w:val="num" w:pos="1658"/>
        </w:tabs>
        <w:ind w:left="1658" w:hanging="360"/>
      </w:pPr>
    </w:lvl>
    <w:lvl w:ilvl="2" w:tplc="0402001B">
      <w:start w:val="1"/>
      <w:numFmt w:val="lowerRoman"/>
      <w:lvlText w:val="%3."/>
      <w:lvlJc w:val="right"/>
      <w:pPr>
        <w:tabs>
          <w:tab w:val="num" w:pos="2378"/>
        </w:tabs>
        <w:ind w:left="2378" w:hanging="180"/>
      </w:pPr>
    </w:lvl>
    <w:lvl w:ilvl="3" w:tplc="0402000F">
      <w:start w:val="1"/>
      <w:numFmt w:val="decimal"/>
      <w:lvlText w:val="%4."/>
      <w:lvlJc w:val="left"/>
      <w:pPr>
        <w:tabs>
          <w:tab w:val="num" w:pos="3098"/>
        </w:tabs>
        <w:ind w:left="3098" w:hanging="360"/>
      </w:pPr>
    </w:lvl>
    <w:lvl w:ilvl="4" w:tplc="04020019">
      <w:start w:val="1"/>
      <w:numFmt w:val="lowerLetter"/>
      <w:lvlText w:val="%5."/>
      <w:lvlJc w:val="left"/>
      <w:pPr>
        <w:tabs>
          <w:tab w:val="num" w:pos="3818"/>
        </w:tabs>
        <w:ind w:left="3818" w:hanging="360"/>
      </w:pPr>
    </w:lvl>
    <w:lvl w:ilvl="5" w:tplc="0402001B">
      <w:start w:val="1"/>
      <w:numFmt w:val="lowerRoman"/>
      <w:lvlText w:val="%6."/>
      <w:lvlJc w:val="right"/>
      <w:pPr>
        <w:tabs>
          <w:tab w:val="num" w:pos="4538"/>
        </w:tabs>
        <w:ind w:left="4538" w:hanging="180"/>
      </w:pPr>
    </w:lvl>
    <w:lvl w:ilvl="6" w:tplc="0402000F">
      <w:start w:val="1"/>
      <w:numFmt w:val="decimal"/>
      <w:lvlText w:val="%7."/>
      <w:lvlJc w:val="left"/>
      <w:pPr>
        <w:tabs>
          <w:tab w:val="num" w:pos="5258"/>
        </w:tabs>
        <w:ind w:left="5258" w:hanging="360"/>
      </w:pPr>
    </w:lvl>
    <w:lvl w:ilvl="7" w:tplc="04020019">
      <w:start w:val="1"/>
      <w:numFmt w:val="lowerLetter"/>
      <w:lvlText w:val="%8."/>
      <w:lvlJc w:val="left"/>
      <w:pPr>
        <w:tabs>
          <w:tab w:val="num" w:pos="5978"/>
        </w:tabs>
        <w:ind w:left="5978" w:hanging="360"/>
      </w:pPr>
    </w:lvl>
    <w:lvl w:ilvl="8" w:tplc="0402001B">
      <w:start w:val="1"/>
      <w:numFmt w:val="lowerRoman"/>
      <w:lvlText w:val="%9."/>
      <w:lvlJc w:val="right"/>
      <w:pPr>
        <w:tabs>
          <w:tab w:val="num" w:pos="6698"/>
        </w:tabs>
        <w:ind w:left="6698" w:hanging="180"/>
      </w:pPr>
    </w:lvl>
  </w:abstractNum>
  <w:abstractNum w:abstractNumId="39" w15:restartNumberingAfterBreak="0">
    <w:nsid w:val="5DF1439F"/>
    <w:multiLevelType w:val="hybridMultilevel"/>
    <w:tmpl w:val="E3C832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63F440B2"/>
    <w:multiLevelType w:val="hybridMultilevel"/>
    <w:tmpl w:val="5E08D02E"/>
    <w:lvl w:ilvl="0" w:tplc="0409000B">
      <w:start w:val="1"/>
      <w:numFmt w:val="bullet"/>
      <w:lvlText w:val=""/>
      <w:lvlJc w:val="left"/>
      <w:pPr>
        <w:tabs>
          <w:tab w:val="num" w:pos="780"/>
        </w:tabs>
        <w:ind w:left="780" w:hanging="360"/>
      </w:pPr>
      <w:rPr>
        <w:rFonts w:ascii="Symbol" w:hAnsi="Symbol" w:hint="default"/>
        <w:color w:val="auto"/>
        <w:sz w:val="24"/>
      </w:rPr>
    </w:lvl>
    <w:lvl w:ilvl="1" w:tplc="04020003" w:tentative="1">
      <w:start w:val="1"/>
      <w:numFmt w:val="bullet"/>
      <w:lvlText w:val="o"/>
      <w:lvlJc w:val="left"/>
      <w:pPr>
        <w:tabs>
          <w:tab w:val="num" w:pos="1500"/>
        </w:tabs>
        <w:ind w:left="1500" w:hanging="360"/>
      </w:pPr>
      <w:rPr>
        <w:rFonts w:ascii="Courier New" w:hAnsi="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5151486"/>
    <w:multiLevelType w:val="hybridMultilevel"/>
    <w:tmpl w:val="F7B22D2C"/>
    <w:name w:val="WW8Num324232"/>
    <w:lvl w:ilvl="0" w:tplc="63EA7AB4">
      <w:start w:val="18"/>
      <w:numFmt w:val="decimal"/>
      <w:lvlText w:val="%1."/>
      <w:lvlJc w:val="left"/>
      <w:pPr>
        <w:ind w:left="72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78C2796"/>
    <w:multiLevelType w:val="hybridMultilevel"/>
    <w:tmpl w:val="B42226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67BA1D10"/>
    <w:multiLevelType w:val="hybridMultilevel"/>
    <w:tmpl w:val="4A562B7E"/>
    <w:lvl w:ilvl="0" w:tplc="84529F20">
      <w:start w:val="11"/>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6D51079A"/>
    <w:multiLevelType w:val="hybridMultilevel"/>
    <w:tmpl w:val="AB845816"/>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5" w15:restartNumberingAfterBreak="0">
    <w:nsid w:val="77C04F03"/>
    <w:multiLevelType w:val="hybridMultilevel"/>
    <w:tmpl w:val="C2303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B70A59"/>
    <w:multiLevelType w:val="hybridMultilevel"/>
    <w:tmpl w:val="2D0EB828"/>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pStyle w:val="CharCharCharChar0"/>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7" w15:restartNumberingAfterBreak="0">
    <w:nsid w:val="7AC931A7"/>
    <w:multiLevelType w:val="hybridMultilevel"/>
    <w:tmpl w:val="43DA727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8" w15:restartNumberingAfterBreak="0">
    <w:nsid w:val="7C1A350C"/>
    <w:multiLevelType w:val="hybridMultilevel"/>
    <w:tmpl w:val="48041B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9" w15:restartNumberingAfterBreak="0">
    <w:nsid w:val="7C38564A"/>
    <w:multiLevelType w:val="hybridMultilevel"/>
    <w:tmpl w:val="32264BBE"/>
    <w:lvl w:ilvl="0" w:tplc="84529F20">
      <w:start w:val="11"/>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7F220F6F"/>
    <w:multiLevelType w:val="hybridMultilevel"/>
    <w:tmpl w:val="8B1C34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46"/>
  </w:num>
  <w:num w:numId="3">
    <w:abstractNumId w:val="38"/>
  </w:num>
  <w:num w:numId="4">
    <w:abstractNumId w:val="48"/>
  </w:num>
  <w:num w:numId="5">
    <w:abstractNumId w:val="6"/>
  </w:num>
  <w:num w:numId="6">
    <w:abstractNumId w:val="0"/>
  </w:num>
  <w:num w:numId="7">
    <w:abstractNumId w:val="4"/>
  </w:num>
  <w:num w:numId="8">
    <w:abstractNumId w:val="3"/>
  </w:num>
  <w:num w:numId="9">
    <w:abstractNumId w:val="44"/>
  </w:num>
  <w:num w:numId="10">
    <w:abstractNumId w:val="15"/>
  </w:num>
  <w:num w:numId="11">
    <w:abstractNumId w:val="8"/>
  </w:num>
  <w:num w:numId="12">
    <w:abstractNumId w:val="24"/>
  </w:num>
  <w:num w:numId="13">
    <w:abstractNumId w:val="19"/>
  </w:num>
  <w:num w:numId="14">
    <w:abstractNumId w:val="27"/>
  </w:num>
  <w:num w:numId="15">
    <w:abstractNumId w:val="2"/>
  </w:num>
  <w:num w:numId="16">
    <w:abstractNumId w:val="21"/>
  </w:num>
  <w:num w:numId="17">
    <w:abstractNumId w:val="16"/>
  </w:num>
  <w:num w:numId="18">
    <w:abstractNumId w:val="30"/>
  </w:num>
  <w:num w:numId="19">
    <w:abstractNumId w:val="40"/>
  </w:num>
  <w:num w:numId="20">
    <w:abstractNumId w:val="22"/>
  </w:num>
  <w:num w:numId="21">
    <w:abstractNumId w:val="25"/>
  </w:num>
  <w:num w:numId="22">
    <w:abstractNumId w:val="45"/>
  </w:num>
  <w:num w:numId="23">
    <w:abstractNumId w:val="10"/>
  </w:num>
  <w:num w:numId="24">
    <w:abstractNumId w:val="37"/>
  </w:num>
  <w:num w:numId="25">
    <w:abstractNumId w:val="28"/>
  </w:num>
  <w:num w:numId="26">
    <w:abstractNumId w:val="43"/>
  </w:num>
  <w:num w:numId="27">
    <w:abstractNumId w:val="49"/>
  </w:num>
  <w:num w:numId="28">
    <w:abstractNumId w:val="1"/>
  </w:num>
  <w:num w:numId="29">
    <w:abstractNumId w:val="5"/>
  </w:num>
  <w:num w:numId="30">
    <w:abstractNumId w:val="7"/>
  </w:num>
  <w:num w:numId="31">
    <w:abstractNumId w:val="33"/>
  </w:num>
  <w:num w:numId="32">
    <w:abstractNumId w:val="11"/>
  </w:num>
  <w:num w:numId="33">
    <w:abstractNumId w:val="20"/>
  </w:num>
  <w:num w:numId="34">
    <w:abstractNumId w:val="29"/>
  </w:num>
  <w:num w:numId="35">
    <w:abstractNumId w:val="34"/>
  </w:num>
  <w:num w:numId="36">
    <w:abstractNumId w:val="39"/>
  </w:num>
  <w:num w:numId="37">
    <w:abstractNumId w:val="42"/>
  </w:num>
  <w:num w:numId="38">
    <w:abstractNumId w:val="23"/>
  </w:num>
  <w:num w:numId="39">
    <w:abstractNumId w:val="50"/>
  </w:num>
  <w:num w:numId="40">
    <w:abstractNumId w:val="18"/>
  </w:num>
  <w:num w:numId="41">
    <w:abstractNumId w:val="1"/>
  </w:num>
  <w:num w:numId="42">
    <w:abstractNumId w:val="9"/>
  </w:num>
  <w:num w:numId="43">
    <w:abstractNumId w:val="26"/>
  </w:num>
  <w:num w:numId="44">
    <w:abstractNumId w:val="12"/>
  </w:num>
  <w:num w:numId="45">
    <w:abstractNumId w:val="14"/>
  </w:num>
  <w:num w:numId="46">
    <w:abstractNumId w:val="17"/>
  </w:num>
  <w:num w:numId="47">
    <w:abstractNumId w:val="36"/>
  </w:num>
  <w:num w:numId="48">
    <w:abstractNumId w:val="47"/>
  </w:num>
  <w:num w:numId="49">
    <w:abstractNumId w:val="3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hideSpellingErrors/>
  <w:proofState w:spelling="clean" w:grammar="clean"/>
  <w:defaultTabStop w:val="624"/>
  <w:hyphenationZone w:val="425"/>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7A"/>
    <w:rsid w:val="000000E3"/>
    <w:rsid w:val="000014CB"/>
    <w:rsid w:val="000016CF"/>
    <w:rsid w:val="00002DC5"/>
    <w:rsid w:val="00003360"/>
    <w:rsid w:val="000037A4"/>
    <w:rsid w:val="000038E6"/>
    <w:rsid w:val="00003EB5"/>
    <w:rsid w:val="000047D2"/>
    <w:rsid w:val="00004E33"/>
    <w:rsid w:val="0000680F"/>
    <w:rsid w:val="00006D8E"/>
    <w:rsid w:val="00007AC7"/>
    <w:rsid w:val="000101A4"/>
    <w:rsid w:val="0001083F"/>
    <w:rsid w:val="00010995"/>
    <w:rsid w:val="00010DCF"/>
    <w:rsid w:val="00010F10"/>
    <w:rsid w:val="0001161A"/>
    <w:rsid w:val="00011D10"/>
    <w:rsid w:val="00011E78"/>
    <w:rsid w:val="00011FB7"/>
    <w:rsid w:val="000125E5"/>
    <w:rsid w:val="000126D3"/>
    <w:rsid w:val="00012D22"/>
    <w:rsid w:val="00013503"/>
    <w:rsid w:val="00014027"/>
    <w:rsid w:val="0001433D"/>
    <w:rsid w:val="00015316"/>
    <w:rsid w:val="0001547F"/>
    <w:rsid w:val="0001610A"/>
    <w:rsid w:val="000165E7"/>
    <w:rsid w:val="000174F5"/>
    <w:rsid w:val="00017B35"/>
    <w:rsid w:val="00017F8C"/>
    <w:rsid w:val="0002053B"/>
    <w:rsid w:val="0002082A"/>
    <w:rsid w:val="00020E57"/>
    <w:rsid w:val="00021881"/>
    <w:rsid w:val="00021C26"/>
    <w:rsid w:val="00022013"/>
    <w:rsid w:val="0002363F"/>
    <w:rsid w:val="000236BC"/>
    <w:rsid w:val="0002453B"/>
    <w:rsid w:val="00024A2E"/>
    <w:rsid w:val="000251E5"/>
    <w:rsid w:val="0002545E"/>
    <w:rsid w:val="00025747"/>
    <w:rsid w:val="00025F88"/>
    <w:rsid w:val="000271CF"/>
    <w:rsid w:val="0002782C"/>
    <w:rsid w:val="00027C96"/>
    <w:rsid w:val="000304DC"/>
    <w:rsid w:val="00031563"/>
    <w:rsid w:val="00032959"/>
    <w:rsid w:val="00033178"/>
    <w:rsid w:val="0003502F"/>
    <w:rsid w:val="000350C8"/>
    <w:rsid w:val="000355C5"/>
    <w:rsid w:val="00035DBF"/>
    <w:rsid w:val="00036252"/>
    <w:rsid w:val="00036C94"/>
    <w:rsid w:val="00037BBB"/>
    <w:rsid w:val="00037E79"/>
    <w:rsid w:val="0004080E"/>
    <w:rsid w:val="00040984"/>
    <w:rsid w:val="00041B71"/>
    <w:rsid w:val="00041DA1"/>
    <w:rsid w:val="0004274C"/>
    <w:rsid w:val="00042DF8"/>
    <w:rsid w:val="00043837"/>
    <w:rsid w:val="0004479F"/>
    <w:rsid w:val="00044CA5"/>
    <w:rsid w:val="00044CC4"/>
    <w:rsid w:val="00044E2C"/>
    <w:rsid w:val="00045283"/>
    <w:rsid w:val="0004537B"/>
    <w:rsid w:val="00045884"/>
    <w:rsid w:val="00046D8E"/>
    <w:rsid w:val="00046E8A"/>
    <w:rsid w:val="00047047"/>
    <w:rsid w:val="000470CF"/>
    <w:rsid w:val="00047A3C"/>
    <w:rsid w:val="00047DB0"/>
    <w:rsid w:val="00050183"/>
    <w:rsid w:val="00050DE0"/>
    <w:rsid w:val="00051613"/>
    <w:rsid w:val="00051960"/>
    <w:rsid w:val="00051F9A"/>
    <w:rsid w:val="000521C2"/>
    <w:rsid w:val="000523E8"/>
    <w:rsid w:val="000525BA"/>
    <w:rsid w:val="000527E9"/>
    <w:rsid w:val="00052972"/>
    <w:rsid w:val="00052DD0"/>
    <w:rsid w:val="00054883"/>
    <w:rsid w:val="00055194"/>
    <w:rsid w:val="000554A6"/>
    <w:rsid w:val="00055960"/>
    <w:rsid w:val="00055C4D"/>
    <w:rsid w:val="00056250"/>
    <w:rsid w:val="00056484"/>
    <w:rsid w:val="000564E6"/>
    <w:rsid w:val="00056B7C"/>
    <w:rsid w:val="00057269"/>
    <w:rsid w:val="000613A6"/>
    <w:rsid w:val="00061CDA"/>
    <w:rsid w:val="0006289B"/>
    <w:rsid w:val="00062966"/>
    <w:rsid w:val="000637E6"/>
    <w:rsid w:val="00064C5C"/>
    <w:rsid w:val="00064F83"/>
    <w:rsid w:val="00065458"/>
    <w:rsid w:val="000654B9"/>
    <w:rsid w:val="0006573F"/>
    <w:rsid w:val="0006642D"/>
    <w:rsid w:val="0006689B"/>
    <w:rsid w:val="00066A67"/>
    <w:rsid w:val="00066B12"/>
    <w:rsid w:val="00066B22"/>
    <w:rsid w:val="00067251"/>
    <w:rsid w:val="000672D1"/>
    <w:rsid w:val="00070803"/>
    <w:rsid w:val="00070FD6"/>
    <w:rsid w:val="0007153F"/>
    <w:rsid w:val="0007194E"/>
    <w:rsid w:val="00071A8B"/>
    <w:rsid w:val="00072611"/>
    <w:rsid w:val="0007333D"/>
    <w:rsid w:val="00073C84"/>
    <w:rsid w:val="00074397"/>
    <w:rsid w:val="000744B7"/>
    <w:rsid w:val="00074815"/>
    <w:rsid w:val="000752A6"/>
    <w:rsid w:val="00075E1F"/>
    <w:rsid w:val="000763C5"/>
    <w:rsid w:val="00076A3A"/>
    <w:rsid w:val="00076CD0"/>
    <w:rsid w:val="00076E9C"/>
    <w:rsid w:val="00076F1A"/>
    <w:rsid w:val="000773D4"/>
    <w:rsid w:val="0007764A"/>
    <w:rsid w:val="00077891"/>
    <w:rsid w:val="0008026C"/>
    <w:rsid w:val="0008078A"/>
    <w:rsid w:val="0008090B"/>
    <w:rsid w:val="00082074"/>
    <w:rsid w:val="00082632"/>
    <w:rsid w:val="00082C82"/>
    <w:rsid w:val="00084467"/>
    <w:rsid w:val="0008482D"/>
    <w:rsid w:val="00084A75"/>
    <w:rsid w:val="00084AE4"/>
    <w:rsid w:val="00084C07"/>
    <w:rsid w:val="00085793"/>
    <w:rsid w:val="0008586A"/>
    <w:rsid w:val="000862FE"/>
    <w:rsid w:val="00086309"/>
    <w:rsid w:val="0008652C"/>
    <w:rsid w:val="00086844"/>
    <w:rsid w:val="00087D87"/>
    <w:rsid w:val="000901FF"/>
    <w:rsid w:val="000903AD"/>
    <w:rsid w:val="0009071C"/>
    <w:rsid w:val="0009088C"/>
    <w:rsid w:val="00090E3B"/>
    <w:rsid w:val="00091F14"/>
    <w:rsid w:val="00092240"/>
    <w:rsid w:val="00092847"/>
    <w:rsid w:val="00092B21"/>
    <w:rsid w:val="0009352F"/>
    <w:rsid w:val="00093BAD"/>
    <w:rsid w:val="00093F54"/>
    <w:rsid w:val="000948E7"/>
    <w:rsid w:val="0009531E"/>
    <w:rsid w:val="00095FA8"/>
    <w:rsid w:val="00096600"/>
    <w:rsid w:val="000968DD"/>
    <w:rsid w:val="00097340"/>
    <w:rsid w:val="000976C5"/>
    <w:rsid w:val="00097C0B"/>
    <w:rsid w:val="000A00E3"/>
    <w:rsid w:val="000A01E2"/>
    <w:rsid w:val="000A05CA"/>
    <w:rsid w:val="000A0713"/>
    <w:rsid w:val="000A0D40"/>
    <w:rsid w:val="000A0DED"/>
    <w:rsid w:val="000A10BD"/>
    <w:rsid w:val="000A13FB"/>
    <w:rsid w:val="000A1A35"/>
    <w:rsid w:val="000A1C40"/>
    <w:rsid w:val="000A2006"/>
    <w:rsid w:val="000A21BB"/>
    <w:rsid w:val="000A2ECC"/>
    <w:rsid w:val="000A4352"/>
    <w:rsid w:val="000A4894"/>
    <w:rsid w:val="000A4BDE"/>
    <w:rsid w:val="000A4FB3"/>
    <w:rsid w:val="000A50C4"/>
    <w:rsid w:val="000A54DB"/>
    <w:rsid w:val="000A5F9A"/>
    <w:rsid w:val="000A6143"/>
    <w:rsid w:val="000A637D"/>
    <w:rsid w:val="000A6546"/>
    <w:rsid w:val="000A68C5"/>
    <w:rsid w:val="000A6F01"/>
    <w:rsid w:val="000A7415"/>
    <w:rsid w:val="000A7C7F"/>
    <w:rsid w:val="000B03DA"/>
    <w:rsid w:val="000B0B32"/>
    <w:rsid w:val="000B1674"/>
    <w:rsid w:val="000B2F6B"/>
    <w:rsid w:val="000B33DC"/>
    <w:rsid w:val="000B3867"/>
    <w:rsid w:val="000B4C64"/>
    <w:rsid w:val="000B4CDD"/>
    <w:rsid w:val="000B4E13"/>
    <w:rsid w:val="000B4ECB"/>
    <w:rsid w:val="000B59AC"/>
    <w:rsid w:val="000B71EE"/>
    <w:rsid w:val="000B7A32"/>
    <w:rsid w:val="000C0487"/>
    <w:rsid w:val="000C0917"/>
    <w:rsid w:val="000C172A"/>
    <w:rsid w:val="000C194C"/>
    <w:rsid w:val="000C1FE1"/>
    <w:rsid w:val="000C293F"/>
    <w:rsid w:val="000C2BBC"/>
    <w:rsid w:val="000C3945"/>
    <w:rsid w:val="000C39A1"/>
    <w:rsid w:val="000C3AF7"/>
    <w:rsid w:val="000C3C77"/>
    <w:rsid w:val="000C422A"/>
    <w:rsid w:val="000C5027"/>
    <w:rsid w:val="000C5466"/>
    <w:rsid w:val="000C55DB"/>
    <w:rsid w:val="000C5C11"/>
    <w:rsid w:val="000C6712"/>
    <w:rsid w:val="000C6D75"/>
    <w:rsid w:val="000C6DE7"/>
    <w:rsid w:val="000C6EE0"/>
    <w:rsid w:val="000C7016"/>
    <w:rsid w:val="000C7809"/>
    <w:rsid w:val="000C7908"/>
    <w:rsid w:val="000C7A97"/>
    <w:rsid w:val="000D0B9C"/>
    <w:rsid w:val="000D0DB7"/>
    <w:rsid w:val="000D0EC8"/>
    <w:rsid w:val="000D1AF0"/>
    <w:rsid w:val="000D1D54"/>
    <w:rsid w:val="000D1D5B"/>
    <w:rsid w:val="000D1F0B"/>
    <w:rsid w:val="000D20A9"/>
    <w:rsid w:val="000D243A"/>
    <w:rsid w:val="000D34A8"/>
    <w:rsid w:val="000D35F6"/>
    <w:rsid w:val="000D3AFB"/>
    <w:rsid w:val="000D4360"/>
    <w:rsid w:val="000D44D2"/>
    <w:rsid w:val="000D456D"/>
    <w:rsid w:val="000D51AA"/>
    <w:rsid w:val="000D563F"/>
    <w:rsid w:val="000D615C"/>
    <w:rsid w:val="000D62D5"/>
    <w:rsid w:val="000D720A"/>
    <w:rsid w:val="000E0349"/>
    <w:rsid w:val="000E10CF"/>
    <w:rsid w:val="000E1294"/>
    <w:rsid w:val="000E16AB"/>
    <w:rsid w:val="000E2191"/>
    <w:rsid w:val="000E23D9"/>
    <w:rsid w:val="000E2FB3"/>
    <w:rsid w:val="000E3177"/>
    <w:rsid w:val="000E4036"/>
    <w:rsid w:val="000E4845"/>
    <w:rsid w:val="000E548A"/>
    <w:rsid w:val="000E5F24"/>
    <w:rsid w:val="000E621C"/>
    <w:rsid w:val="000E624A"/>
    <w:rsid w:val="000E6BCB"/>
    <w:rsid w:val="000E6FCA"/>
    <w:rsid w:val="000E7972"/>
    <w:rsid w:val="000E7D33"/>
    <w:rsid w:val="000F07B2"/>
    <w:rsid w:val="000F131E"/>
    <w:rsid w:val="000F1EA5"/>
    <w:rsid w:val="000F27CE"/>
    <w:rsid w:val="000F2EE1"/>
    <w:rsid w:val="000F395D"/>
    <w:rsid w:val="000F5C3C"/>
    <w:rsid w:val="000F5F74"/>
    <w:rsid w:val="000F6535"/>
    <w:rsid w:val="000F6F74"/>
    <w:rsid w:val="000F7424"/>
    <w:rsid w:val="00100188"/>
    <w:rsid w:val="001005CE"/>
    <w:rsid w:val="001023A5"/>
    <w:rsid w:val="001028DB"/>
    <w:rsid w:val="0010343E"/>
    <w:rsid w:val="0010376D"/>
    <w:rsid w:val="001047B2"/>
    <w:rsid w:val="00104CDB"/>
    <w:rsid w:val="0010519F"/>
    <w:rsid w:val="00105454"/>
    <w:rsid w:val="0010557E"/>
    <w:rsid w:val="001055A7"/>
    <w:rsid w:val="00106432"/>
    <w:rsid w:val="00106AE5"/>
    <w:rsid w:val="00106DEE"/>
    <w:rsid w:val="00106E2B"/>
    <w:rsid w:val="001074A8"/>
    <w:rsid w:val="00107DD4"/>
    <w:rsid w:val="001114A4"/>
    <w:rsid w:val="00111965"/>
    <w:rsid w:val="001127F6"/>
    <w:rsid w:val="0011282E"/>
    <w:rsid w:val="00112B45"/>
    <w:rsid w:val="00113233"/>
    <w:rsid w:val="0011374E"/>
    <w:rsid w:val="0011623E"/>
    <w:rsid w:val="001164E6"/>
    <w:rsid w:val="00116A11"/>
    <w:rsid w:val="00116E18"/>
    <w:rsid w:val="0011766F"/>
    <w:rsid w:val="001176C0"/>
    <w:rsid w:val="00117EA7"/>
    <w:rsid w:val="00120321"/>
    <w:rsid w:val="0012196B"/>
    <w:rsid w:val="00122019"/>
    <w:rsid w:val="00122057"/>
    <w:rsid w:val="00123067"/>
    <w:rsid w:val="00123D98"/>
    <w:rsid w:val="00123E11"/>
    <w:rsid w:val="00124357"/>
    <w:rsid w:val="00124502"/>
    <w:rsid w:val="00124C9F"/>
    <w:rsid w:val="00125698"/>
    <w:rsid w:val="00125DA3"/>
    <w:rsid w:val="00125E47"/>
    <w:rsid w:val="0012617B"/>
    <w:rsid w:val="00126D08"/>
    <w:rsid w:val="00127BFA"/>
    <w:rsid w:val="001305E8"/>
    <w:rsid w:val="00131ED8"/>
    <w:rsid w:val="00132773"/>
    <w:rsid w:val="00132A41"/>
    <w:rsid w:val="00133257"/>
    <w:rsid w:val="0013397C"/>
    <w:rsid w:val="00133F10"/>
    <w:rsid w:val="0013467D"/>
    <w:rsid w:val="0013663E"/>
    <w:rsid w:val="00136BDF"/>
    <w:rsid w:val="00137C1A"/>
    <w:rsid w:val="00140034"/>
    <w:rsid w:val="00140661"/>
    <w:rsid w:val="00140B02"/>
    <w:rsid w:val="00141A0F"/>
    <w:rsid w:val="00141E7A"/>
    <w:rsid w:val="0014217D"/>
    <w:rsid w:val="00142374"/>
    <w:rsid w:val="0014262B"/>
    <w:rsid w:val="00143AB1"/>
    <w:rsid w:val="0014419D"/>
    <w:rsid w:val="00144EBE"/>
    <w:rsid w:val="001504D0"/>
    <w:rsid w:val="00150E57"/>
    <w:rsid w:val="001511A2"/>
    <w:rsid w:val="0015244B"/>
    <w:rsid w:val="00152E04"/>
    <w:rsid w:val="0015361B"/>
    <w:rsid w:val="00153AB3"/>
    <w:rsid w:val="00153B8A"/>
    <w:rsid w:val="001547AA"/>
    <w:rsid w:val="00154DA3"/>
    <w:rsid w:val="0015511B"/>
    <w:rsid w:val="00155CBB"/>
    <w:rsid w:val="00156837"/>
    <w:rsid w:val="00156C2C"/>
    <w:rsid w:val="00156E5C"/>
    <w:rsid w:val="00157328"/>
    <w:rsid w:val="00157450"/>
    <w:rsid w:val="001576B6"/>
    <w:rsid w:val="0015772C"/>
    <w:rsid w:val="001579CB"/>
    <w:rsid w:val="00157EEA"/>
    <w:rsid w:val="00160005"/>
    <w:rsid w:val="0016004B"/>
    <w:rsid w:val="00160491"/>
    <w:rsid w:val="00160771"/>
    <w:rsid w:val="00160BB9"/>
    <w:rsid w:val="001615D4"/>
    <w:rsid w:val="0016193A"/>
    <w:rsid w:val="001634C5"/>
    <w:rsid w:val="00163BE8"/>
    <w:rsid w:val="00163CEA"/>
    <w:rsid w:val="00163F6A"/>
    <w:rsid w:val="001644F0"/>
    <w:rsid w:val="0016459E"/>
    <w:rsid w:val="0016463E"/>
    <w:rsid w:val="00165349"/>
    <w:rsid w:val="00166733"/>
    <w:rsid w:val="00166B84"/>
    <w:rsid w:val="0016723F"/>
    <w:rsid w:val="001672E6"/>
    <w:rsid w:val="001675D2"/>
    <w:rsid w:val="00167CFA"/>
    <w:rsid w:val="00170820"/>
    <w:rsid w:val="001709B2"/>
    <w:rsid w:val="00170D02"/>
    <w:rsid w:val="001713F5"/>
    <w:rsid w:val="0017154C"/>
    <w:rsid w:val="0017198E"/>
    <w:rsid w:val="00171B01"/>
    <w:rsid w:val="00171E7F"/>
    <w:rsid w:val="00171EA9"/>
    <w:rsid w:val="001721B2"/>
    <w:rsid w:val="0017263C"/>
    <w:rsid w:val="00172EC1"/>
    <w:rsid w:val="00173427"/>
    <w:rsid w:val="001740C2"/>
    <w:rsid w:val="0017444E"/>
    <w:rsid w:val="00174E2A"/>
    <w:rsid w:val="001761E1"/>
    <w:rsid w:val="0017693F"/>
    <w:rsid w:val="00176A17"/>
    <w:rsid w:val="0017708C"/>
    <w:rsid w:val="001803A8"/>
    <w:rsid w:val="00180EF4"/>
    <w:rsid w:val="001817A3"/>
    <w:rsid w:val="00183414"/>
    <w:rsid w:val="00183EA3"/>
    <w:rsid w:val="00183FD6"/>
    <w:rsid w:val="00184399"/>
    <w:rsid w:val="00184437"/>
    <w:rsid w:val="00184523"/>
    <w:rsid w:val="00184AF2"/>
    <w:rsid w:val="001850E4"/>
    <w:rsid w:val="00185BDF"/>
    <w:rsid w:val="001864EA"/>
    <w:rsid w:val="001868E3"/>
    <w:rsid w:val="00186AE3"/>
    <w:rsid w:val="00187028"/>
    <w:rsid w:val="00187798"/>
    <w:rsid w:val="00187F17"/>
    <w:rsid w:val="00190C43"/>
    <w:rsid w:val="0019188D"/>
    <w:rsid w:val="001926F9"/>
    <w:rsid w:val="00192724"/>
    <w:rsid w:val="00192E1F"/>
    <w:rsid w:val="00192F5E"/>
    <w:rsid w:val="0019332C"/>
    <w:rsid w:val="0019379B"/>
    <w:rsid w:val="0019434C"/>
    <w:rsid w:val="0019464F"/>
    <w:rsid w:val="001948D3"/>
    <w:rsid w:val="0019495E"/>
    <w:rsid w:val="00194BEB"/>
    <w:rsid w:val="00194D49"/>
    <w:rsid w:val="00194E38"/>
    <w:rsid w:val="00195334"/>
    <w:rsid w:val="001966B5"/>
    <w:rsid w:val="00196C4E"/>
    <w:rsid w:val="00196DB2"/>
    <w:rsid w:val="001975D9"/>
    <w:rsid w:val="001A0824"/>
    <w:rsid w:val="001A0CF5"/>
    <w:rsid w:val="001A0E99"/>
    <w:rsid w:val="001A1D48"/>
    <w:rsid w:val="001A21EF"/>
    <w:rsid w:val="001A3F44"/>
    <w:rsid w:val="001A4454"/>
    <w:rsid w:val="001A455C"/>
    <w:rsid w:val="001A465A"/>
    <w:rsid w:val="001A46E9"/>
    <w:rsid w:val="001A47D5"/>
    <w:rsid w:val="001A5141"/>
    <w:rsid w:val="001A53D0"/>
    <w:rsid w:val="001A579C"/>
    <w:rsid w:val="001A59DC"/>
    <w:rsid w:val="001A6A8E"/>
    <w:rsid w:val="001A6F2C"/>
    <w:rsid w:val="001A726B"/>
    <w:rsid w:val="001A7A11"/>
    <w:rsid w:val="001A7D53"/>
    <w:rsid w:val="001B00E8"/>
    <w:rsid w:val="001B1601"/>
    <w:rsid w:val="001B1B2C"/>
    <w:rsid w:val="001B24F5"/>
    <w:rsid w:val="001B25FE"/>
    <w:rsid w:val="001B319B"/>
    <w:rsid w:val="001B324A"/>
    <w:rsid w:val="001B36B1"/>
    <w:rsid w:val="001B426C"/>
    <w:rsid w:val="001B4325"/>
    <w:rsid w:val="001B49E5"/>
    <w:rsid w:val="001B5E54"/>
    <w:rsid w:val="001B6B60"/>
    <w:rsid w:val="001B6D6F"/>
    <w:rsid w:val="001B7DBB"/>
    <w:rsid w:val="001C030D"/>
    <w:rsid w:val="001C0364"/>
    <w:rsid w:val="001C097D"/>
    <w:rsid w:val="001C1008"/>
    <w:rsid w:val="001C18CD"/>
    <w:rsid w:val="001C2027"/>
    <w:rsid w:val="001C23CE"/>
    <w:rsid w:val="001C24CD"/>
    <w:rsid w:val="001C286B"/>
    <w:rsid w:val="001C2B0A"/>
    <w:rsid w:val="001C2CCD"/>
    <w:rsid w:val="001C36E7"/>
    <w:rsid w:val="001C3A4E"/>
    <w:rsid w:val="001C3CB0"/>
    <w:rsid w:val="001C4227"/>
    <w:rsid w:val="001C4E41"/>
    <w:rsid w:val="001C58DF"/>
    <w:rsid w:val="001C59E3"/>
    <w:rsid w:val="001C69BA"/>
    <w:rsid w:val="001C7008"/>
    <w:rsid w:val="001C709C"/>
    <w:rsid w:val="001C74F6"/>
    <w:rsid w:val="001D0377"/>
    <w:rsid w:val="001D0945"/>
    <w:rsid w:val="001D0992"/>
    <w:rsid w:val="001D0BCC"/>
    <w:rsid w:val="001D17C1"/>
    <w:rsid w:val="001D285C"/>
    <w:rsid w:val="001D3C27"/>
    <w:rsid w:val="001D3F6B"/>
    <w:rsid w:val="001D42C7"/>
    <w:rsid w:val="001D53CA"/>
    <w:rsid w:val="001D5BC6"/>
    <w:rsid w:val="001D6BA3"/>
    <w:rsid w:val="001D6C49"/>
    <w:rsid w:val="001D7952"/>
    <w:rsid w:val="001E01DF"/>
    <w:rsid w:val="001E0C33"/>
    <w:rsid w:val="001E0F37"/>
    <w:rsid w:val="001E12E9"/>
    <w:rsid w:val="001E1FA8"/>
    <w:rsid w:val="001E2616"/>
    <w:rsid w:val="001E30EA"/>
    <w:rsid w:val="001E3C23"/>
    <w:rsid w:val="001E44FC"/>
    <w:rsid w:val="001E4AB9"/>
    <w:rsid w:val="001E4B32"/>
    <w:rsid w:val="001E4BC6"/>
    <w:rsid w:val="001E5335"/>
    <w:rsid w:val="001E5A38"/>
    <w:rsid w:val="001E5E66"/>
    <w:rsid w:val="001E6BDB"/>
    <w:rsid w:val="001F197E"/>
    <w:rsid w:val="001F1AF1"/>
    <w:rsid w:val="001F1F34"/>
    <w:rsid w:val="001F273F"/>
    <w:rsid w:val="001F34D6"/>
    <w:rsid w:val="001F3C06"/>
    <w:rsid w:val="001F410F"/>
    <w:rsid w:val="001F44F7"/>
    <w:rsid w:val="001F48F3"/>
    <w:rsid w:val="001F4B03"/>
    <w:rsid w:val="001F59F6"/>
    <w:rsid w:val="001F5B06"/>
    <w:rsid w:val="001F5CD7"/>
    <w:rsid w:val="001F5E3C"/>
    <w:rsid w:val="001F67EF"/>
    <w:rsid w:val="001F7274"/>
    <w:rsid w:val="001F760F"/>
    <w:rsid w:val="001F7760"/>
    <w:rsid w:val="001F7EC2"/>
    <w:rsid w:val="00200ED6"/>
    <w:rsid w:val="0020141D"/>
    <w:rsid w:val="002017D0"/>
    <w:rsid w:val="00202372"/>
    <w:rsid w:val="0020288E"/>
    <w:rsid w:val="00203EFC"/>
    <w:rsid w:val="002040A9"/>
    <w:rsid w:val="0020435F"/>
    <w:rsid w:val="00204E34"/>
    <w:rsid w:val="002053BB"/>
    <w:rsid w:val="0020559E"/>
    <w:rsid w:val="00205F0C"/>
    <w:rsid w:val="00207AA8"/>
    <w:rsid w:val="00207ABE"/>
    <w:rsid w:val="00207AC3"/>
    <w:rsid w:val="00207B73"/>
    <w:rsid w:val="00207CFA"/>
    <w:rsid w:val="0021089F"/>
    <w:rsid w:val="00210BAA"/>
    <w:rsid w:val="00210E7F"/>
    <w:rsid w:val="0021105C"/>
    <w:rsid w:val="0021139B"/>
    <w:rsid w:val="00212785"/>
    <w:rsid w:val="0021331B"/>
    <w:rsid w:val="00213B6A"/>
    <w:rsid w:val="00213DBE"/>
    <w:rsid w:val="002143BA"/>
    <w:rsid w:val="00214AA5"/>
    <w:rsid w:val="002160E5"/>
    <w:rsid w:val="00216946"/>
    <w:rsid w:val="0021703C"/>
    <w:rsid w:val="00217AA7"/>
    <w:rsid w:val="00217ABE"/>
    <w:rsid w:val="00217E31"/>
    <w:rsid w:val="002202FB"/>
    <w:rsid w:val="00220778"/>
    <w:rsid w:val="00220A6C"/>
    <w:rsid w:val="00221861"/>
    <w:rsid w:val="00221AD2"/>
    <w:rsid w:val="002224BF"/>
    <w:rsid w:val="002228E0"/>
    <w:rsid w:val="002229F2"/>
    <w:rsid w:val="00223133"/>
    <w:rsid w:val="0022434D"/>
    <w:rsid w:val="0022495E"/>
    <w:rsid w:val="00224EB3"/>
    <w:rsid w:val="00225062"/>
    <w:rsid w:val="002254C5"/>
    <w:rsid w:val="0022594A"/>
    <w:rsid w:val="00225B02"/>
    <w:rsid w:val="00225C0E"/>
    <w:rsid w:val="00225C17"/>
    <w:rsid w:val="00226682"/>
    <w:rsid w:val="0022677E"/>
    <w:rsid w:val="002279B4"/>
    <w:rsid w:val="00227F59"/>
    <w:rsid w:val="00230614"/>
    <w:rsid w:val="0023126F"/>
    <w:rsid w:val="00231696"/>
    <w:rsid w:val="00231F01"/>
    <w:rsid w:val="00232D8B"/>
    <w:rsid w:val="00233988"/>
    <w:rsid w:val="00233EE8"/>
    <w:rsid w:val="00234361"/>
    <w:rsid w:val="00234E9A"/>
    <w:rsid w:val="002360A1"/>
    <w:rsid w:val="00236B0A"/>
    <w:rsid w:val="002379C3"/>
    <w:rsid w:val="00237DCF"/>
    <w:rsid w:val="00237E74"/>
    <w:rsid w:val="00240A3F"/>
    <w:rsid w:val="00241F1B"/>
    <w:rsid w:val="002424CA"/>
    <w:rsid w:val="0024311A"/>
    <w:rsid w:val="00243768"/>
    <w:rsid w:val="00243771"/>
    <w:rsid w:val="00246187"/>
    <w:rsid w:val="0024650D"/>
    <w:rsid w:val="002477BF"/>
    <w:rsid w:val="00247DBD"/>
    <w:rsid w:val="00250309"/>
    <w:rsid w:val="00250621"/>
    <w:rsid w:val="00251CC2"/>
    <w:rsid w:val="00251F8C"/>
    <w:rsid w:val="00253201"/>
    <w:rsid w:val="00253AA2"/>
    <w:rsid w:val="002543D4"/>
    <w:rsid w:val="00254503"/>
    <w:rsid w:val="00254D57"/>
    <w:rsid w:val="0025717C"/>
    <w:rsid w:val="0025717F"/>
    <w:rsid w:val="00257D82"/>
    <w:rsid w:val="00257F74"/>
    <w:rsid w:val="002609D3"/>
    <w:rsid w:val="00260A60"/>
    <w:rsid w:val="00260B28"/>
    <w:rsid w:val="00261164"/>
    <w:rsid w:val="00261969"/>
    <w:rsid w:val="00261E33"/>
    <w:rsid w:val="00262918"/>
    <w:rsid w:val="0026304D"/>
    <w:rsid w:val="0026337C"/>
    <w:rsid w:val="002636C6"/>
    <w:rsid w:val="00263C0B"/>
    <w:rsid w:val="00263F57"/>
    <w:rsid w:val="00264147"/>
    <w:rsid w:val="00265545"/>
    <w:rsid w:val="002657C8"/>
    <w:rsid w:val="00265873"/>
    <w:rsid w:val="00265CF7"/>
    <w:rsid w:val="00265E93"/>
    <w:rsid w:val="00266469"/>
    <w:rsid w:val="002666E3"/>
    <w:rsid w:val="00266E0F"/>
    <w:rsid w:val="002678B3"/>
    <w:rsid w:val="002678B6"/>
    <w:rsid w:val="002701A9"/>
    <w:rsid w:val="00270850"/>
    <w:rsid w:val="00270B0E"/>
    <w:rsid w:val="00270B3E"/>
    <w:rsid w:val="0027137F"/>
    <w:rsid w:val="0027164A"/>
    <w:rsid w:val="00271BD3"/>
    <w:rsid w:val="0027294D"/>
    <w:rsid w:val="00272D66"/>
    <w:rsid w:val="00273026"/>
    <w:rsid w:val="002732E8"/>
    <w:rsid w:val="00273514"/>
    <w:rsid w:val="00273AC1"/>
    <w:rsid w:val="002749AF"/>
    <w:rsid w:val="00274CB2"/>
    <w:rsid w:val="002750CF"/>
    <w:rsid w:val="002751A7"/>
    <w:rsid w:val="00275232"/>
    <w:rsid w:val="00275572"/>
    <w:rsid w:val="00276799"/>
    <w:rsid w:val="002802EF"/>
    <w:rsid w:val="00280C4E"/>
    <w:rsid w:val="00280FDA"/>
    <w:rsid w:val="00282791"/>
    <w:rsid w:val="0028285C"/>
    <w:rsid w:val="00282E06"/>
    <w:rsid w:val="00283B93"/>
    <w:rsid w:val="00283D77"/>
    <w:rsid w:val="00283DBF"/>
    <w:rsid w:val="00285338"/>
    <w:rsid w:val="00286935"/>
    <w:rsid w:val="00286BAE"/>
    <w:rsid w:val="00286E96"/>
    <w:rsid w:val="00287283"/>
    <w:rsid w:val="00287441"/>
    <w:rsid w:val="00287F70"/>
    <w:rsid w:val="002908AB"/>
    <w:rsid w:val="00290D1E"/>
    <w:rsid w:val="0029121C"/>
    <w:rsid w:val="00292EE5"/>
    <w:rsid w:val="00293CAD"/>
    <w:rsid w:val="0029448D"/>
    <w:rsid w:val="0029504C"/>
    <w:rsid w:val="002951DE"/>
    <w:rsid w:val="002965BE"/>
    <w:rsid w:val="002967CF"/>
    <w:rsid w:val="00297DEC"/>
    <w:rsid w:val="00297E6D"/>
    <w:rsid w:val="002A072D"/>
    <w:rsid w:val="002A1C2F"/>
    <w:rsid w:val="002A30DB"/>
    <w:rsid w:val="002A3207"/>
    <w:rsid w:val="002A37B5"/>
    <w:rsid w:val="002A3B73"/>
    <w:rsid w:val="002A47BE"/>
    <w:rsid w:val="002A4DA9"/>
    <w:rsid w:val="002A4E71"/>
    <w:rsid w:val="002A56F5"/>
    <w:rsid w:val="002A5745"/>
    <w:rsid w:val="002A5939"/>
    <w:rsid w:val="002A5B0D"/>
    <w:rsid w:val="002A605A"/>
    <w:rsid w:val="002A6073"/>
    <w:rsid w:val="002A6130"/>
    <w:rsid w:val="002A62CC"/>
    <w:rsid w:val="002A6620"/>
    <w:rsid w:val="002B02A0"/>
    <w:rsid w:val="002B0FC6"/>
    <w:rsid w:val="002B10B4"/>
    <w:rsid w:val="002B1AA2"/>
    <w:rsid w:val="002B1E8B"/>
    <w:rsid w:val="002B22F3"/>
    <w:rsid w:val="002B2D68"/>
    <w:rsid w:val="002B31AC"/>
    <w:rsid w:val="002B371D"/>
    <w:rsid w:val="002B3CE1"/>
    <w:rsid w:val="002B5074"/>
    <w:rsid w:val="002B7305"/>
    <w:rsid w:val="002B7E0A"/>
    <w:rsid w:val="002B7E80"/>
    <w:rsid w:val="002C023A"/>
    <w:rsid w:val="002C095D"/>
    <w:rsid w:val="002C0ECC"/>
    <w:rsid w:val="002C1472"/>
    <w:rsid w:val="002C2A16"/>
    <w:rsid w:val="002C337F"/>
    <w:rsid w:val="002C3450"/>
    <w:rsid w:val="002C36F4"/>
    <w:rsid w:val="002C47ED"/>
    <w:rsid w:val="002C49F5"/>
    <w:rsid w:val="002C5CB2"/>
    <w:rsid w:val="002C736A"/>
    <w:rsid w:val="002C75A6"/>
    <w:rsid w:val="002D031F"/>
    <w:rsid w:val="002D0A3B"/>
    <w:rsid w:val="002D0B79"/>
    <w:rsid w:val="002D12E2"/>
    <w:rsid w:val="002D1B42"/>
    <w:rsid w:val="002D1E04"/>
    <w:rsid w:val="002D24AE"/>
    <w:rsid w:val="002D2716"/>
    <w:rsid w:val="002D2F10"/>
    <w:rsid w:val="002D310D"/>
    <w:rsid w:val="002D42CD"/>
    <w:rsid w:val="002D4828"/>
    <w:rsid w:val="002D4B9B"/>
    <w:rsid w:val="002D4BB4"/>
    <w:rsid w:val="002D5201"/>
    <w:rsid w:val="002D5DB2"/>
    <w:rsid w:val="002D5E06"/>
    <w:rsid w:val="002D6470"/>
    <w:rsid w:val="002D6AA7"/>
    <w:rsid w:val="002D73AF"/>
    <w:rsid w:val="002D7F6D"/>
    <w:rsid w:val="002E03D3"/>
    <w:rsid w:val="002E0ABD"/>
    <w:rsid w:val="002E11F8"/>
    <w:rsid w:val="002E1D18"/>
    <w:rsid w:val="002E1DA5"/>
    <w:rsid w:val="002E1E42"/>
    <w:rsid w:val="002E2EF8"/>
    <w:rsid w:val="002E3962"/>
    <w:rsid w:val="002E439B"/>
    <w:rsid w:val="002E4906"/>
    <w:rsid w:val="002E4990"/>
    <w:rsid w:val="002E5E04"/>
    <w:rsid w:val="002E5EFD"/>
    <w:rsid w:val="002E630D"/>
    <w:rsid w:val="002E77F7"/>
    <w:rsid w:val="002E796C"/>
    <w:rsid w:val="002F0D70"/>
    <w:rsid w:val="002F0F8E"/>
    <w:rsid w:val="002F16A2"/>
    <w:rsid w:val="002F2394"/>
    <w:rsid w:val="002F27F9"/>
    <w:rsid w:val="002F29AB"/>
    <w:rsid w:val="002F2AB4"/>
    <w:rsid w:val="002F2BB9"/>
    <w:rsid w:val="002F371A"/>
    <w:rsid w:val="002F3AAE"/>
    <w:rsid w:val="002F3FE7"/>
    <w:rsid w:val="002F48B1"/>
    <w:rsid w:val="002F4C4A"/>
    <w:rsid w:val="002F5946"/>
    <w:rsid w:val="002F5B34"/>
    <w:rsid w:val="002F6141"/>
    <w:rsid w:val="002F6FA1"/>
    <w:rsid w:val="002F7A0D"/>
    <w:rsid w:val="002F7B0E"/>
    <w:rsid w:val="002F7BFD"/>
    <w:rsid w:val="002F7FF6"/>
    <w:rsid w:val="00300022"/>
    <w:rsid w:val="00300075"/>
    <w:rsid w:val="0030063D"/>
    <w:rsid w:val="00300977"/>
    <w:rsid w:val="003026F7"/>
    <w:rsid w:val="003036C9"/>
    <w:rsid w:val="00303FB2"/>
    <w:rsid w:val="0030425E"/>
    <w:rsid w:val="003043DB"/>
    <w:rsid w:val="00304C55"/>
    <w:rsid w:val="00304EB1"/>
    <w:rsid w:val="00305205"/>
    <w:rsid w:val="003052C3"/>
    <w:rsid w:val="00305B9C"/>
    <w:rsid w:val="003061CE"/>
    <w:rsid w:val="003063E7"/>
    <w:rsid w:val="00307200"/>
    <w:rsid w:val="0030765A"/>
    <w:rsid w:val="0031021F"/>
    <w:rsid w:val="00310F61"/>
    <w:rsid w:val="00311757"/>
    <w:rsid w:val="0031192C"/>
    <w:rsid w:val="003119A8"/>
    <w:rsid w:val="00312741"/>
    <w:rsid w:val="003141E8"/>
    <w:rsid w:val="003148CC"/>
    <w:rsid w:val="0031499D"/>
    <w:rsid w:val="00314B31"/>
    <w:rsid w:val="0031569D"/>
    <w:rsid w:val="00315B71"/>
    <w:rsid w:val="00315D7B"/>
    <w:rsid w:val="00316C61"/>
    <w:rsid w:val="00316FFF"/>
    <w:rsid w:val="00317160"/>
    <w:rsid w:val="00321568"/>
    <w:rsid w:val="0032162B"/>
    <w:rsid w:val="00321F7A"/>
    <w:rsid w:val="0032211C"/>
    <w:rsid w:val="00322238"/>
    <w:rsid w:val="0032346A"/>
    <w:rsid w:val="00324512"/>
    <w:rsid w:val="0032451C"/>
    <w:rsid w:val="003247B8"/>
    <w:rsid w:val="00326075"/>
    <w:rsid w:val="003267AD"/>
    <w:rsid w:val="00326E49"/>
    <w:rsid w:val="003270C1"/>
    <w:rsid w:val="003271B3"/>
    <w:rsid w:val="003303D0"/>
    <w:rsid w:val="0033040B"/>
    <w:rsid w:val="0033077E"/>
    <w:rsid w:val="00330951"/>
    <w:rsid w:val="003313F7"/>
    <w:rsid w:val="00331A63"/>
    <w:rsid w:val="00331E7A"/>
    <w:rsid w:val="00331FC8"/>
    <w:rsid w:val="003327F8"/>
    <w:rsid w:val="003359F8"/>
    <w:rsid w:val="00335B9B"/>
    <w:rsid w:val="003365AE"/>
    <w:rsid w:val="00336766"/>
    <w:rsid w:val="00336C96"/>
    <w:rsid w:val="00336F0A"/>
    <w:rsid w:val="003370A8"/>
    <w:rsid w:val="00337A33"/>
    <w:rsid w:val="0034023D"/>
    <w:rsid w:val="00340418"/>
    <w:rsid w:val="0034049E"/>
    <w:rsid w:val="00340EB7"/>
    <w:rsid w:val="0034112E"/>
    <w:rsid w:val="003425B8"/>
    <w:rsid w:val="003426BB"/>
    <w:rsid w:val="00342954"/>
    <w:rsid w:val="00342DD6"/>
    <w:rsid w:val="00344603"/>
    <w:rsid w:val="00345E63"/>
    <w:rsid w:val="003463F1"/>
    <w:rsid w:val="00347C3B"/>
    <w:rsid w:val="003505B1"/>
    <w:rsid w:val="00350EAE"/>
    <w:rsid w:val="003520B1"/>
    <w:rsid w:val="00352187"/>
    <w:rsid w:val="003522DB"/>
    <w:rsid w:val="003533B2"/>
    <w:rsid w:val="00353421"/>
    <w:rsid w:val="00353523"/>
    <w:rsid w:val="00353B14"/>
    <w:rsid w:val="003542BE"/>
    <w:rsid w:val="003543AF"/>
    <w:rsid w:val="003543C0"/>
    <w:rsid w:val="00354CF8"/>
    <w:rsid w:val="00355BCD"/>
    <w:rsid w:val="00355FCF"/>
    <w:rsid w:val="003564BD"/>
    <w:rsid w:val="00356D85"/>
    <w:rsid w:val="00356FCF"/>
    <w:rsid w:val="00360484"/>
    <w:rsid w:val="00360BF6"/>
    <w:rsid w:val="00360C0D"/>
    <w:rsid w:val="00360FBE"/>
    <w:rsid w:val="003610CD"/>
    <w:rsid w:val="003611CF"/>
    <w:rsid w:val="00361C85"/>
    <w:rsid w:val="00362B7A"/>
    <w:rsid w:val="00362E4D"/>
    <w:rsid w:val="0036325C"/>
    <w:rsid w:val="003632BB"/>
    <w:rsid w:val="003633C6"/>
    <w:rsid w:val="00364913"/>
    <w:rsid w:val="00364E32"/>
    <w:rsid w:val="0036596E"/>
    <w:rsid w:val="0036628B"/>
    <w:rsid w:val="0036648C"/>
    <w:rsid w:val="003669CE"/>
    <w:rsid w:val="00366ED7"/>
    <w:rsid w:val="0036718D"/>
    <w:rsid w:val="00367C71"/>
    <w:rsid w:val="00370435"/>
    <w:rsid w:val="003707F5"/>
    <w:rsid w:val="003713A4"/>
    <w:rsid w:val="0037237A"/>
    <w:rsid w:val="003732A6"/>
    <w:rsid w:val="00373607"/>
    <w:rsid w:val="00373900"/>
    <w:rsid w:val="00374087"/>
    <w:rsid w:val="00374715"/>
    <w:rsid w:val="00375722"/>
    <w:rsid w:val="003760CD"/>
    <w:rsid w:val="003760E7"/>
    <w:rsid w:val="00377129"/>
    <w:rsid w:val="00377228"/>
    <w:rsid w:val="0037738D"/>
    <w:rsid w:val="0037744A"/>
    <w:rsid w:val="00377517"/>
    <w:rsid w:val="0037758A"/>
    <w:rsid w:val="0037780D"/>
    <w:rsid w:val="003816D4"/>
    <w:rsid w:val="00381C92"/>
    <w:rsid w:val="00381F13"/>
    <w:rsid w:val="00382281"/>
    <w:rsid w:val="0038311A"/>
    <w:rsid w:val="003843AF"/>
    <w:rsid w:val="00384C17"/>
    <w:rsid w:val="0038656C"/>
    <w:rsid w:val="003876A3"/>
    <w:rsid w:val="003876F9"/>
    <w:rsid w:val="00387A18"/>
    <w:rsid w:val="00387BDF"/>
    <w:rsid w:val="003900AE"/>
    <w:rsid w:val="00390B7B"/>
    <w:rsid w:val="003912F4"/>
    <w:rsid w:val="00391ADF"/>
    <w:rsid w:val="00391B0C"/>
    <w:rsid w:val="00391B1B"/>
    <w:rsid w:val="00392371"/>
    <w:rsid w:val="00392E65"/>
    <w:rsid w:val="00393D03"/>
    <w:rsid w:val="00393EB9"/>
    <w:rsid w:val="00393F92"/>
    <w:rsid w:val="003948F9"/>
    <w:rsid w:val="003964A4"/>
    <w:rsid w:val="00396982"/>
    <w:rsid w:val="00396A83"/>
    <w:rsid w:val="00397234"/>
    <w:rsid w:val="003974FA"/>
    <w:rsid w:val="003A0D6D"/>
    <w:rsid w:val="003A0D7D"/>
    <w:rsid w:val="003A0FDE"/>
    <w:rsid w:val="003A1112"/>
    <w:rsid w:val="003A13F2"/>
    <w:rsid w:val="003A14D1"/>
    <w:rsid w:val="003A2D07"/>
    <w:rsid w:val="003A35E3"/>
    <w:rsid w:val="003A3619"/>
    <w:rsid w:val="003A422F"/>
    <w:rsid w:val="003A4BC1"/>
    <w:rsid w:val="003A5C39"/>
    <w:rsid w:val="003A5DEE"/>
    <w:rsid w:val="003A61EC"/>
    <w:rsid w:val="003A73EE"/>
    <w:rsid w:val="003A7FB1"/>
    <w:rsid w:val="003B0184"/>
    <w:rsid w:val="003B0786"/>
    <w:rsid w:val="003B0C2C"/>
    <w:rsid w:val="003B10C8"/>
    <w:rsid w:val="003B1296"/>
    <w:rsid w:val="003B163D"/>
    <w:rsid w:val="003B1B80"/>
    <w:rsid w:val="003B2F08"/>
    <w:rsid w:val="003B3555"/>
    <w:rsid w:val="003B4DAA"/>
    <w:rsid w:val="003B4DD0"/>
    <w:rsid w:val="003B5225"/>
    <w:rsid w:val="003B53DA"/>
    <w:rsid w:val="003C0100"/>
    <w:rsid w:val="003C019D"/>
    <w:rsid w:val="003C04AB"/>
    <w:rsid w:val="003C0ACC"/>
    <w:rsid w:val="003C1289"/>
    <w:rsid w:val="003C24E9"/>
    <w:rsid w:val="003C2C00"/>
    <w:rsid w:val="003C33BE"/>
    <w:rsid w:val="003C3966"/>
    <w:rsid w:val="003C4161"/>
    <w:rsid w:val="003C4DF1"/>
    <w:rsid w:val="003C5D11"/>
    <w:rsid w:val="003C6729"/>
    <w:rsid w:val="003C6F3F"/>
    <w:rsid w:val="003C7565"/>
    <w:rsid w:val="003C757C"/>
    <w:rsid w:val="003D17B7"/>
    <w:rsid w:val="003D189A"/>
    <w:rsid w:val="003D1A8E"/>
    <w:rsid w:val="003D1BAB"/>
    <w:rsid w:val="003D1DE6"/>
    <w:rsid w:val="003D27A9"/>
    <w:rsid w:val="003D2B02"/>
    <w:rsid w:val="003D2D57"/>
    <w:rsid w:val="003D2F2A"/>
    <w:rsid w:val="003D37F4"/>
    <w:rsid w:val="003D3CB2"/>
    <w:rsid w:val="003D4889"/>
    <w:rsid w:val="003D53D4"/>
    <w:rsid w:val="003D5909"/>
    <w:rsid w:val="003D5DAC"/>
    <w:rsid w:val="003D663E"/>
    <w:rsid w:val="003D6977"/>
    <w:rsid w:val="003D6B6A"/>
    <w:rsid w:val="003D6EEE"/>
    <w:rsid w:val="003D70EE"/>
    <w:rsid w:val="003D73AA"/>
    <w:rsid w:val="003D743D"/>
    <w:rsid w:val="003D757A"/>
    <w:rsid w:val="003E028B"/>
    <w:rsid w:val="003E036F"/>
    <w:rsid w:val="003E04E9"/>
    <w:rsid w:val="003E0C31"/>
    <w:rsid w:val="003E0C7A"/>
    <w:rsid w:val="003E0EED"/>
    <w:rsid w:val="003E14BD"/>
    <w:rsid w:val="003E1D7E"/>
    <w:rsid w:val="003E218D"/>
    <w:rsid w:val="003E2948"/>
    <w:rsid w:val="003E3128"/>
    <w:rsid w:val="003E5143"/>
    <w:rsid w:val="003E6B2C"/>
    <w:rsid w:val="003E77FC"/>
    <w:rsid w:val="003E7A8E"/>
    <w:rsid w:val="003E7C29"/>
    <w:rsid w:val="003F01B9"/>
    <w:rsid w:val="003F02AB"/>
    <w:rsid w:val="003F0AB7"/>
    <w:rsid w:val="003F0CA2"/>
    <w:rsid w:val="003F22B1"/>
    <w:rsid w:val="003F2963"/>
    <w:rsid w:val="003F2D0C"/>
    <w:rsid w:val="003F35D5"/>
    <w:rsid w:val="003F4179"/>
    <w:rsid w:val="003F455B"/>
    <w:rsid w:val="003F4EC7"/>
    <w:rsid w:val="003F5B33"/>
    <w:rsid w:val="003F5BB2"/>
    <w:rsid w:val="003F70BD"/>
    <w:rsid w:val="003F75A5"/>
    <w:rsid w:val="003F7F89"/>
    <w:rsid w:val="00401316"/>
    <w:rsid w:val="00401371"/>
    <w:rsid w:val="00401533"/>
    <w:rsid w:val="004018AE"/>
    <w:rsid w:val="004020F4"/>
    <w:rsid w:val="00402C2E"/>
    <w:rsid w:val="00402EC7"/>
    <w:rsid w:val="004036F1"/>
    <w:rsid w:val="00403E30"/>
    <w:rsid w:val="00404831"/>
    <w:rsid w:val="00404946"/>
    <w:rsid w:val="00404BF7"/>
    <w:rsid w:val="0040599C"/>
    <w:rsid w:val="00405A42"/>
    <w:rsid w:val="00406040"/>
    <w:rsid w:val="00406EE0"/>
    <w:rsid w:val="00407A9D"/>
    <w:rsid w:val="004101A9"/>
    <w:rsid w:val="00410B8A"/>
    <w:rsid w:val="00411819"/>
    <w:rsid w:val="00411919"/>
    <w:rsid w:val="00411B76"/>
    <w:rsid w:val="00411CBF"/>
    <w:rsid w:val="00412D50"/>
    <w:rsid w:val="004131F0"/>
    <w:rsid w:val="00413BE5"/>
    <w:rsid w:val="004145AB"/>
    <w:rsid w:val="00414789"/>
    <w:rsid w:val="00414FA3"/>
    <w:rsid w:val="00415029"/>
    <w:rsid w:val="004158C8"/>
    <w:rsid w:val="00416267"/>
    <w:rsid w:val="00416496"/>
    <w:rsid w:val="00416D24"/>
    <w:rsid w:val="00417997"/>
    <w:rsid w:val="00417BBF"/>
    <w:rsid w:val="00417BD2"/>
    <w:rsid w:val="00417ED7"/>
    <w:rsid w:val="00417F66"/>
    <w:rsid w:val="00417FFB"/>
    <w:rsid w:val="00420BF0"/>
    <w:rsid w:val="0042102E"/>
    <w:rsid w:val="004219E0"/>
    <w:rsid w:val="00421A2F"/>
    <w:rsid w:val="00421B17"/>
    <w:rsid w:val="00421DBC"/>
    <w:rsid w:val="004226DC"/>
    <w:rsid w:val="004229A3"/>
    <w:rsid w:val="00422F17"/>
    <w:rsid w:val="004230D3"/>
    <w:rsid w:val="00423C37"/>
    <w:rsid w:val="0042463F"/>
    <w:rsid w:val="00424A5E"/>
    <w:rsid w:val="00424F34"/>
    <w:rsid w:val="0042619A"/>
    <w:rsid w:val="00426861"/>
    <w:rsid w:val="00430261"/>
    <w:rsid w:val="00430307"/>
    <w:rsid w:val="00430531"/>
    <w:rsid w:val="00430566"/>
    <w:rsid w:val="004313F7"/>
    <w:rsid w:val="004314D7"/>
    <w:rsid w:val="0043172B"/>
    <w:rsid w:val="00431DBF"/>
    <w:rsid w:val="00431FA6"/>
    <w:rsid w:val="004334F0"/>
    <w:rsid w:val="00433B39"/>
    <w:rsid w:val="00434CAD"/>
    <w:rsid w:val="004373F8"/>
    <w:rsid w:val="00437680"/>
    <w:rsid w:val="00437B90"/>
    <w:rsid w:val="00437FE8"/>
    <w:rsid w:val="0044088A"/>
    <w:rsid w:val="00440E15"/>
    <w:rsid w:val="0044103D"/>
    <w:rsid w:val="00441059"/>
    <w:rsid w:val="0044127A"/>
    <w:rsid w:val="00441A05"/>
    <w:rsid w:val="00441ED5"/>
    <w:rsid w:val="0044227C"/>
    <w:rsid w:val="00442EA3"/>
    <w:rsid w:val="00443055"/>
    <w:rsid w:val="004432F5"/>
    <w:rsid w:val="004433A7"/>
    <w:rsid w:val="00445FC1"/>
    <w:rsid w:val="00447598"/>
    <w:rsid w:val="00447954"/>
    <w:rsid w:val="00451344"/>
    <w:rsid w:val="00452194"/>
    <w:rsid w:val="0045333D"/>
    <w:rsid w:val="00453555"/>
    <w:rsid w:val="00453CA5"/>
    <w:rsid w:val="00455264"/>
    <w:rsid w:val="00455B10"/>
    <w:rsid w:val="00455DF0"/>
    <w:rsid w:val="00455E26"/>
    <w:rsid w:val="004566CD"/>
    <w:rsid w:val="00456D55"/>
    <w:rsid w:val="00456EF9"/>
    <w:rsid w:val="00457A78"/>
    <w:rsid w:val="00457ACD"/>
    <w:rsid w:val="00460223"/>
    <w:rsid w:val="00460A88"/>
    <w:rsid w:val="00460EBB"/>
    <w:rsid w:val="00461343"/>
    <w:rsid w:val="0046173D"/>
    <w:rsid w:val="00461D3E"/>
    <w:rsid w:val="00461E56"/>
    <w:rsid w:val="0046218D"/>
    <w:rsid w:val="00462BCE"/>
    <w:rsid w:val="00463970"/>
    <w:rsid w:val="00463F64"/>
    <w:rsid w:val="004641B4"/>
    <w:rsid w:val="004645BC"/>
    <w:rsid w:val="0046482D"/>
    <w:rsid w:val="0046492C"/>
    <w:rsid w:val="00465463"/>
    <w:rsid w:val="00466043"/>
    <w:rsid w:val="00466882"/>
    <w:rsid w:val="00466E6E"/>
    <w:rsid w:val="00467017"/>
    <w:rsid w:val="00467BFD"/>
    <w:rsid w:val="00471378"/>
    <w:rsid w:val="0047155D"/>
    <w:rsid w:val="00471780"/>
    <w:rsid w:val="004719DC"/>
    <w:rsid w:val="00471A31"/>
    <w:rsid w:val="00471BBF"/>
    <w:rsid w:val="00472384"/>
    <w:rsid w:val="0047260D"/>
    <w:rsid w:val="004726BB"/>
    <w:rsid w:val="004730DD"/>
    <w:rsid w:val="0047313C"/>
    <w:rsid w:val="004735AB"/>
    <w:rsid w:val="00473C14"/>
    <w:rsid w:val="004741B3"/>
    <w:rsid w:val="00474220"/>
    <w:rsid w:val="00474249"/>
    <w:rsid w:val="00474B59"/>
    <w:rsid w:val="00474CF0"/>
    <w:rsid w:val="004750EB"/>
    <w:rsid w:val="004758C1"/>
    <w:rsid w:val="00476D3F"/>
    <w:rsid w:val="00476E39"/>
    <w:rsid w:val="004771F2"/>
    <w:rsid w:val="004772FD"/>
    <w:rsid w:val="00477991"/>
    <w:rsid w:val="00477B29"/>
    <w:rsid w:val="00477B8C"/>
    <w:rsid w:val="00480173"/>
    <w:rsid w:val="0048061B"/>
    <w:rsid w:val="004809AD"/>
    <w:rsid w:val="004812EE"/>
    <w:rsid w:val="004814CD"/>
    <w:rsid w:val="00481ACA"/>
    <w:rsid w:val="004822F6"/>
    <w:rsid w:val="004829F6"/>
    <w:rsid w:val="00482B40"/>
    <w:rsid w:val="004833F1"/>
    <w:rsid w:val="00483BF4"/>
    <w:rsid w:val="0048448C"/>
    <w:rsid w:val="00484933"/>
    <w:rsid w:val="00484F85"/>
    <w:rsid w:val="0048539C"/>
    <w:rsid w:val="004859D2"/>
    <w:rsid w:val="00485DF9"/>
    <w:rsid w:val="00487166"/>
    <w:rsid w:val="00487B47"/>
    <w:rsid w:val="00487B5F"/>
    <w:rsid w:val="00487E96"/>
    <w:rsid w:val="00490D07"/>
    <w:rsid w:val="00490F4F"/>
    <w:rsid w:val="00491123"/>
    <w:rsid w:val="0049133F"/>
    <w:rsid w:val="004914E9"/>
    <w:rsid w:val="004921AB"/>
    <w:rsid w:val="004924FA"/>
    <w:rsid w:val="004928A2"/>
    <w:rsid w:val="00492C05"/>
    <w:rsid w:val="004934AC"/>
    <w:rsid w:val="00495AEC"/>
    <w:rsid w:val="00495D09"/>
    <w:rsid w:val="00495F80"/>
    <w:rsid w:val="00496234"/>
    <w:rsid w:val="00496FC0"/>
    <w:rsid w:val="004975A6"/>
    <w:rsid w:val="004978B0"/>
    <w:rsid w:val="004A053A"/>
    <w:rsid w:val="004A101A"/>
    <w:rsid w:val="004A1CDC"/>
    <w:rsid w:val="004A1E00"/>
    <w:rsid w:val="004A3D98"/>
    <w:rsid w:val="004A40BC"/>
    <w:rsid w:val="004A44C5"/>
    <w:rsid w:val="004A5146"/>
    <w:rsid w:val="004A59AD"/>
    <w:rsid w:val="004A60A5"/>
    <w:rsid w:val="004A67C9"/>
    <w:rsid w:val="004A6F5D"/>
    <w:rsid w:val="004A705B"/>
    <w:rsid w:val="004A70B4"/>
    <w:rsid w:val="004A73F6"/>
    <w:rsid w:val="004A7432"/>
    <w:rsid w:val="004A772C"/>
    <w:rsid w:val="004B0D8F"/>
    <w:rsid w:val="004B20B0"/>
    <w:rsid w:val="004B224A"/>
    <w:rsid w:val="004B2CE9"/>
    <w:rsid w:val="004B33F4"/>
    <w:rsid w:val="004B3DB7"/>
    <w:rsid w:val="004B41E3"/>
    <w:rsid w:val="004B4408"/>
    <w:rsid w:val="004B49E9"/>
    <w:rsid w:val="004B5979"/>
    <w:rsid w:val="004B5EED"/>
    <w:rsid w:val="004B6E44"/>
    <w:rsid w:val="004B79BD"/>
    <w:rsid w:val="004B7CD6"/>
    <w:rsid w:val="004C0D46"/>
    <w:rsid w:val="004C1ABD"/>
    <w:rsid w:val="004C1EBF"/>
    <w:rsid w:val="004C2634"/>
    <w:rsid w:val="004C3052"/>
    <w:rsid w:val="004C312E"/>
    <w:rsid w:val="004C40A9"/>
    <w:rsid w:val="004C4252"/>
    <w:rsid w:val="004C4321"/>
    <w:rsid w:val="004C4597"/>
    <w:rsid w:val="004C5704"/>
    <w:rsid w:val="004C57D4"/>
    <w:rsid w:val="004C63B5"/>
    <w:rsid w:val="004C6503"/>
    <w:rsid w:val="004C6680"/>
    <w:rsid w:val="004C6D14"/>
    <w:rsid w:val="004C75F7"/>
    <w:rsid w:val="004C768E"/>
    <w:rsid w:val="004D12B6"/>
    <w:rsid w:val="004D13C0"/>
    <w:rsid w:val="004D14B8"/>
    <w:rsid w:val="004D1894"/>
    <w:rsid w:val="004D1C1F"/>
    <w:rsid w:val="004D1E1F"/>
    <w:rsid w:val="004D2073"/>
    <w:rsid w:val="004D2D9C"/>
    <w:rsid w:val="004D31A6"/>
    <w:rsid w:val="004D3D4D"/>
    <w:rsid w:val="004D3E49"/>
    <w:rsid w:val="004D4198"/>
    <w:rsid w:val="004D43F8"/>
    <w:rsid w:val="004D589D"/>
    <w:rsid w:val="004D5CF4"/>
    <w:rsid w:val="004D60BC"/>
    <w:rsid w:val="004D63A3"/>
    <w:rsid w:val="004D6496"/>
    <w:rsid w:val="004D6D5D"/>
    <w:rsid w:val="004D7555"/>
    <w:rsid w:val="004D7615"/>
    <w:rsid w:val="004E063F"/>
    <w:rsid w:val="004E07C8"/>
    <w:rsid w:val="004E0B3F"/>
    <w:rsid w:val="004E122D"/>
    <w:rsid w:val="004E1238"/>
    <w:rsid w:val="004E1BD8"/>
    <w:rsid w:val="004E1E93"/>
    <w:rsid w:val="004E1F02"/>
    <w:rsid w:val="004E1FBA"/>
    <w:rsid w:val="004E20E3"/>
    <w:rsid w:val="004E224A"/>
    <w:rsid w:val="004E2CDA"/>
    <w:rsid w:val="004E3145"/>
    <w:rsid w:val="004E378F"/>
    <w:rsid w:val="004E3B47"/>
    <w:rsid w:val="004E40A4"/>
    <w:rsid w:val="004E411D"/>
    <w:rsid w:val="004E414C"/>
    <w:rsid w:val="004E5697"/>
    <w:rsid w:val="004E5881"/>
    <w:rsid w:val="004E70F1"/>
    <w:rsid w:val="004E7BDD"/>
    <w:rsid w:val="004E7EBA"/>
    <w:rsid w:val="004F0052"/>
    <w:rsid w:val="004F0D59"/>
    <w:rsid w:val="004F12AA"/>
    <w:rsid w:val="004F150F"/>
    <w:rsid w:val="004F18C6"/>
    <w:rsid w:val="004F1DB4"/>
    <w:rsid w:val="004F253C"/>
    <w:rsid w:val="004F2AE7"/>
    <w:rsid w:val="004F3E2F"/>
    <w:rsid w:val="004F4A04"/>
    <w:rsid w:val="004F4B0D"/>
    <w:rsid w:val="004F58C5"/>
    <w:rsid w:val="004F6DBE"/>
    <w:rsid w:val="004F72E3"/>
    <w:rsid w:val="0050084F"/>
    <w:rsid w:val="0050103B"/>
    <w:rsid w:val="00501198"/>
    <w:rsid w:val="00501258"/>
    <w:rsid w:val="005012CE"/>
    <w:rsid w:val="005018B7"/>
    <w:rsid w:val="005019CE"/>
    <w:rsid w:val="00501C57"/>
    <w:rsid w:val="00502224"/>
    <w:rsid w:val="00503DBD"/>
    <w:rsid w:val="00503F9B"/>
    <w:rsid w:val="005041C2"/>
    <w:rsid w:val="00504872"/>
    <w:rsid w:val="00505882"/>
    <w:rsid w:val="0050606A"/>
    <w:rsid w:val="00506918"/>
    <w:rsid w:val="00506D05"/>
    <w:rsid w:val="005072E4"/>
    <w:rsid w:val="005078D1"/>
    <w:rsid w:val="005104CB"/>
    <w:rsid w:val="00510610"/>
    <w:rsid w:val="00510DB7"/>
    <w:rsid w:val="005113E3"/>
    <w:rsid w:val="00512A0B"/>
    <w:rsid w:val="00513EF3"/>
    <w:rsid w:val="00514825"/>
    <w:rsid w:val="00515059"/>
    <w:rsid w:val="005157FF"/>
    <w:rsid w:val="00515BDB"/>
    <w:rsid w:val="005166ED"/>
    <w:rsid w:val="0051715D"/>
    <w:rsid w:val="00517DF5"/>
    <w:rsid w:val="0052146C"/>
    <w:rsid w:val="0052198C"/>
    <w:rsid w:val="00521E05"/>
    <w:rsid w:val="005222BA"/>
    <w:rsid w:val="005231C2"/>
    <w:rsid w:val="00523B0D"/>
    <w:rsid w:val="00523CE5"/>
    <w:rsid w:val="00526372"/>
    <w:rsid w:val="005266C2"/>
    <w:rsid w:val="00527487"/>
    <w:rsid w:val="005274B5"/>
    <w:rsid w:val="00527A77"/>
    <w:rsid w:val="00527C7F"/>
    <w:rsid w:val="00527F51"/>
    <w:rsid w:val="005304A3"/>
    <w:rsid w:val="00531077"/>
    <w:rsid w:val="00531428"/>
    <w:rsid w:val="00531F46"/>
    <w:rsid w:val="0053209E"/>
    <w:rsid w:val="00532141"/>
    <w:rsid w:val="00532ABD"/>
    <w:rsid w:val="0053355E"/>
    <w:rsid w:val="00533562"/>
    <w:rsid w:val="00533FA8"/>
    <w:rsid w:val="00534214"/>
    <w:rsid w:val="00534704"/>
    <w:rsid w:val="00535A27"/>
    <w:rsid w:val="00535FF4"/>
    <w:rsid w:val="00536324"/>
    <w:rsid w:val="0053671E"/>
    <w:rsid w:val="0053744C"/>
    <w:rsid w:val="00537715"/>
    <w:rsid w:val="005378AB"/>
    <w:rsid w:val="005402C4"/>
    <w:rsid w:val="005410EF"/>
    <w:rsid w:val="005412B3"/>
    <w:rsid w:val="00541540"/>
    <w:rsid w:val="0054214D"/>
    <w:rsid w:val="0054284A"/>
    <w:rsid w:val="00542C94"/>
    <w:rsid w:val="00542DC3"/>
    <w:rsid w:val="00542F55"/>
    <w:rsid w:val="0054415F"/>
    <w:rsid w:val="00544B3D"/>
    <w:rsid w:val="00545A2F"/>
    <w:rsid w:val="005464DE"/>
    <w:rsid w:val="00546A22"/>
    <w:rsid w:val="0054756A"/>
    <w:rsid w:val="005476F0"/>
    <w:rsid w:val="0054783D"/>
    <w:rsid w:val="0055077F"/>
    <w:rsid w:val="00552441"/>
    <w:rsid w:val="00552450"/>
    <w:rsid w:val="00552554"/>
    <w:rsid w:val="00552F68"/>
    <w:rsid w:val="005531F2"/>
    <w:rsid w:val="00553AD0"/>
    <w:rsid w:val="005547E9"/>
    <w:rsid w:val="00554EE6"/>
    <w:rsid w:val="005552E0"/>
    <w:rsid w:val="0055544E"/>
    <w:rsid w:val="0055559B"/>
    <w:rsid w:val="00555B50"/>
    <w:rsid w:val="0055668A"/>
    <w:rsid w:val="00557E00"/>
    <w:rsid w:val="00557F89"/>
    <w:rsid w:val="00561388"/>
    <w:rsid w:val="0056236E"/>
    <w:rsid w:val="00562849"/>
    <w:rsid w:val="0056288A"/>
    <w:rsid w:val="005630DC"/>
    <w:rsid w:val="00563EB8"/>
    <w:rsid w:val="005642E5"/>
    <w:rsid w:val="0056442B"/>
    <w:rsid w:val="00565F99"/>
    <w:rsid w:val="005661D4"/>
    <w:rsid w:val="00566C58"/>
    <w:rsid w:val="00566C99"/>
    <w:rsid w:val="005671CD"/>
    <w:rsid w:val="0056742C"/>
    <w:rsid w:val="00571B19"/>
    <w:rsid w:val="005725DD"/>
    <w:rsid w:val="00574AB8"/>
    <w:rsid w:val="00574BED"/>
    <w:rsid w:val="00575EF0"/>
    <w:rsid w:val="00575F7D"/>
    <w:rsid w:val="00576AB5"/>
    <w:rsid w:val="00576BEA"/>
    <w:rsid w:val="005771E8"/>
    <w:rsid w:val="005774F6"/>
    <w:rsid w:val="00577687"/>
    <w:rsid w:val="00577F4C"/>
    <w:rsid w:val="00580537"/>
    <w:rsid w:val="00580E85"/>
    <w:rsid w:val="0058155F"/>
    <w:rsid w:val="00581D83"/>
    <w:rsid w:val="00582B95"/>
    <w:rsid w:val="00582F64"/>
    <w:rsid w:val="0058355A"/>
    <w:rsid w:val="00583816"/>
    <w:rsid w:val="00584ECC"/>
    <w:rsid w:val="00585295"/>
    <w:rsid w:val="0058529E"/>
    <w:rsid w:val="005852BC"/>
    <w:rsid w:val="00585C6E"/>
    <w:rsid w:val="00586038"/>
    <w:rsid w:val="00587187"/>
    <w:rsid w:val="00590BCA"/>
    <w:rsid w:val="00591162"/>
    <w:rsid w:val="005912CC"/>
    <w:rsid w:val="00591A66"/>
    <w:rsid w:val="0059261F"/>
    <w:rsid w:val="00592D55"/>
    <w:rsid w:val="00593685"/>
    <w:rsid w:val="00594C7B"/>
    <w:rsid w:val="00594F1C"/>
    <w:rsid w:val="00595698"/>
    <w:rsid w:val="00596139"/>
    <w:rsid w:val="00596282"/>
    <w:rsid w:val="00596374"/>
    <w:rsid w:val="00596747"/>
    <w:rsid w:val="0059752A"/>
    <w:rsid w:val="00597F98"/>
    <w:rsid w:val="005A006A"/>
    <w:rsid w:val="005A00B0"/>
    <w:rsid w:val="005A0AA6"/>
    <w:rsid w:val="005A0BBD"/>
    <w:rsid w:val="005A0F72"/>
    <w:rsid w:val="005A1286"/>
    <w:rsid w:val="005A1408"/>
    <w:rsid w:val="005A1BA7"/>
    <w:rsid w:val="005A1BBF"/>
    <w:rsid w:val="005A3E51"/>
    <w:rsid w:val="005A4668"/>
    <w:rsid w:val="005A4D9A"/>
    <w:rsid w:val="005A5338"/>
    <w:rsid w:val="005A5EA4"/>
    <w:rsid w:val="005A615F"/>
    <w:rsid w:val="005A6315"/>
    <w:rsid w:val="005A6476"/>
    <w:rsid w:val="005A7299"/>
    <w:rsid w:val="005A7CDD"/>
    <w:rsid w:val="005A7DF8"/>
    <w:rsid w:val="005B01AD"/>
    <w:rsid w:val="005B065F"/>
    <w:rsid w:val="005B09B4"/>
    <w:rsid w:val="005B1250"/>
    <w:rsid w:val="005B180F"/>
    <w:rsid w:val="005B1E33"/>
    <w:rsid w:val="005B2055"/>
    <w:rsid w:val="005B3CBC"/>
    <w:rsid w:val="005B423B"/>
    <w:rsid w:val="005B45E1"/>
    <w:rsid w:val="005B4E85"/>
    <w:rsid w:val="005B56CA"/>
    <w:rsid w:val="005B5A41"/>
    <w:rsid w:val="005B6096"/>
    <w:rsid w:val="005B6382"/>
    <w:rsid w:val="005B68B6"/>
    <w:rsid w:val="005B6B82"/>
    <w:rsid w:val="005B7577"/>
    <w:rsid w:val="005B7DF0"/>
    <w:rsid w:val="005C1647"/>
    <w:rsid w:val="005C1F71"/>
    <w:rsid w:val="005C1FBA"/>
    <w:rsid w:val="005C2BB0"/>
    <w:rsid w:val="005C470E"/>
    <w:rsid w:val="005C4A28"/>
    <w:rsid w:val="005C5E41"/>
    <w:rsid w:val="005C7751"/>
    <w:rsid w:val="005C79E8"/>
    <w:rsid w:val="005C7CA5"/>
    <w:rsid w:val="005D0421"/>
    <w:rsid w:val="005D061D"/>
    <w:rsid w:val="005D26F2"/>
    <w:rsid w:val="005D3908"/>
    <w:rsid w:val="005D4E9F"/>
    <w:rsid w:val="005D507C"/>
    <w:rsid w:val="005D5CBD"/>
    <w:rsid w:val="005D5FD1"/>
    <w:rsid w:val="005D64C4"/>
    <w:rsid w:val="005D6B2B"/>
    <w:rsid w:val="005D6E9B"/>
    <w:rsid w:val="005D6F01"/>
    <w:rsid w:val="005D7033"/>
    <w:rsid w:val="005D73A0"/>
    <w:rsid w:val="005D744B"/>
    <w:rsid w:val="005D788A"/>
    <w:rsid w:val="005D78D7"/>
    <w:rsid w:val="005D7A86"/>
    <w:rsid w:val="005D7DEA"/>
    <w:rsid w:val="005D7EB4"/>
    <w:rsid w:val="005E01AE"/>
    <w:rsid w:val="005E0215"/>
    <w:rsid w:val="005E063C"/>
    <w:rsid w:val="005E0BF9"/>
    <w:rsid w:val="005E0E2E"/>
    <w:rsid w:val="005E1435"/>
    <w:rsid w:val="005E1614"/>
    <w:rsid w:val="005E17B8"/>
    <w:rsid w:val="005E1DEC"/>
    <w:rsid w:val="005E22D2"/>
    <w:rsid w:val="005E2409"/>
    <w:rsid w:val="005E260B"/>
    <w:rsid w:val="005E27B9"/>
    <w:rsid w:val="005E3FAA"/>
    <w:rsid w:val="005E443D"/>
    <w:rsid w:val="005E4491"/>
    <w:rsid w:val="005E4A98"/>
    <w:rsid w:val="005E5970"/>
    <w:rsid w:val="005E5AA1"/>
    <w:rsid w:val="005E5C89"/>
    <w:rsid w:val="005E5E34"/>
    <w:rsid w:val="005E681E"/>
    <w:rsid w:val="005E70A5"/>
    <w:rsid w:val="005E7D0C"/>
    <w:rsid w:val="005E7DA3"/>
    <w:rsid w:val="005F064D"/>
    <w:rsid w:val="005F1757"/>
    <w:rsid w:val="005F2AFE"/>
    <w:rsid w:val="005F3504"/>
    <w:rsid w:val="005F36A3"/>
    <w:rsid w:val="005F386D"/>
    <w:rsid w:val="005F3D8B"/>
    <w:rsid w:val="005F3DFE"/>
    <w:rsid w:val="005F4562"/>
    <w:rsid w:val="005F51C6"/>
    <w:rsid w:val="005F54C3"/>
    <w:rsid w:val="005F6366"/>
    <w:rsid w:val="005F66E4"/>
    <w:rsid w:val="005F66F9"/>
    <w:rsid w:val="005F6DC6"/>
    <w:rsid w:val="005F746A"/>
    <w:rsid w:val="005F7E83"/>
    <w:rsid w:val="005F7FCE"/>
    <w:rsid w:val="006005ED"/>
    <w:rsid w:val="00601EF2"/>
    <w:rsid w:val="00602431"/>
    <w:rsid w:val="00602C54"/>
    <w:rsid w:val="00602C7F"/>
    <w:rsid w:val="00602FD1"/>
    <w:rsid w:val="006031CD"/>
    <w:rsid w:val="00603377"/>
    <w:rsid w:val="00603386"/>
    <w:rsid w:val="006036F2"/>
    <w:rsid w:val="006038BC"/>
    <w:rsid w:val="00603DD2"/>
    <w:rsid w:val="00604E4D"/>
    <w:rsid w:val="00605195"/>
    <w:rsid w:val="0060526B"/>
    <w:rsid w:val="00605B36"/>
    <w:rsid w:val="00610122"/>
    <w:rsid w:val="006102F5"/>
    <w:rsid w:val="00610397"/>
    <w:rsid w:val="006114FA"/>
    <w:rsid w:val="00613729"/>
    <w:rsid w:val="00613B23"/>
    <w:rsid w:val="00614646"/>
    <w:rsid w:val="006159D9"/>
    <w:rsid w:val="00615FB6"/>
    <w:rsid w:val="006170F0"/>
    <w:rsid w:val="006179B6"/>
    <w:rsid w:val="00617B23"/>
    <w:rsid w:val="00621AEE"/>
    <w:rsid w:val="00622BC9"/>
    <w:rsid w:val="006239C7"/>
    <w:rsid w:val="006246DA"/>
    <w:rsid w:val="00625E81"/>
    <w:rsid w:val="00625F57"/>
    <w:rsid w:val="0062612B"/>
    <w:rsid w:val="006262D6"/>
    <w:rsid w:val="00626676"/>
    <w:rsid w:val="006273F2"/>
    <w:rsid w:val="00627593"/>
    <w:rsid w:val="00630501"/>
    <w:rsid w:val="00630764"/>
    <w:rsid w:val="006308EE"/>
    <w:rsid w:val="00630FF7"/>
    <w:rsid w:val="0063125E"/>
    <w:rsid w:val="006313AC"/>
    <w:rsid w:val="0063245D"/>
    <w:rsid w:val="00632FAC"/>
    <w:rsid w:val="006335FD"/>
    <w:rsid w:val="00633D21"/>
    <w:rsid w:val="00633E57"/>
    <w:rsid w:val="0063455C"/>
    <w:rsid w:val="00635A4A"/>
    <w:rsid w:val="00635CBD"/>
    <w:rsid w:val="00636DD6"/>
    <w:rsid w:val="00641294"/>
    <w:rsid w:val="006419C3"/>
    <w:rsid w:val="00641AEC"/>
    <w:rsid w:val="0064211D"/>
    <w:rsid w:val="00642677"/>
    <w:rsid w:val="00642EC8"/>
    <w:rsid w:val="00642F25"/>
    <w:rsid w:val="00643A32"/>
    <w:rsid w:val="00643BCC"/>
    <w:rsid w:val="006453C7"/>
    <w:rsid w:val="006455E2"/>
    <w:rsid w:val="006461B6"/>
    <w:rsid w:val="006465C1"/>
    <w:rsid w:val="00647476"/>
    <w:rsid w:val="006479CF"/>
    <w:rsid w:val="00647E4B"/>
    <w:rsid w:val="00650674"/>
    <w:rsid w:val="0065110B"/>
    <w:rsid w:val="00651832"/>
    <w:rsid w:val="0065238D"/>
    <w:rsid w:val="00652EB2"/>
    <w:rsid w:val="00654AA6"/>
    <w:rsid w:val="00654E48"/>
    <w:rsid w:val="00655755"/>
    <w:rsid w:val="00655AD6"/>
    <w:rsid w:val="00656E54"/>
    <w:rsid w:val="00657245"/>
    <w:rsid w:val="00657350"/>
    <w:rsid w:val="00660A9D"/>
    <w:rsid w:val="00661951"/>
    <w:rsid w:val="00661D1D"/>
    <w:rsid w:val="00661FDC"/>
    <w:rsid w:val="006625C4"/>
    <w:rsid w:val="00663099"/>
    <w:rsid w:val="00663589"/>
    <w:rsid w:val="00664317"/>
    <w:rsid w:val="0066448C"/>
    <w:rsid w:val="00664FB1"/>
    <w:rsid w:val="00665492"/>
    <w:rsid w:val="0066562F"/>
    <w:rsid w:val="006664FE"/>
    <w:rsid w:val="00666D86"/>
    <w:rsid w:val="00666F93"/>
    <w:rsid w:val="0066772C"/>
    <w:rsid w:val="00670120"/>
    <w:rsid w:val="006712C3"/>
    <w:rsid w:val="00671800"/>
    <w:rsid w:val="00671A48"/>
    <w:rsid w:val="00671AAE"/>
    <w:rsid w:val="006731D7"/>
    <w:rsid w:val="0067537A"/>
    <w:rsid w:val="00675F55"/>
    <w:rsid w:val="00676102"/>
    <w:rsid w:val="006762EB"/>
    <w:rsid w:val="0067686A"/>
    <w:rsid w:val="00676C84"/>
    <w:rsid w:val="00677599"/>
    <w:rsid w:val="00677847"/>
    <w:rsid w:val="00677AAA"/>
    <w:rsid w:val="00677C37"/>
    <w:rsid w:val="006801F1"/>
    <w:rsid w:val="00680F90"/>
    <w:rsid w:val="00681796"/>
    <w:rsid w:val="00681838"/>
    <w:rsid w:val="00681A82"/>
    <w:rsid w:val="006822C6"/>
    <w:rsid w:val="00682D3D"/>
    <w:rsid w:val="00683E00"/>
    <w:rsid w:val="00683FE6"/>
    <w:rsid w:val="006844EA"/>
    <w:rsid w:val="006845AB"/>
    <w:rsid w:val="006856B6"/>
    <w:rsid w:val="006856E2"/>
    <w:rsid w:val="0068632C"/>
    <w:rsid w:val="006864D7"/>
    <w:rsid w:val="006866F5"/>
    <w:rsid w:val="00686D27"/>
    <w:rsid w:val="006875A4"/>
    <w:rsid w:val="00690164"/>
    <w:rsid w:val="0069140E"/>
    <w:rsid w:val="00691776"/>
    <w:rsid w:val="00691B8C"/>
    <w:rsid w:val="00691C8A"/>
    <w:rsid w:val="00691E9B"/>
    <w:rsid w:val="00692B83"/>
    <w:rsid w:val="00693D24"/>
    <w:rsid w:val="00693DDB"/>
    <w:rsid w:val="00693EDF"/>
    <w:rsid w:val="00694566"/>
    <w:rsid w:val="00694655"/>
    <w:rsid w:val="00694B89"/>
    <w:rsid w:val="006953CA"/>
    <w:rsid w:val="00695C88"/>
    <w:rsid w:val="00695F43"/>
    <w:rsid w:val="006969D7"/>
    <w:rsid w:val="0069728B"/>
    <w:rsid w:val="00697413"/>
    <w:rsid w:val="006A0B0E"/>
    <w:rsid w:val="006A1525"/>
    <w:rsid w:val="006A1680"/>
    <w:rsid w:val="006A1817"/>
    <w:rsid w:val="006A24FD"/>
    <w:rsid w:val="006A26F5"/>
    <w:rsid w:val="006A3508"/>
    <w:rsid w:val="006A3B50"/>
    <w:rsid w:val="006A3BF1"/>
    <w:rsid w:val="006A429E"/>
    <w:rsid w:val="006A5459"/>
    <w:rsid w:val="006A549A"/>
    <w:rsid w:val="006A55CC"/>
    <w:rsid w:val="006A579B"/>
    <w:rsid w:val="006A6095"/>
    <w:rsid w:val="006A645D"/>
    <w:rsid w:val="006A69E6"/>
    <w:rsid w:val="006A71ED"/>
    <w:rsid w:val="006B02BB"/>
    <w:rsid w:val="006B0640"/>
    <w:rsid w:val="006B0CD1"/>
    <w:rsid w:val="006B1B2F"/>
    <w:rsid w:val="006B1C6C"/>
    <w:rsid w:val="006B2374"/>
    <w:rsid w:val="006B2406"/>
    <w:rsid w:val="006B26E2"/>
    <w:rsid w:val="006B39E0"/>
    <w:rsid w:val="006B57AC"/>
    <w:rsid w:val="006B5F58"/>
    <w:rsid w:val="006B5FCA"/>
    <w:rsid w:val="006B6860"/>
    <w:rsid w:val="006C024D"/>
    <w:rsid w:val="006C0C67"/>
    <w:rsid w:val="006C0DCD"/>
    <w:rsid w:val="006C1A25"/>
    <w:rsid w:val="006C1D38"/>
    <w:rsid w:val="006C1F8C"/>
    <w:rsid w:val="006C2543"/>
    <w:rsid w:val="006C401D"/>
    <w:rsid w:val="006C4440"/>
    <w:rsid w:val="006C4518"/>
    <w:rsid w:val="006C4A35"/>
    <w:rsid w:val="006C4ED1"/>
    <w:rsid w:val="006C516E"/>
    <w:rsid w:val="006C59A1"/>
    <w:rsid w:val="006C606D"/>
    <w:rsid w:val="006C6149"/>
    <w:rsid w:val="006C6A4D"/>
    <w:rsid w:val="006C7141"/>
    <w:rsid w:val="006C725C"/>
    <w:rsid w:val="006C75D9"/>
    <w:rsid w:val="006C7858"/>
    <w:rsid w:val="006D0C9E"/>
    <w:rsid w:val="006D131C"/>
    <w:rsid w:val="006D1424"/>
    <w:rsid w:val="006D19AD"/>
    <w:rsid w:val="006D1D1E"/>
    <w:rsid w:val="006D2875"/>
    <w:rsid w:val="006D3479"/>
    <w:rsid w:val="006D4662"/>
    <w:rsid w:val="006D47CF"/>
    <w:rsid w:val="006D4E8C"/>
    <w:rsid w:val="006D54BC"/>
    <w:rsid w:val="006D5E00"/>
    <w:rsid w:val="006D7358"/>
    <w:rsid w:val="006E0332"/>
    <w:rsid w:val="006E034C"/>
    <w:rsid w:val="006E0B2F"/>
    <w:rsid w:val="006E0B5B"/>
    <w:rsid w:val="006E1716"/>
    <w:rsid w:val="006E1D2E"/>
    <w:rsid w:val="006E1E29"/>
    <w:rsid w:val="006E26C2"/>
    <w:rsid w:val="006E370C"/>
    <w:rsid w:val="006E3C3D"/>
    <w:rsid w:val="006E44C5"/>
    <w:rsid w:val="006E54DD"/>
    <w:rsid w:val="006E5D52"/>
    <w:rsid w:val="006E65BC"/>
    <w:rsid w:val="006E6A08"/>
    <w:rsid w:val="006E6AB5"/>
    <w:rsid w:val="006E7480"/>
    <w:rsid w:val="006F00B9"/>
    <w:rsid w:val="006F013C"/>
    <w:rsid w:val="006F0613"/>
    <w:rsid w:val="006F0A3B"/>
    <w:rsid w:val="006F0C62"/>
    <w:rsid w:val="006F0DC8"/>
    <w:rsid w:val="006F1787"/>
    <w:rsid w:val="006F2A09"/>
    <w:rsid w:val="006F2D0A"/>
    <w:rsid w:val="006F2E8E"/>
    <w:rsid w:val="006F3592"/>
    <w:rsid w:val="006F3601"/>
    <w:rsid w:val="006F4028"/>
    <w:rsid w:val="006F4ACF"/>
    <w:rsid w:val="006F4C93"/>
    <w:rsid w:val="006F4ED5"/>
    <w:rsid w:val="006F55B3"/>
    <w:rsid w:val="006F58F7"/>
    <w:rsid w:val="006F5EA2"/>
    <w:rsid w:val="006F69A7"/>
    <w:rsid w:val="006F6C3E"/>
    <w:rsid w:val="006F7A42"/>
    <w:rsid w:val="0070090F"/>
    <w:rsid w:val="00700F7F"/>
    <w:rsid w:val="0070156E"/>
    <w:rsid w:val="0070344D"/>
    <w:rsid w:val="0070371E"/>
    <w:rsid w:val="00704030"/>
    <w:rsid w:val="00704887"/>
    <w:rsid w:val="007056EF"/>
    <w:rsid w:val="0070571B"/>
    <w:rsid w:val="007059EE"/>
    <w:rsid w:val="007059FF"/>
    <w:rsid w:val="00706133"/>
    <w:rsid w:val="00707A07"/>
    <w:rsid w:val="00707DDC"/>
    <w:rsid w:val="00707F34"/>
    <w:rsid w:val="007102D2"/>
    <w:rsid w:val="00711174"/>
    <w:rsid w:val="007113C6"/>
    <w:rsid w:val="00711B45"/>
    <w:rsid w:val="00711DA0"/>
    <w:rsid w:val="00712767"/>
    <w:rsid w:val="00712A43"/>
    <w:rsid w:val="0071389A"/>
    <w:rsid w:val="00714121"/>
    <w:rsid w:val="007143AE"/>
    <w:rsid w:val="00714820"/>
    <w:rsid w:val="00715EF1"/>
    <w:rsid w:val="0071618C"/>
    <w:rsid w:val="00716609"/>
    <w:rsid w:val="007166F2"/>
    <w:rsid w:val="0071766C"/>
    <w:rsid w:val="007176E6"/>
    <w:rsid w:val="00717CF2"/>
    <w:rsid w:val="007201B1"/>
    <w:rsid w:val="007205D9"/>
    <w:rsid w:val="00720BCB"/>
    <w:rsid w:val="00720D57"/>
    <w:rsid w:val="00720DAE"/>
    <w:rsid w:val="007213DD"/>
    <w:rsid w:val="00722133"/>
    <w:rsid w:val="007222B6"/>
    <w:rsid w:val="007223F1"/>
    <w:rsid w:val="00722FD7"/>
    <w:rsid w:val="00723025"/>
    <w:rsid w:val="007230A3"/>
    <w:rsid w:val="007242EA"/>
    <w:rsid w:val="0072459B"/>
    <w:rsid w:val="0072475E"/>
    <w:rsid w:val="00725954"/>
    <w:rsid w:val="007260C1"/>
    <w:rsid w:val="00726AC8"/>
    <w:rsid w:val="00726BB2"/>
    <w:rsid w:val="00726C11"/>
    <w:rsid w:val="00727B55"/>
    <w:rsid w:val="00730914"/>
    <w:rsid w:val="0073113A"/>
    <w:rsid w:val="00731F7D"/>
    <w:rsid w:val="00732848"/>
    <w:rsid w:val="007339A5"/>
    <w:rsid w:val="00733D54"/>
    <w:rsid w:val="00733EE8"/>
    <w:rsid w:val="0073434B"/>
    <w:rsid w:val="0073469B"/>
    <w:rsid w:val="00734BC7"/>
    <w:rsid w:val="0073629F"/>
    <w:rsid w:val="00736D44"/>
    <w:rsid w:val="00736FA9"/>
    <w:rsid w:val="007404DB"/>
    <w:rsid w:val="007416DA"/>
    <w:rsid w:val="00742087"/>
    <w:rsid w:val="007425B7"/>
    <w:rsid w:val="00743290"/>
    <w:rsid w:val="00743B1D"/>
    <w:rsid w:val="00743ED1"/>
    <w:rsid w:val="0074503A"/>
    <w:rsid w:val="0074514A"/>
    <w:rsid w:val="00745646"/>
    <w:rsid w:val="00745BF3"/>
    <w:rsid w:val="0074609D"/>
    <w:rsid w:val="0074619D"/>
    <w:rsid w:val="007461B1"/>
    <w:rsid w:val="007472C5"/>
    <w:rsid w:val="0074744C"/>
    <w:rsid w:val="00747F73"/>
    <w:rsid w:val="0075121F"/>
    <w:rsid w:val="007513DE"/>
    <w:rsid w:val="007515F3"/>
    <w:rsid w:val="00751DFF"/>
    <w:rsid w:val="007528BF"/>
    <w:rsid w:val="007530D2"/>
    <w:rsid w:val="0075362E"/>
    <w:rsid w:val="00753EBC"/>
    <w:rsid w:val="0075488E"/>
    <w:rsid w:val="0075569F"/>
    <w:rsid w:val="007565D7"/>
    <w:rsid w:val="00756681"/>
    <w:rsid w:val="00756D25"/>
    <w:rsid w:val="00756DB6"/>
    <w:rsid w:val="00757551"/>
    <w:rsid w:val="007577A0"/>
    <w:rsid w:val="00757BE2"/>
    <w:rsid w:val="00757FBF"/>
    <w:rsid w:val="00760AEE"/>
    <w:rsid w:val="007612C2"/>
    <w:rsid w:val="007615C9"/>
    <w:rsid w:val="00761AE0"/>
    <w:rsid w:val="00761B74"/>
    <w:rsid w:val="007620A1"/>
    <w:rsid w:val="00762C6A"/>
    <w:rsid w:val="00764CAC"/>
    <w:rsid w:val="00765C7E"/>
    <w:rsid w:val="007663B1"/>
    <w:rsid w:val="00770D97"/>
    <w:rsid w:val="00771A9E"/>
    <w:rsid w:val="00771DAE"/>
    <w:rsid w:val="00772474"/>
    <w:rsid w:val="00772726"/>
    <w:rsid w:val="007727B4"/>
    <w:rsid w:val="00772874"/>
    <w:rsid w:val="0077289D"/>
    <w:rsid w:val="00772F04"/>
    <w:rsid w:val="00772FE9"/>
    <w:rsid w:val="00773EA7"/>
    <w:rsid w:val="007744CD"/>
    <w:rsid w:val="00774B57"/>
    <w:rsid w:val="00774F02"/>
    <w:rsid w:val="00775E3C"/>
    <w:rsid w:val="0077660A"/>
    <w:rsid w:val="007766BA"/>
    <w:rsid w:val="00776A22"/>
    <w:rsid w:val="00776AEB"/>
    <w:rsid w:val="00776EF3"/>
    <w:rsid w:val="007773B2"/>
    <w:rsid w:val="00782033"/>
    <w:rsid w:val="00782246"/>
    <w:rsid w:val="007823BE"/>
    <w:rsid w:val="00782CCF"/>
    <w:rsid w:val="00783326"/>
    <w:rsid w:val="0078376A"/>
    <w:rsid w:val="00784013"/>
    <w:rsid w:val="007853F8"/>
    <w:rsid w:val="00785B0B"/>
    <w:rsid w:val="00785C81"/>
    <w:rsid w:val="00785E00"/>
    <w:rsid w:val="00786324"/>
    <w:rsid w:val="00786536"/>
    <w:rsid w:val="00786EAF"/>
    <w:rsid w:val="00786FD4"/>
    <w:rsid w:val="007875BA"/>
    <w:rsid w:val="00787AC7"/>
    <w:rsid w:val="00790C65"/>
    <w:rsid w:val="00791B57"/>
    <w:rsid w:val="00792D72"/>
    <w:rsid w:val="007937A2"/>
    <w:rsid w:val="00793A33"/>
    <w:rsid w:val="00793EB4"/>
    <w:rsid w:val="00794553"/>
    <w:rsid w:val="00794982"/>
    <w:rsid w:val="0079510F"/>
    <w:rsid w:val="007954A3"/>
    <w:rsid w:val="0079661E"/>
    <w:rsid w:val="00796EE8"/>
    <w:rsid w:val="00797329"/>
    <w:rsid w:val="00797AA6"/>
    <w:rsid w:val="007A0553"/>
    <w:rsid w:val="007A069D"/>
    <w:rsid w:val="007A1431"/>
    <w:rsid w:val="007A1EB8"/>
    <w:rsid w:val="007A2F17"/>
    <w:rsid w:val="007A3239"/>
    <w:rsid w:val="007A35A9"/>
    <w:rsid w:val="007A42BC"/>
    <w:rsid w:val="007A452B"/>
    <w:rsid w:val="007A49A2"/>
    <w:rsid w:val="007A4DD9"/>
    <w:rsid w:val="007A4E98"/>
    <w:rsid w:val="007A56C3"/>
    <w:rsid w:val="007A5A4A"/>
    <w:rsid w:val="007A6041"/>
    <w:rsid w:val="007A6333"/>
    <w:rsid w:val="007A67DE"/>
    <w:rsid w:val="007A6942"/>
    <w:rsid w:val="007A6B12"/>
    <w:rsid w:val="007A6EE6"/>
    <w:rsid w:val="007B025B"/>
    <w:rsid w:val="007B0460"/>
    <w:rsid w:val="007B1817"/>
    <w:rsid w:val="007B367F"/>
    <w:rsid w:val="007B37FD"/>
    <w:rsid w:val="007B406F"/>
    <w:rsid w:val="007B46FE"/>
    <w:rsid w:val="007B59D9"/>
    <w:rsid w:val="007B71B8"/>
    <w:rsid w:val="007B77F8"/>
    <w:rsid w:val="007C08EA"/>
    <w:rsid w:val="007C190F"/>
    <w:rsid w:val="007C1BA8"/>
    <w:rsid w:val="007C1F98"/>
    <w:rsid w:val="007C260D"/>
    <w:rsid w:val="007C299A"/>
    <w:rsid w:val="007C2CE8"/>
    <w:rsid w:val="007C2F35"/>
    <w:rsid w:val="007C322B"/>
    <w:rsid w:val="007C3AD7"/>
    <w:rsid w:val="007C40C0"/>
    <w:rsid w:val="007C4359"/>
    <w:rsid w:val="007C4B9C"/>
    <w:rsid w:val="007C4BF2"/>
    <w:rsid w:val="007C55A6"/>
    <w:rsid w:val="007C5CAD"/>
    <w:rsid w:val="007C5D9D"/>
    <w:rsid w:val="007C6920"/>
    <w:rsid w:val="007D0214"/>
    <w:rsid w:val="007D17D8"/>
    <w:rsid w:val="007D1C8F"/>
    <w:rsid w:val="007D1F04"/>
    <w:rsid w:val="007D3890"/>
    <w:rsid w:val="007D3E39"/>
    <w:rsid w:val="007D4060"/>
    <w:rsid w:val="007D4273"/>
    <w:rsid w:val="007D42DF"/>
    <w:rsid w:val="007D5051"/>
    <w:rsid w:val="007D52FA"/>
    <w:rsid w:val="007D53EE"/>
    <w:rsid w:val="007D5A5A"/>
    <w:rsid w:val="007D5CDF"/>
    <w:rsid w:val="007D5FAF"/>
    <w:rsid w:val="007D6A87"/>
    <w:rsid w:val="007D7B9D"/>
    <w:rsid w:val="007D7C7C"/>
    <w:rsid w:val="007E0316"/>
    <w:rsid w:val="007E034D"/>
    <w:rsid w:val="007E06B9"/>
    <w:rsid w:val="007E1327"/>
    <w:rsid w:val="007E2224"/>
    <w:rsid w:val="007E2357"/>
    <w:rsid w:val="007E2F50"/>
    <w:rsid w:val="007E335F"/>
    <w:rsid w:val="007E54B0"/>
    <w:rsid w:val="007E55A7"/>
    <w:rsid w:val="007E656B"/>
    <w:rsid w:val="007E6855"/>
    <w:rsid w:val="007E752E"/>
    <w:rsid w:val="007E7A11"/>
    <w:rsid w:val="007F0958"/>
    <w:rsid w:val="007F0E69"/>
    <w:rsid w:val="007F19A1"/>
    <w:rsid w:val="007F328D"/>
    <w:rsid w:val="007F37CD"/>
    <w:rsid w:val="007F37D1"/>
    <w:rsid w:val="007F4674"/>
    <w:rsid w:val="007F579C"/>
    <w:rsid w:val="007F5E9D"/>
    <w:rsid w:val="007F5F55"/>
    <w:rsid w:val="007F6499"/>
    <w:rsid w:val="007F791B"/>
    <w:rsid w:val="007F7EC1"/>
    <w:rsid w:val="007F7F20"/>
    <w:rsid w:val="00800398"/>
    <w:rsid w:val="008005CC"/>
    <w:rsid w:val="00800632"/>
    <w:rsid w:val="00801719"/>
    <w:rsid w:val="008036B6"/>
    <w:rsid w:val="00804494"/>
    <w:rsid w:val="008048FA"/>
    <w:rsid w:val="00805A83"/>
    <w:rsid w:val="00805D57"/>
    <w:rsid w:val="00806788"/>
    <w:rsid w:val="00807291"/>
    <w:rsid w:val="00807311"/>
    <w:rsid w:val="00811AEB"/>
    <w:rsid w:val="00811D5F"/>
    <w:rsid w:val="00812030"/>
    <w:rsid w:val="0081279D"/>
    <w:rsid w:val="008128CC"/>
    <w:rsid w:val="00812F29"/>
    <w:rsid w:val="00812F59"/>
    <w:rsid w:val="0081318E"/>
    <w:rsid w:val="008132A2"/>
    <w:rsid w:val="00813A25"/>
    <w:rsid w:val="00813ACA"/>
    <w:rsid w:val="00813B33"/>
    <w:rsid w:val="00813CE8"/>
    <w:rsid w:val="008143A3"/>
    <w:rsid w:val="00814917"/>
    <w:rsid w:val="00815024"/>
    <w:rsid w:val="00815A59"/>
    <w:rsid w:val="008166F0"/>
    <w:rsid w:val="00816861"/>
    <w:rsid w:val="00817138"/>
    <w:rsid w:val="00817234"/>
    <w:rsid w:val="0082121B"/>
    <w:rsid w:val="00821703"/>
    <w:rsid w:val="008217DD"/>
    <w:rsid w:val="00822775"/>
    <w:rsid w:val="0082289D"/>
    <w:rsid w:val="00823731"/>
    <w:rsid w:val="00824240"/>
    <w:rsid w:val="008245CA"/>
    <w:rsid w:val="008246AB"/>
    <w:rsid w:val="008249BC"/>
    <w:rsid w:val="00824AF8"/>
    <w:rsid w:val="00825A44"/>
    <w:rsid w:val="00826995"/>
    <w:rsid w:val="00827822"/>
    <w:rsid w:val="00827AA5"/>
    <w:rsid w:val="00827EAF"/>
    <w:rsid w:val="00830E12"/>
    <w:rsid w:val="00830E52"/>
    <w:rsid w:val="0083169A"/>
    <w:rsid w:val="00831826"/>
    <w:rsid w:val="0083208A"/>
    <w:rsid w:val="00832928"/>
    <w:rsid w:val="00833D1A"/>
    <w:rsid w:val="00834032"/>
    <w:rsid w:val="00834A18"/>
    <w:rsid w:val="00834C09"/>
    <w:rsid w:val="00835508"/>
    <w:rsid w:val="00835C6F"/>
    <w:rsid w:val="00835DB7"/>
    <w:rsid w:val="0083621F"/>
    <w:rsid w:val="008364C2"/>
    <w:rsid w:val="008365F3"/>
    <w:rsid w:val="0083689D"/>
    <w:rsid w:val="00842958"/>
    <w:rsid w:val="00842A7C"/>
    <w:rsid w:val="0084350F"/>
    <w:rsid w:val="008436EE"/>
    <w:rsid w:val="00843F1A"/>
    <w:rsid w:val="008444E4"/>
    <w:rsid w:val="008449DA"/>
    <w:rsid w:val="00844B24"/>
    <w:rsid w:val="008452D8"/>
    <w:rsid w:val="008459EB"/>
    <w:rsid w:val="00846DD0"/>
    <w:rsid w:val="00847F99"/>
    <w:rsid w:val="00850301"/>
    <w:rsid w:val="00850461"/>
    <w:rsid w:val="00850F24"/>
    <w:rsid w:val="00851CB6"/>
    <w:rsid w:val="00852820"/>
    <w:rsid w:val="00852872"/>
    <w:rsid w:val="008531D1"/>
    <w:rsid w:val="00853888"/>
    <w:rsid w:val="00853C8D"/>
    <w:rsid w:val="00855BE0"/>
    <w:rsid w:val="00856A1E"/>
    <w:rsid w:val="0085738A"/>
    <w:rsid w:val="00857D4F"/>
    <w:rsid w:val="008600DE"/>
    <w:rsid w:val="008601C6"/>
    <w:rsid w:val="00860A7C"/>
    <w:rsid w:val="0086168E"/>
    <w:rsid w:val="00861A31"/>
    <w:rsid w:val="00861CB5"/>
    <w:rsid w:val="0086210E"/>
    <w:rsid w:val="00862444"/>
    <w:rsid w:val="00862D20"/>
    <w:rsid w:val="00862D31"/>
    <w:rsid w:val="00862E7B"/>
    <w:rsid w:val="0086571F"/>
    <w:rsid w:val="008657EC"/>
    <w:rsid w:val="00865E71"/>
    <w:rsid w:val="00865F8D"/>
    <w:rsid w:val="00865F93"/>
    <w:rsid w:val="00867B33"/>
    <w:rsid w:val="00867B3B"/>
    <w:rsid w:val="008705BD"/>
    <w:rsid w:val="00870DFD"/>
    <w:rsid w:val="00870E72"/>
    <w:rsid w:val="00871C00"/>
    <w:rsid w:val="00871EEE"/>
    <w:rsid w:val="008722B9"/>
    <w:rsid w:val="0087261D"/>
    <w:rsid w:val="00872FC2"/>
    <w:rsid w:val="0087308F"/>
    <w:rsid w:val="00874137"/>
    <w:rsid w:val="00874FC1"/>
    <w:rsid w:val="008751C4"/>
    <w:rsid w:val="008757F5"/>
    <w:rsid w:val="00876D0B"/>
    <w:rsid w:val="00877230"/>
    <w:rsid w:val="00877235"/>
    <w:rsid w:val="008773D7"/>
    <w:rsid w:val="00880C34"/>
    <w:rsid w:val="00880F05"/>
    <w:rsid w:val="00882D62"/>
    <w:rsid w:val="00882ED6"/>
    <w:rsid w:val="0088388A"/>
    <w:rsid w:val="00883C70"/>
    <w:rsid w:val="00884E29"/>
    <w:rsid w:val="00884F82"/>
    <w:rsid w:val="00885156"/>
    <w:rsid w:val="00885C80"/>
    <w:rsid w:val="008862E1"/>
    <w:rsid w:val="00887762"/>
    <w:rsid w:val="00887AC6"/>
    <w:rsid w:val="00891480"/>
    <w:rsid w:val="00891D39"/>
    <w:rsid w:val="00892827"/>
    <w:rsid w:val="00893856"/>
    <w:rsid w:val="008949F6"/>
    <w:rsid w:val="00895AF9"/>
    <w:rsid w:val="00895F8B"/>
    <w:rsid w:val="0089636A"/>
    <w:rsid w:val="008967FB"/>
    <w:rsid w:val="00897B11"/>
    <w:rsid w:val="008A0D6E"/>
    <w:rsid w:val="008A15ED"/>
    <w:rsid w:val="008A1E74"/>
    <w:rsid w:val="008A25AD"/>
    <w:rsid w:val="008A2D70"/>
    <w:rsid w:val="008A331C"/>
    <w:rsid w:val="008A35CA"/>
    <w:rsid w:val="008A3DE8"/>
    <w:rsid w:val="008A4517"/>
    <w:rsid w:val="008A4FF6"/>
    <w:rsid w:val="008A516C"/>
    <w:rsid w:val="008A6327"/>
    <w:rsid w:val="008A6691"/>
    <w:rsid w:val="008A7829"/>
    <w:rsid w:val="008A7C34"/>
    <w:rsid w:val="008B1049"/>
    <w:rsid w:val="008B110D"/>
    <w:rsid w:val="008B124B"/>
    <w:rsid w:val="008B12CA"/>
    <w:rsid w:val="008B279D"/>
    <w:rsid w:val="008B296B"/>
    <w:rsid w:val="008B2BB9"/>
    <w:rsid w:val="008B31A1"/>
    <w:rsid w:val="008B3307"/>
    <w:rsid w:val="008B3A55"/>
    <w:rsid w:val="008B45D9"/>
    <w:rsid w:val="008B47EC"/>
    <w:rsid w:val="008B4BB8"/>
    <w:rsid w:val="008B5944"/>
    <w:rsid w:val="008B59DA"/>
    <w:rsid w:val="008B68F5"/>
    <w:rsid w:val="008B7215"/>
    <w:rsid w:val="008B7D99"/>
    <w:rsid w:val="008C1815"/>
    <w:rsid w:val="008C21ED"/>
    <w:rsid w:val="008C2F91"/>
    <w:rsid w:val="008C367D"/>
    <w:rsid w:val="008C3ADD"/>
    <w:rsid w:val="008C45CD"/>
    <w:rsid w:val="008C4762"/>
    <w:rsid w:val="008C4BC1"/>
    <w:rsid w:val="008C588C"/>
    <w:rsid w:val="008C5C76"/>
    <w:rsid w:val="008C5DC9"/>
    <w:rsid w:val="008C7272"/>
    <w:rsid w:val="008C7B2F"/>
    <w:rsid w:val="008C7E81"/>
    <w:rsid w:val="008C7F4E"/>
    <w:rsid w:val="008D080D"/>
    <w:rsid w:val="008D0980"/>
    <w:rsid w:val="008D0DE2"/>
    <w:rsid w:val="008D0E97"/>
    <w:rsid w:val="008D1253"/>
    <w:rsid w:val="008D1D90"/>
    <w:rsid w:val="008D209E"/>
    <w:rsid w:val="008D2263"/>
    <w:rsid w:val="008D249A"/>
    <w:rsid w:val="008D27D7"/>
    <w:rsid w:val="008D39F1"/>
    <w:rsid w:val="008D47B5"/>
    <w:rsid w:val="008D4906"/>
    <w:rsid w:val="008D5B8F"/>
    <w:rsid w:val="008D6026"/>
    <w:rsid w:val="008D644B"/>
    <w:rsid w:val="008D67B6"/>
    <w:rsid w:val="008D7555"/>
    <w:rsid w:val="008D755B"/>
    <w:rsid w:val="008D7692"/>
    <w:rsid w:val="008D77E9"/>
    <w:rsid w:val="008D7B35"/>
    <w:rsid w:val="008E00C8"/>
    <w:rsid w:val="008E064D"/>
    <w:rsid w:val="008E0C28"/>
    <w:rsid w:val="008E0CA2"/>
    <w:rsid w:val="008E13EA"/>
    <w:rsid w:val="008E2024"/>
    <w:rsid w:val="008E32C2"/>
    <w:rsid w:val="008E33E5"/>
    <w:rsid w:val="008E4293"/>
    <w:rsid w:val="008E482A"/>
    <w:rsid w:val="008E4EC3"/>
    <w:rsid w:val="008E5048"/>
    <w:rsid w:val="008E5B6E"/>
    <w:rsid w:val="008E6742"/>
    <w:rsid w:val="008E6A5F"/>
    <w:rsid w:val="008E6CF5"/>
    <w:rsid w:val="008E733F"/>
    <w:rsid w:val="008E7AF9"/>
    <w:rsid w:val="008F1276"/>
    <w:rsid w:val="008F18A0"/>
    <w:rsid w:val="008F2D66"/>
    <w:rsid w:val="008F4195"/>
    <w:rsid w:val="008F467E"/>
    <w:rsid w:val="008F49A8"/>
    <w:rsid w:val="008F4BEF"/>
    <w:rsid w:val="008F4F23"/>
    <w:rsid w:val="008F54AC"/>
    <w:rsid w:val="008F550D"/>
    <w:rsid w:val="008F58E8"/>
    <w:rsid w:val="008F68EC"/>
    <w:rsid w:val="008F7ACD"/>
    <w:rsid w:val="00900107"/>
    <w:rsid w:val="009001A3"/>
    <w:rsid w:val="00900470"/>
    <w:rsid w:val="009004CE"/>
    <w:rsid w:val="009011F4"/>
    <w:rsid w:val="00901ABE"/>
    <w:rsid w:val="00901ED3"/>
    <w:rsid w:val="00902B77"/>
    <w:rsid w:val="00904081"/>
    <w:rsid w:val="009047DA"/>
    <w:rsid w:val="00904B5A"/>
    <w:rsid w:val="00904DFB"/>
    <w:rsid w:val="00904E96"/>
    <w:rsid w:val="00906817"/>
    <w:rsid w:val="009073C8"/>
    <w:rsid w:val="009100C4"/>
    <w:rsid w:val="00910D65"/>
    <w:rsid w:val="00912A79"/>
    <w:rsid w:val="00913A8D"/>
    <w:rsid w:val="0091403E"/>
    <w:rsid w:val="009145F9"/>
    <w:rsid w:val="00914D9F"/>
    <w:rsid w:val="009150EE"/>
    <w:rsid w:val="009151E1"/>
    <w:rsid w:val="009152E7"/>
    <w:rsid w:val="009163EE"/>
    <w:rsid w:val="009168D8"/>
    <w:rsid w:val="009172B2"/>
    <w:rsid w:val="009174AA"/>
    <w:rsid w:val="00917A78"/>
    <w:rsid w:val="00917F1D"/>
    <w:rsid w:val="00917FA3"/>
    <w:rsid w:val="0092014C"/>
    <w:rsid w:val="009205CC"/>
    <w:rsid w:val="009205E2"/>
    <w:rsid w:val="00920CDD"/>
    <w:rsid w:val="00921830"/>
    <w:rsid w:val="0092196C"/>
    <w:rsid w:val="00921B65"/>
    <w:rsid w:val="00922168"/>
    <w:rsid w:val="009221E7"/>
    <w:rsid w:val="00922283"/>
    <w:rsid w:val="00922D8F"/>
    <w:rsid w:val="0092374B"/>
    <w:rsid w:val="00924337"/>
    <w:rsid w:val="009254B1"/>
    <w:rsid w:val="0092563F"/>
    <w:rsid w:val="00925BB9"/>
    <w:rsid w:val="00925C9A"/>
    <w:rsid w:val="0092620D"/>
    <w:rsid w:val="009262EA"/>
    <w:rsid w:val="009273D5"/>
    <w:rsid w:val="009301BD"/>
    <w:rsid w:val="0093052D"/>
    <w:rsid w:val="00930AF3"/>
    <w:rsid w:val="00931C6F"/>
    <w:rsid w:val="00932167"/>
    <w:rsid w:val="00932B4E"/>
    <w:rsid w:val="00932C11"/>
    <w:rsid w:val="00932DA1"/>
    <w:rsid w:val="00933350"/>
    <w:rsid w:val="00933662"/>
    <w:rsid w:val="009338B6"/>
    <w:rsid w:val="009338BA"/>
    <w:rsid w:val="00933BEB"/>
    <w:rsid w:val="00933CBB"/>
    <w:rsid w:val="00934439"/>
    <w:rsid w:val="00934B84"/>
    <w:rsid w:val="009350D2"/>
    <w:rsid w:val="009368FD"/>
    <w:rsid w:val="00937292"/>
    <w:rsid w:val="0093792D"/>
    <w:rsid w:val="00941D9A"/>
    <w:rsid w:val="00941EDA"/>
    <w:rsid w:val="00942826"/>
    <w:rsid w:val="009428CA"/>
    <w:rsid w:val="00942A19"/>
    <w:rsid w:val="00943189"/>
    <w:rsid w:val="00944204"/>
    <w:rsid w:val="0094433C"/>
    <w:rsid w:val="00944348"/>
    <w:rsid w:val="00944385"/>
    <w:rsid w:val="009445FE"/>
    <w:rsid w:val="00944C9B"/>
    <w:rsid w:val="00944F89"/>
    <w:rsid w:val="009450DB"/>
    <w:rsid w:val="00945C0E"/>
    <w:rsid w:val="00945C95"/>
    <w:rsid w:val="00946483"/>
    <w:rsid w:val="00946D98"/>
    <w:rsid w:val="0094717C"/>
    <w:rsid w:val="009478B4"/>
    <w:rsid w:val="00947A42"/>
    <w:rsid w:val="00947E3C"/>
    <w:rsid w:val="00950630"/>
    <w:rsid w:val="00950EFD"/>
    <w:rsid w:val="009515BA"/>
    <w:rsid w:val="0095169B"/>
    <w:rsid w:val="009525F3"/>
    <w:rsid w:val="00953328"/>
    <w:rsid w:val="009533F5"/>
    <w:rsid w:val="00953D78"/>
    <w:rsid w:val="00954D96"/>
    <w:rsid w:val="00955B4F"/>
    <w:rsid w:val="00956842"/>
    <w:rsid w:val="009571EB"/>
    <w:rsid w:val="009604EC"/>
    <w:rsid w:val="00960EAC"/>
    <w:rsid w:val="00962347"/>
    <w:rsid w:val="009639C6"/>
    <w:rsid w:val="009650A2"/>
    <w:rsid w:val="00965420"/>
    <w:rsid w:val="00965584"/>
    <w:rsid w:val="00965F74"/>
    <w:rsid w:val="0096663A"/>
    <w:rsid w:val="009666AC"/>
    <w:rsid w:val="00966EA5"/>
    <w:rsid w:val="00967695"/>
    <w:rsid w:val="00967BB7"/>
    <w:rsid w:val="0097204B"/>
    <w:rsid w:val="00972071"/>
    <w:rsid w:val="009720D3"/>
    <w:rsid w:val="00972407"/>
    <w:rsid w:val="0097286D"/>
    <w:rsid w:val="00972C90"/>
    <w:rsid w:val="00973537"/>
    <w:rsid w:val="00973886"/>
    <w:rsid w:val="00973DAB"/>
    <w:rsid w:val="00973E21"/>
    <w:rsid w:val="00974248"/>
    <w:rsid w:val="009744C7"/>
    <w:rsid w:val="009752DE"/>
    <w:rsid w:val="00975506"/>
    <w:rsid w:val="009765E7"/>
    <w:rsid w:val="00976DBE"/>
    <w:rsid w:val="00977A61"/>
    <w:rsid w:val="00977A78"/>
    <w:rsid w:val="009801A4"/>
    <w:rsid w:val="009808D0"/>
    <w:rsid w:val="00980B6B"/>
    <w:rsid w:val="009812B8"/>
    <w:rsid w:val="00981E5C"/>
    <w:rsid w:val="00982363"/>
    <w:rsid w:val="0098254A"/>
    <w:rsid w:val="009827E1"/>
    <w:rsid w:val="00982BB7"/>
    <w:rsid w:val="00982E30"/>
    <w:rsid w:val="00983FAD"/>
    <w:rsid w:val="0098417B"/>
    <w:rsid w:val="009853C7"/>
    <w:rsid w:val="009854D4"/>
    <w:rsid w:val="00985C81"/>
    <w:rsid w:val="009868BA"/>
    <w:rsid w:val="00986941"/>
    <w:rsid w:val="009872C4"/>
    <w:rsid w:val="0098749E"/>
    <w:rsid w:val="00987BFF"/>
    <w:rsid w:val="009909D5"/>
    <w:rsid w:val="00990FE0"/>
    <w:rsid w:val="009915D3"/>
    <w:rsid w:val="009925D2"/>
    <w:rsid w:val="00992940"/>
    <w:rsid w:val="009937AE"/>
    <w:rsid w:val="009949EF"/>
    <w:rsid w:val="00996238"/>
    <w:rsid w:val="00996512"/>
    <w:rsid w:val="0099669D"/>
    <w:rsid w:val="0099742A"/>
    <w:rsid w:val="009977B0"/>
    <w:rsid w:val="00997FD5"/>
    <w:rsid w:val="009A091E"/>
    <w:rsid w:val="009A09D8"/>
    <w:rsid w:val="009A101B"/>
    <w:rsid w:val="009A1F28"/>
    <w:rsid w:val="009A2742"/>
    <w:rsid w:val="009A3DAC"/>
    <w:rsid w:val="009A4936"/>
    <w:rsid w:val="009A4FAB"/>
    <w:rsid w:val="009A5891"/>
    <w:rsid w:val="009A5AC7"/>
    <w:rsid w:val="009A5BAC"/>
    <w:rsid w:val="009A61D0"/>
    <w:rsid w:val="009A63CB"/>
    <w:rsid w:val="009A646F"/>
    <w:rsid w:val="009A6843"/>
    <w:rsid w:val="009A6972"/>
    <w:rsid w:val="009A6B0F"/>
    <w:rsid w:val="009A6C97"/>
    <w:rsid w:val="009A78F2"/>
    <w:rsid w:val="009B0471"/>
    <w:rsid w:val="009B1FAE"/>
    <w:rsid w:val="009B2BD5"/>
    <w:rsid w:val="009B2C7C"/>
    <w:rsid w:val="009B31E1"/>
    <w:rsid w:val="009B4211"/>
    <w:rsid w:val="009B46FA"/>
    <w:rsid w:val="009B5467"/>
    <w:rsid w:val="009B5624"/>
    <w:rsid w:val="009B5A92"/>
    <w:rsid w:val="009B680B"/>
    <w:rsid w:val="009B694B"/>
    <w:rsid w:val="009B74E2"/>
    <w:rsid w:val="009B784B"/>
    <w:rsid w:val="009B7FF0"/>
    <w:rsid w:val="009C0C0E"/>
    <w:rsid w:val="009C1969"/>
    <w:rsid w:val="009C3A5A"/>
    <w:rsid w:val="009C426F"/>
    <w:rsid w:val="009C4E20"/>
    <w:rsid w:val="009C5669"/>
    <w:rsid w:val="009C5966"/>
    <w:rsid w:val="009C5F39"/>
    <w:rsid w:val="009C73CC"/>
    <w:rsid w:val="009D166F"/>
    <w:rsid w:val="009D1BDC"/>
    <w:rsid w:val="009D2A40"/>
    <w:rsid w:val="009D2B54"/>
    <w:rsid w:val="009D3201"/>
    <w:rsid w:val="009D344D"/>
    <w:rsid w:val="009D38E8"/>
    <w:rsid w:val="009D42D9"/>
    <w:rsid w:val="009D4CFA"/>
    <w:rsid w:val="009D4F73"/>
    <w:rsid w:val="009D57B6"/>
    <w:rsid w:val="009D584D"/>
    <w:rsid w:val="009D6918"/>
    <w:rsid w:val="009D6D34"/>
    <w:rsid w:val="009D72D5"/>
    <w:rsid w:val="009D766A"/>
    <w:rsid w:val="009D76F1"/>
    <w:rsid w:val="009E0273"/>
    <w:rsid w:val="009E02C8"/>
    <w:rsid w:val="009E0C49"/>
    <w:rsid w:val="009E0CEF"/>
    <w:rsid w:val="009E1598"/>
    <w:rsid w:val="009E199A"/>
    <w:rsid w:val="009E252F"/>
    <w:rsid w:val="009E261E"/>
    <w:rsid w:val="009E3005"/>
    <w:rsid w:val="009E3572"/>
    <w:rsid w:val="009E35AA"/>
    <w:rsid w:val="009E3F56"/>
    <w:rsid w:val="009E4296"/>
    <w:rsid w:val="009E45F9"/>
    <w:rsid w:val="009E4A57"/>
    <w:rsid w:val="009E4CCF"/>
    <w:rsid w:val="009E5953"/>
    <w:rsid w:val="009E72C3"/>
    <w:rsid w:val="009E7D54"/>
    <w:rsid w:val="009E7D5A"/>
    <w:rsid w:val="009F0002"/>
    <w:rsid w:val="009F01D0"/>
    <w:rsid w:val="009F072A"/>
    <w:rsid w:val="009F08FE"/>
    <w:rsid w:val="009F10DC"/>
    <w:rsid w:val="009F1735"/>
    <w:rsid w:val="009F19F8"/>
    <w:rsid w:val="009F27D6"/>
    <w:rsid w:val="009F2B23"/>
    <w:rsid w:val="009F2D2E"/>
    <w:rsid w:val="009F33C5"/>
    <w:rsid w:val="009F36EC"/>
    <w:rsid w:val="009F39EE"/>
    <w:rsid w:val="009F40AB"/>
    <w:rsid w:val="009F5271"/>
    <w:rsid w:val="009F5732"/>
    <w:rsid w:val="009F6D69"/>
    <w:rsid w:val="009F7555"/>
    <w:rsid w:val="009F760F"/>
    <w:rsid w:val="009F765F"/>
    <w:rsid w:val="009F79CE"/>
    <w:rsid w:val="009F7A15"/>
    <w:rsid w:val="009F7B8D"/>
    <w:rsid w:val="00A0037F"/>
    <w:rsid w:val="00A0050D"/>
    <w:rsid w:val="00A01E7F"/>
    <w:rsid w:val="00A02021"/>
    <w:rsid w:val="00A0229A"/>
    <w:rsid w:val="00A03290"/>
    <w:rsid w:val="00A033A0"/>
    <w:rsid w:val="00A043F5"/>
    <w:rsid w:val="00A045AD"/>
    <w:rsid w:val="00A05707"/>
    <w:rsid w:val="00A05C70"/>
    <w:rsid w:val="00A05F10"/>
    <w:rsid w:val="00A06543"/>
    <w:rsid w:val="00A071A1"/>
    <w:rsid w:val="00A075B6"/>
    <w:rsid w:val="00A078C0"/>
    <w:rsid w:val="00A10CA7"/>
    <w:rsid w:val="00A10CAC"/>
    <w:rsid w:val="00A10EB7"/>
    <w:rsid w:val="00A112F5"/>
    <w:rsid w:val="00A13C4D"/>
    <w:rsid w:val="00A14A81"/>
    <w:rsid w:val="00A15A30"/>
    <w:rsid w:val="00A15CD1"/>
    <w:rsid w:val="00A16956"/>
    <w:rsid w:val="00A16989"/>
    <w:rsid w:val="00A16DDD"/>
    <w:rsid w:val="00A17004"/>
    <w:rsid w:val="00A17073"/>
    <w:rsid w:val="00A17368"/>
    <w:rsid w:val="00A17A74"/>
    <w:rsid w:val="00A17C8C"/>
    <w:rsid w:val="00A17EB5"/>
    <w:rsid w:val="00A17F31"/>
    <w:rsid w:val="00A20015"/>
    <w:rsid w:val="00A202DB"/>
    <w:rsid w:val="00A209B4"/>
    <w:rsid w:val="00A21B9E"/>
    <w:rsid w:val="00A22338"/>
    <w:rsid w:val="00A22766"/>
    <w:rsid w:val="00A22EDE"/>
    <w:rsid w:val="00A22FF8"/>
    <w:rsid w:val="00A23320"/>
    <w:rsid w:val="00A23BD7"/>
    <w:rsid w:val="00A24AC2"/>
    <w:rsid w:val="00A25BE9"/>
    <w:rsid w:val="00A269E2"/>
    <w:rsid w:val="00A26C14"/>
    <w:rsid w:val="00A270EC"/>
    <w:rsid w:val="00A30122"/>
    <w:rsid w:val="00A30FDC"/>
    <w:rsid w:val="00A3105B"/>
    <w:rsid w:val="00A31380"/>
    <w:rsid w:val="00A3382B"/>
    <w:rsid w:val="00A33980"/>
    <w:rsid w:val="00A34972"/>
    <w:rsid w:val="00A34E50"/>
    <w:rsid w:val="00A35107"/>
    <w:rsid w:val="00A3571F"/>
    <w:rsid w:val="00A35925"/>
    <w:rsid w:val="00A35BA6"/>
    <w:rsid w:val="00A361FA"/>
    <w:rsid w:val="00A363C7"/>
    <w:rsid w:val="00A37104"/>
    <w:rsid w:val="00A37259"/>
    <w:rsid w:val="00A3762C"/>
    <w:rsid w:val="00A37DB3"/>
    <w:rsid w:val="00A37E57"/>
    <w:rsid w:val="00A4202F"/>
    <w:rsid w:val="00A42D99"/>
    <w:rsid w:val="00A43280"/>
    <w:rsid w:val="00A436ED"/>
    <w:rsid w:val="00A43F00"/>
    <w:rsid w:val="00A44049"/>
    <w:rsid w:val="00A4533D"/>
    <w:rsid w:val="00A4590D"/>
    <w:rsid w:val="00A459D4"/>
    <w:rsid w:val="00A46048"/>
    <w:rsid w:val="00A46188"/>
    <w:rsid w:val="00A468C8"/>
    <w:rsid w:val="00A47A40"/>
    <w:rsid w:val="00A47B42"/>
    <w:rsid w:val="00A50898"/>
    <w:rsid w:val="00A50C15"/>
    <w:rsid w:val="00A50C37"/>
    <w:rsid w:val="00A51405"/>
    <w:rsid w:val="00A51467"/>
    <w:rsid w:val="00A51D65"/>
    <w:rsid w:val="00A51DFA"/>
    <w:rsid w:val="00A51E2E"/>
    <w:rsid w:val="00A5208C"/>
    <w:rsid w:val="00A5218A"/>
    <w:rsid w:val="00A528A6"/>
    <w:rsid w:val="00A52A5F"/>
    <w:rsid w:val="00A53C48"/>
    <w:rsid w:val="00A5400C"/>
    <w:rsid w:val="00A558A1"/>
    <w:rsid w:val="00A56D17"/>
    <w:rsid w:val="00A5749F"/>
    <w:rsid w:val="00A60493"/>
    <w:rsid w:val="00A60E09"/>
    <w:rsid w:val="00A619C0"/>
    <w:rsid w:val="00A62171"/>
    <w:rsid w:val="00A62875"/>
    <w:rsid w:val="00A635DE"/>
    <w:rsid w:val="00A63D1C"/>
    <w:rsid w:val="00A6433F"/>
    <w:rsid w:val="00A648FC"/>
    <w:rsid w:val="00A6540C"/>
    <w:rsid w:val="00A654A2"/>
    <w:rsid w:val="00A6563B"/>
    <w:rsid w:val="00A66280"/>
    <w:rsid w:val="00A662D4"/>
    <w:rsid w:val="00A66E49"/>
    <w:rsid w:val="00A67159"/>
    <w:rsid w:val="00A67A1F"/>
    <w:rsid w:val="00A67CA8"/>
    <w:rsid w:val="00A67F71"/>
    <w:rsid w:val="00A67F80"/>
    <w:rsid w:val="00A70858"/>
    <w:rsid w:val="00A720E0"/>
    <w:rsid w:val="00A72390"/>
    <w:rsid w:val="00A7355F"/>
    <w:rsid w:val="00A7390A"/>
    <w:rsid w:val="00A75064"/>
    <w:rsid w:val="00A7533D"/>
    <w:rsid w:val="00A755D8"/>
    <w:rsid w:val="00A76AC4"/>
    <w:rsid w:val="00A7782A"/>
    <w:rsid w:val="00A77F24"/>
    <w:rsid w:val="00A80F14"/>
    <w:rsid w:val="00A81659"/>
    <w:rsid w:val="00A820AC"/>
    <w:rsid w:val="00A82651"/>
    <w:rsid w:val="00A82B32"/>
    <w:rsid w:val="00A82DF8"/>
    <w:rsid w:val="00A82F06"/>
    <w:rsid w:val="00A844C1"/>
    <w:rsid w:val="00A84F1C"/>
    <w:rsid w:val="00A85017"/>
    <w:rsid w:val="00A85135"/>
    <w:rsid w:val="00A86B27"/>
    <w:rsid w:val="00A86D03"/>
    <w:rsid w:val="00A875BB"/>
    <w:rsid w:val="00A87953"/>
    <w:rsid w:val="00A90508"/>
    <w:rsid w:val="00A91062"/>
    <w:rsid w:val="00A916B7"/>
    <w:rsid w:val="00A92630"/>
    <w:rsid w:val="00A933BD"/>
    <w:rsid w:val="00A93E1F"/>
    <w:rsid w:val="00A9427D"/>
    <w:rsid w:val="00A94920"/>
    <w:rsid w:val="00A9526A"/>
    <w:rsid w:val="00A952F1"/>
    <w:rsid w:val="00A959FB"/>
    <w:rsid w:val="00A95D6B"/>
    <w:rsid w:val="00A9655B"/>
    <w:rsid w:val="00A9681A"/>
    <w:rsid w:val="00A974CB"/>
    <w:rsid w:val="00A97A78"/>
    <w:rsid w:val="00A97BD7"/>
    <w:rsid w:val="00A97E0E"/>
    <w:rsid w:val="00AA06BA"/>
    <w:rsid w:val="00AA1047"/>
    <w:rsid w:val="00AA17F8"/>
    <w:rsid w:val="00AA1A61"/>
    <w:rsid w:val="00AA1C8C"/>
    <w:rsid w:val="00AA229F"/>
    <w:rsid w:val="00AA25DD"/>
    <w:rsid w:val="00AA2C44"/>
    <w:rsid w:val="00AA41C7"/>
    <w:rsid w:val="00AA5582"/>
    <w:rsid w:val="00AA57EB"/>
    <w:rsid w:val="00AA60D1"/>
    <w:rsid w:val="00AA691C"/>
    <w:rsid w:val="00AA7623"/>
    <w:rsid w:val="00AB088C"/>
    <w:rsid w:val="00AB0A2C"/>
    <w:rsid w:val="00AB11CF"/>
    <w:rsid w:val="00AB144E"/>
    <w:rsid w:val="00AB1BF2"/>
    <w:rsid w:val="00AB1C0A"/>
    <w:rsid w:val="00AB1C49"/>
    <w:rsid w:val="00AB1F0E"/>
    <w:rsid w:val="00AB209F"/>
    <w:rsid w:val="00AB23F6"/>
    <w:rsid w:val="00AB25B1"/>
    <w:rsid w:val="00AB29B4"/>
    <w:rsid w:val="00AB2D83"/>
    <w:rsid w:val="00AB35A4"/>
    <w:rsid w:val="00AB3A4E"/>
    <w:rsid w:val="00AB3BAC"/>
    <w:rsid w:val="00AB3DFB"/>
    <w:rsid w:val="00AB3F2C"/>
    <w:rsid w:val="00AB46C6"/>
    <w:rsid w:val="00AB54EE"/>
    <w:rsid w:val="00AB57B4"/>
    <w:rsid w:val="00AB57F4"/>
    <w:rsid w:val="00AB6604"/>
    <w:rsid w:val="00AB690F"/>
    <w:rsid w:val="00AB6C5B"/>
    <w:rsid w:val="00AB6FC8"/>
    <w:rsid w:val="00AB7477"/>
    <w:rsid w:val="00AB79D6"/>
    <w:rsid w:val="00AB7A87"/>
    <w:rsid w:val="00AB7F0B"/>
    <w:rsid w:val="00AC0198"/>
    <w:rsid w:val="00AC0809"/>
    <w:rsid w:val="00AC0B14"/>
    <w:rsid w:val="00AC0CCF"/>
    <w:rsid w:val="00AC15D4"/>
    <w:rsid w:val="00AC2136"/>
    <w:rsid w:val="00AC3768"/>
    <w:rsid w:val="00AC3A37"/>
    <w:rsid w:val="00AC4084"/>
    <w:rsid w:val="00AC49D3"/>
    <w:rsid w:val="00AC4CBB"/>
    <w:rsid w:val="00AC5D89"/>
    <w:rsid w:val="00AC63C4"/>
    <w:rsid w:val="00AC63CE"/>
    <w:rsid w:val="00AC6844"/>
    <w:rsid w:val="00AC6DD2"/>
    <w:rsid w:val="00AC7118"/>
    <w:rsid w:val="00AC769B"/>
    <w:rsid w:val="00AD0092"/>
    <w:rsid w:val="00AD1BA2"/>
    <w:rsid w:val="00AD2120"/>
    <w:rsid w:val="00AD28ED"/>
    <w:rsid w:val="00AD43DE"/>
    <w:rsid w:val="00AD4784"/>
    <w:rsid w:val="00AD4E83"/>
    <w:rsid w:val="00AD55ED"/>
    <w:rsid w:val="00AD5E79"/>
    <w:rsid w:val="00AD6C51"/>
    <w:rsid w:val="00AD7B26"/>
    <w:rsid w:val="00AD7D7B"/>
    <w:rsid w:val="00AD7E4B"/>
    <w:rsid w:val="00AE173C"/>
    <w:rsid w:val="00AE1D4C"/>
    <w:rsid w:val="00AE21F1"/>
    <w:rsid w:val="00AE2384"/>
    <w:rsid w:val="00AE25C2"/>
    <w:rsid w:val="00AE3A06"/>
    <w:rsid w:val="00AE3B78"/>
    <w:rsid w:val="00AE3E4A"/>
    <w:rsid w:val="00AE4FFE"/>
    <w:rsid w:val="00AE5632"/>
    <w:rsid w:val="00AE5844"/>
    <w:rsid w:val="00AE584D"/>
    <w:rsid w:val="00AE6308"/>
    <w:rsid w:val="00AE6ECB"/>
    <w:rsid w:val="00AE7E84"/>
    <w:rsid w:val="00AF0B53"/>
    <w:rsid w:val="00AF0CC1"/>
    <w:rsid w:val="00AF191F"/>
    <w:rsid w:val="00AF1B09"/>
    <w:rsid w:val="00AF1B0F"/>
    <w:rsid w:val="00AF1B49"/>
    <w:rsid w:val="00AF2806"/>
    <w:rsid w:val="00AF2816"/>
    <w:rsid w:val="00AF2B84"/>
    <w:rsid w:val="00AF332B"/>
    <w:rsid w:val="00AF3601"/>
    <w:rsid w:val="00AF3776"/>
    <w:rsid w:val="00AF3892"/>
    <w:rsid w:val="00AF3E86"/>
    <w:rsid w:val="00AF3F55"/>
    <w:rsid w:val="00AF6244"/>
    <w:rsid w:val="00AF63C0"/>
    <w:rsid w:val="00AF6E24"/>
    <w:rsid w:val="00B0056E"/>
    <w:rsid w:val="00B00C17"/>
    <w:rsid w:val="00B01083"/>
    <w:rsid w:val="00B01168"/>
    <w:rsid w:val="00B01528"/>
    <w:rsid w:val="00B0270B"/>
    <w:rsid w:val="00B02773"/>
    <w:rsid w:val="00B02A4C"/>
    <w:rsid w:val="00B04058"/>
    <w:rsid w:val="00B04155"/>
    <w:rsid w:val="00B04C18"/>
    <w:rsid w:val="00B04EF0"/>
    <w:rsid w:val="00B05677"/>
    <w:rsid w:val="00B05819"/>
    <w:rsid w:val="00B05BEE"/>
    <w:rsid w:val="00B05E7B"/>
    <w:rsid w:val="00B073BB"/>
    <w:rsid w:val="00B07C10"/>
    <w:rsid w:val="00B108E2"/>
    <w:rsid w:val="00B10F2D"/>
    <w:rsid w:val="00B1145A"/>
    <w:rsid w:val="00B1197B"/>
    <w:rsid w:val="00B11B67"/>
    <w:rsid w:val="00B12203"/>
    <w:rsid w:val="00B12B74"/>
    <w:rsid w:val="00B12BA9"/>
    <w:rsid w:val="00B131F1"/>
    <w:rsid w:val="00B138FF"/>
    <w:rsid w:val="00B139DF"/>
    <w:rsid w:val="00B1405A"/>
    <w:rsid w:val="00B14FD8"/>
    <w:rsid w:val="00B15346"/>
    <w:rsid w:val="00B1557A"/>
    <w:rsid w:val="00B15B61"/>
    <w:rsid w:val="00B15BE3"/>
    <w:rsid w:val="00B161A2"/>
    <w:rsid w:val="00B161AD"/>
    <w:rsid w:val="00B16332"/>
    <w:rsid w:val="00B167A7"/>
    <w:rsid w:val="00B17262"/>
    <w:rsid w:val="00B17555"/>
    <w:rsid w:val="00B17697"/>
    <w:rsid w:val="00B1790B"/>
    <w:rsid w:val="00B21314"/>
    <w:rsid w:val="00B2245D"/>
    <w:rsid w:val="00B228E0"/>
    <w:rsid w:val="00B2292B"/>
    <w:rsid w:val="00B22F6C"/>
    <w:rsid w:val="00B23437"/>
    <w:rsid w:val="00B23671"/>
    <w:rsid w:val="00B23E08"/>
    <w:rsid w:val="00B2434F"/>
    <w:rsid w:val="00B249FB"/>
    <w:rsid w:val="00B24AD8"/>
    <w:rsid w:val="00B26128"/>
    <w:rsid w:val="00B26216"/>
    <w:rsid w:val="00B26377"/>
    <w:rsid w:val="00B26695"/>
    <w:rsid w:val="00B27D4D"/>
    <w:rsid w:val="00B3042E"/>
    <w:rsid w:val="00B304AE"/>
    <w:rsid w:val="00B30B80"/>
    <w:rsid w:val="00B315E4"/>
    <w:rsid w:val="00B31A66"/>
    <w:rsid w:val="00B329FF"/>
    <w:rsid w:val="00B33032"/>
    <w:rsid w:val="00B339CD"/>
    <w:rsid w:val="00B3421F"/>
    <w:rsid w:val="00B34DD9"/>
    <w:rsid w:val="00B35099"/>
    <w:rsid w:val="00B35371"/>
    <w:rsid w:val="00B35823"/>
    <w:rsid w:val="00B36BC2"/>
    <w:rsid w:val="00B36C48"/>
    <w:rsid w:val="00B378A7"/>
    <w:rsid w:val="00B37B0D"/>
    <w:rsid w:val="00B401B9"/>
    <w:rsid w:val="00B40B56"/>
    <w:rsid w:val="00B40D62"/>
    <w:rsid w:val="00B41226"/>
    <w:rsid w:val="00B418AF"/>
    <w:rsid w:val="00B42224"/>
    <w:rsid w:val="00B42C53"/>
    <w:rsid w:val="00B4306D"/>
    <w:rsid w:val="00B4346E"/>
    <w:rsid w:val="00B4433A"/>
    <w:rsid w:val="00B4449C"/>
    <w:rsid w:val="00B4462A"/>
    <w:rsid w:val="00B448AE"/>
    <w:rsid w:val="00B457B0"/>
    <w:rsid w:val="00B45BAB"/>
    <w:rsid w:val="00B45C03"/>
    <w:rsid w:val="00B461A8"/>
    <w:rsid w:val="00B469FD"/>
    <w:rsid w:val="00B46CA6"/>
    <w:rsid w:val="00B47C7B"/>
    <w:rsid w:val="00B500B9"/>
    <w:rsid w:val="00B502CD"/>
    <w:rsid w:val="00B50CB2"/>
    <w:rsid w:val="00B51BB2"/>
    <w:rsid w:val="00B51CF6"/>
    <w:rsid w:val="00B526C3"/>
    <w:rsid w:val="00B52E52"/>
    <w:rsid w:val="00B539D7"/>
    <w:rsid w:val="00B53E09"/>
    <w:rsid w:val="00B54EE8"/>
    <w:rsid w:val="00B558C2"/>
    <w:rsid w:val="00B55B67"/>
    <w:rsid w:val="00B55FDE"/>
    <w:rsid w:val="00B566EB"/>
    <w:rsid w:val="00B56A15"/>
    <w:rsid w:val="00B56E7C"/>
    <w:rsid w:val="00B577A1"/>
    <w:rsid w:val="00B60405"/>
    <w:rsid w:val="00B61713"/>
    <w:rsid w:val="00B61F9F"/>
    <w:rsid w:val="00B62AF2"/>
    <w:rsid w:val="00B63A04"/>
    <w:rsid w:val="00B64748"/>
    <w:rsid w:val="00B64EF0"/>
    <w:rsid w:val="00B67856"/>
    <w:rsid w:val="00B67E8D"/>
    <w:rsid w:val="00B71B24"/>
    <w:rsid w:val="00B730F2"/>
    <w:rsid w:val="00B733AD"/>
    <w:rsid w:val="00B739E2"/>
    <w:rsid w:val="00B741ED"/>
    <w:rsid w:val="00B747B6"/>
    <w:rsid w:val="00B753E9"/>
    <w:rsid w:val="00B755A3"/>
    <w:rsid w:val="00B75A74"/>
    <w:rsid w:val="00B75FC6"/>
    <w:rsid w:val="00B76EB9"/>
    <w:rsid w:val="00B77DA8"/>
    <w:rsid w:val="00B808DA"/>
    <w:rsid w:val="00B808FA"/>
    <w:rsid w:val="00B8097A"/>
    <w:rsid w:val="00B810E4"/>
    <w:rsid w:val="00B81949"/>
    <w:rsid w:val="00B82039"/>
    <w:rsid w:val="00B822E8"/>
    <w:rsid w:val="00B82F64"/>
    <w:rsid w:val="00B83425"/>
    <w:rsid w:val="00B8345C"/>
    <w:rsid w:val="00B83522"/>
    <w:rsid w:val="00B835AB"/>
    <w:rsid w:val="00B84B42"/>
    <w:rsid w:val="00B84C48"/>
    <w:rsid w:val="00B8527C"/>
    <w:rsid w:val="00B85811"/>
    <w:rsid w:val="00B86D14"/>
    <w:rsid w:val="00B90B8F"/>
    <w:rsid w:val="00B9126C"/>
    <w:rsid w:val="00B915B6"/>
    <w:rsid w:val="00B91F47"/>
    <w:rsid w:val="00B92315"/>
    <w:rsid w:val="00B92DB1"/>
    <w:rsid w:val="00B930A1"/>
    <w:rsid w:val="00B93201"/>
    <w:rsid w:val="00B934E6"/>
    <w:rsid w:val="00B93BB7"/>
    <w:rsid w:val="00B94572"/>
    <w:rsid w:val="00B9492A"/>
    <w:rsid w:val="00B94CB9"/>
    <w:rsid w:val="00B94FBA"/>
    <w:rsid w:val="00B95047"/>
    <w:rsid w:val="00B95C6E"/>
    <w:rsid w:val="00B95DCA"/>
    <w:rsid w:val="00B95F97"/>
    <w:rsid w:val="00B962F4"/>
    <w:rsid w:val="00B9655D"/>
    <w:rsid w:val="00B96A8B"/>
    <w:rsid w:val="00B96D21"/>
    <w:rsid w:val="00B971B7"/>
    <w:rsid w:val="00B97540"/>
    <w:rsid w:val="00BA0371"/>
    <w:rsid w:val="00BA0AC8"/>
    <w:rsid w:val="00BA1C0A"/>
    <w:rsid w:val="00BA2138"/>
    <w:rsid w:val="00BA2C8C"/>
    <w:rsid w:val="00BA30CB"/>
    <w:rsid w:val="00BA407B"/>
    <w:rsid w:val="00BA4B1A"/>
    <w:rsid w:val="00BA4C12"/>
    <w:rsid w:val="00BA4CF8"/>
    <w:rsid w:val="00BA53AA"/>
    <w:rsid w:val="00BA54FB"/>
    <w:rsid w:val="00BA5D77"/>
    <w:rsid w:val="00BA5E41"/>
    <w:rsid w:val="00BA6A91"/>
    <w:rsid w:val="00BA73EB"/>
    <w:rsid w:val="00BB13A8"/>
    <w:rsid w:val="00BB1596"/>
    <w:rsid w:val="00BB184D"/>
    <w:rsid w:val="00BB1EEA"/>
    <w:rsid w:val="00BB1F3E"/>
    <w:rsid w:val="00BB1FB7"/>
    <w:rsid w:val="00BB2365"/>
    <w:rsid w:val="00BB2442"/>
    <w:rsid w:val="00BB2A95"/>
    <w:rsid w:val="00BB2C6D"/>
    <w:rsid w:val="00BB349B"/>
    <w:rsid w:val="00BB361E"/>
    <w:rsid w:val="00BB3916"/>
    <w:rsid w:val="00BB3CF8"/>
    <w:rsid w:val="00BB4FD7"/>
    <w:rsid w:val="00BB51C5"/>
    <w:rsid w:val="00BB5BA2"/>
    <w:rsid w:val="00BB5C4A"/>
    <w:rsid w:val="00BB66E8"/>
    <w:rsid w:val="00BB7511"/>
    <w:rsid w:val="00BB75EA"/>
    <w:rsid w:val="00BB7A17"/>
    <w:rsid w:val="00BC0B28"/>
    <w:rsid w:val="00BC0CFD"/>
    <w:rsid w:val="00BC0D6B"/>
    <w:rsid w:val="00BC11D9"/>
    <w:rsid w:val="00BC1F34"/>
    <w:rsid w:val="00BC1FA9"/>
    <w:rsid w:val="00BC2420"/>
    <w:rsid w:val="00BC2C10"/>
    <w:rsid w:val="00BC2FA8"/>
    <w:rsid w:val="00BC3743"/>
    <w:rsid w:val="00BC3C13"/>
    <w:rsid w:val="00BC3E48"/>
    <w:rsid w:val="00BC4B53"/>
    <w:rsid w:val="00BC591C"/>
    <w:rsid w:val="00BC6197"/>
    <w:rsid w:val="00BC6AEE"/>
    <w:rsid w:val="00BD0512"/>
    <w:rsid w:val="00BD1120"/>
    <w:rsid w:val="00BD1463"/>
    <w:rsid w:val="00BD2118"/>
    <w:rsid w:val="00BD2435"/>
    <w:rsid w:val="00BD2B23"/>
    <w:rsid w:val="00BD2F60"/>
    <w:rsid w:val="00BD3C37"/>
    <w:rsid w:val="00BD45A8"/>
    <w:rsid w:val="00BD522C"/>
    <w:rsid w:val="00BD53B7"/>
    <w:rsid w:val="00BD5AA4"/>
    <w:rsid w:val="00BD5FC3"/>
    <w:rsid w:val="00BD60BE"/>
    <w:rsid w:val="00BD63BF"/>
    <w:rsid w:val="00BD65E7"/>
    <w:rsid w:val="00BE0573"/>
    <w:rsid w:val="00BE07B1"/>
    <w:rsid w:val="00BE1630"/>
    <w:rsid w:val="00BE1FF3"/>
    <w:rsid w:val="00BE2858"/>
    <w:rsid w:val="00BE2D25"/>
    <w:rsid w:val="00BE2F3C"/>
    <w:rsid w:val="00BE3263"/>
    <w:rsid w:val="00BE326E"/>
    <w:rsid w:val="00BE388D"/>
    <w:rsid w:val="00BE4408"/>
    <w:rsid w:val="00BE443A"/>
    <w:rsid w:val="00BE504B"/>
    <w:rsid w:val="00BE5CFA"/>
    <w:rsid w:val="00BE6849"/>
    <w:rsid w:val="00BE697F"/>
    <w:rsid w:val="00BE6A46"/>
    <w:rsid w:val="00BE6B13"/>
    <w:rsid w:val="00BE72E8"/>
    <w:rsid w:val="00BF03B2"/>
    <w:rsid w:val="00BF0A53"/>
    <w:rsid w:val="00BF0F46"/>
    <w:rsid w:val="00BF109D"/>
    <w:rsid w:val="00BF15ED"/>
    <w:rsid w:val="00BF233B"/>
    <w:rsid w:val="00BF2626"/>
    <w:rsid w:val="00BF278C"/>
    <w:rsid w:val="00BF337A"/>
    <w:rsid w:val="00BF3BEF"/>
    <w:rsid w:val="00BF3F29"/>
    <w:rsid w:val="00BF417F"/>
    <w:rsid w:val="00BF4711"/>
    <w:rsid w:val="00BF47B0"/>
    <w:rsid w:val="00BF485C"/>
    <w:rsid w:val="00BF4A2F"/>
    <w:rsid w:val="00BF6419"/>
    <w:rsid w:val="00BF7719"/>
    <w:rsid w:val="00BF7FFE"/>
    <w:rsid w:val="00C00078"/>
    <w:rsid w:val="00C00969"/>
    <w:rsid w:val="00C00E97"/>
    <w:rsid w:val="00C01465"/>
    <w:rsid w:val="00C0190A"/>
    <w:rsid w:val="00C01B28"/>
    <w:rsid w:val="00C033DD"/>
    <w:rsid w:val="00C047F9"/>
    <w:rsid w:val="00C04D07"/>
    <w:rsid w:val="00C05103"/>
    <w:rsid w:val="00C0525E"/>
    <w:rsid w:val="00C052A6"/>
    <w:rsid w:val="00C05A17"/>
    <w:rsid w:val="00C0645E"/>
    <w:rsid w:val="00C06B84"/>
    <w:rsid w:val="00C06D62"/>
    <w:rsid w:val="00C073F5"/>
    <w:rsid w:val="00C1067C"/>
    <w:rsid w:val="00C10A9E"/>
    <w:rsid w:val="00C10AB3"/>
    <w:rsid w:val="00C12512"/>
    <w:rsid w:val="00C12657"/>
    <w:rsid w:val="00C13E93"/>
    <w:rsid w:val="00C1456C"/>
    <w:rsid w:val="00C1538D"/>
    <w:rsid w:val="00C15CAD"/>
    <w:rsid w:val="00C15CEC"/>
    <w:rsid w:val="00C16129"/>
    <w:rsid w:val="00C167FE"/>
    <w:rsid w:val="00C1703C"/>
    <w:rsid w:val="00C17247"/>
    <w:rsid w:val="00C1734C"/>
    <w:rsid w:val="00C17621"/>
    <w:rsid w:val="00C17B2E"/>
    <w:rsid w:val="00C203C9"/>
    <w:rsid w:val="00C2096C"/>
    <w:rsid w:val="00C2143F"/>
    <w:rsid w:val="00C21C7F"/>
    <w:rsid w:val="00C21D36"/>
    <w:rsid w:val="00C22331"/>
    <w:rsid w:val="00C235DD"/>
    <w:rsid w:val="00C2377A"/>
    <w:rsid w:val="00C2399B"/>
    <w:rsid w:val="00C24189"/>
    <w:rsid w:val="00C24522"/>
    <w:rsid w:val="00C246A3"/>
    <w:rsid w:val="00C246F4"/>
    <w:rsid w:val="00C24CAB"/>
    <w:rsid w:val="00C250E5"/>
    <w:rsid w:val="00C2547F"/>
    <w:rsid w:val="00C259D4"/>
    <w:rsid w:val="00C260C4"/>
    <w:rsid w:val="00C26683"/>
    <w:rsid w:val="00C26BD9"/>
    <w:rsid w:val="00C273E3"/>
    <w:rsid w:val="00C27C45"/>
    <w:rsid w:val="00C27EB9"/>
    <w:rsid w:val="00C3089B"/>
    <w:rsid w:val="00C30D16"/>
    <w:rsid w:val="00C30F51"/>
    <w:rsid w:val="00C31AB3"/>
    <w:rsid w:val="00C32390"/>
    <w:rsid w:val="00C32D19"/>
    <w:rsid w:val="00C32E26"/>
    <w:rsid w:val="00C3367D"/>
    <w:rsid w:val="00C3535F"/>
    <w:rsid w:val="00C3579C"/>
    <w:rsid w:val="00C358C9"/>
    <w:rsid w:val="00C361FE"/>
    <w:rsid w:val="00C37032"/>
    <w:rsid w:val="00C37190"/>
    <w:rsid w:val="00C37453"/>
    <w:rsid w:val="00C37EB9"/>
    <w:rsid w:val="00C37F04"/>
    <w:rsid w:val="00C403F9"/>
    <w:rsid w:val="00C40788"/>
    <w:rsid w:val="00C40BDE"/>
    <w:rsid w:val="00C41069"/>
    <w:rsid w:val="00C41156"/>
    <w:rsid w:val="00C415E6"/>
    <w:rsid w:val="00C4165B"/>
    <w:rsid w:val="00C419DB"/>
    <w:rsid w:val="00C419DE"/>
    <w:rsid w:val="00C42431"/>
    <w:rsid w:val="00C4290C"/>
    <w:rsid w:val="00C4352C"/>
    <w:rsid w:val="00C43BCF"/>
    <w:rsid w:val="00C43CC3"/>
    <w:rsid w:val="00C511E1"/>
    <w:rsid w:val="00C5130B"/>
    <w:rsid w:val="00C513B8"/>
    <w:rsid w:val="00C51591"/>
    <w:rsid w:val="00C521FA"/>
    <w:rsid w:val="00C52FD5"/>
    <w:rsid w:val="00C53064"/>
    <w:rsid w:val="00C533A1"/>
    <w:rsid w:val="00C536E1"/>
    <w:rsid w:val="00C55A49"/>
    <w:rsid w:val="00C56C12"/>
    <w:rsid w:val="00C57075"/>
    <w:rsid w:val="00C573A6"/>
    <w:rsid w:val="00C57E4D"/>
    <w:rsid w:val="00C607FE"/>
    <w:rsid w:val="00C60E88"/>
    <w:rsid w:val="00C61196"/>
    <w:rsid w:val="00C61704"/>
    <w:rsid w:val="00C624C4"/>
    <w:rsid w:val="00C62C57"/>
    <w:rsid w:val="00C62CC6"/>
    <w:rsid w:val="00C640A3"/>
    <w:rsid w:val="00C6543B"/>
    <w:rsid w:val="00C655BD"/>
    <w:rsid w:val="00C656E6"/>
    <w:rsid w:val="00C657B1"/>
    <w:rsid w:val="00C70C77"/>
    <w:rsid w:val="00C710D2"/>
    <w:rsid w:val="00C7132A"/>
    <w:rsid w:val="00C7196F"/>
    <w:rsid w:val="00C71B83"/>
    <w:rsid w:val="00C7218A"/>
    <w:rsid w:val="00C72EEC"/>
    <w:rsid w:val="00C739DB"/>
    <w:rsid w:val="00C73AC2"/>
    <w:rsid w:val="00C74C11"/>
    <w:rsid w:val="00C7511C"/>
    <w:rsid w:val="00C751CB"/>
    <w:rsid w:val="00C75477"/>
    <w:rsid w:val="00C75625"/>
    <w:rsid w:val="00C757B3"/>
    <w:rsid w:val="00C757CD"/>
    <w:rsid w:val="00C76519"/>
    <w:rsid w:val="00C76EB7"/>
    <w:rsid w:val="00C7723D"/>
    <w:rsid w:val="00C77478"/>
    <w:rsid w:val="00C776BF"/>
    <w:rsid w:val="00C77805"/>
    <w:rsid w:val="00C77AA9"/>
    <w:rsid w:val="00C80D04"/>
    <w:rsid w:val="00C82753"/>
    <w:rsid w:val="00C82980"/>
    <w:rsid w:val="00C83565"/>
    <w:rsid w:val="00C837FD"/>
    <w:rsid w:val="00C8465B"/>
    <w:rsid w:val="00C84B7E"/>
    <w:rsid w:val="00C84D51"/>
    <w:rsid w:val="00C85C7F"/>
    <w:rsid w:val="00C86096"/>
    <w:rsid w:val="00C87740"/>
    <w:rsid w:val="00C90C7D"/>
    <w:rsid w:val="00C90F65"/>
    <w:rsid w:val="00C91433"/>
    <w:rsid w:val="00C91EFB"/>
    <w:rsid w:val="00C92506"/>
    <w:rsid w:val="00C931DC"/>
    <w:rsid w:val="00C9347D"/>
    <w:rsid w:val="00C934EB"/>
    <w:rsid w:val="00C93525"/>
    <w:rsid w:val="00C9367C"/>
    <w:rsid w:val="00C939DA"/>
    <w:rsid w:val="00C93B54"/>
    <w:rsid w:val="00C940A9"/>
    <w:rsid w:val="00C948CE"/>
    <w:rsid w:val="00C94957"/>
    <w:rsid w:val="00C952B1"/>
    <w:rsid w:val="00C954F0"/>
    <w:rsid w:val="00C95E76"/>
    <w:rsid w:val="00C95F6E"/>
    <w:rsid w:val="00C9769E"/>
    <w:rsid w:val="00C97806"/>
    <w:rsid w:val="00CA0A5E"/>
    <w:rsid w:val="00CA1874"/>
    <w:rsid w:val="00CA1E49"/>
    <w:rsid w:val="00CA22E5"/>
    <w:rsid w:val="00CA2909"/>
    <w:rsid w:val="00CA2D4A"/>
    <w:rsid w:val="00CA2E4E"/>
    <w:rsid w:val="00CA3071"/>
    <w:rsid w:val="00CA30CE"/>
    <w:rsid w:val="00CA3780"/>
    <w:rsid w:val="00CA3C10"/>
    <w:rsid w:val="00CA3CBB"/>
    <w:rsid w:val="00CA523A"/>
    <w:rsid w:val="00CA5849"/>
    <w:rsid w:val="00CA5935"/>
    <w:rsid w:val="00CA5F3E"/>
    <w:rsid w:val="00CA7578"/>
    <w:rsid w:val="00CA7D5E"/>
    <w:rsid w:val="00CB015F"/>
    <w:rsid w:val="00CB0534"/>
    <w:rsid w:val="00CB05DA"/>
    <w:rsid w:val="00CB07DB"/>
    <w:rsid w:val="00CB1BD5"/>
    <w:rsid w:val="00CB2497"/>
    <w:rsid w:val="00CB406B"/>
    <w:rsid w:val="00CB4523"/>
    <w:rsid w:val="00CB5470"/>
    <w:rsid w:val="00CB62FB"/>
    <w:rsid w:val="00CB6457"/>
    <w:rsid w:val="00CB65FA"/>
    <w:rsid w:val="00CC00FA"/>
    <w:rsid w:val="00CC11B8"/>
    <w:rsid w:val="00CC1966"/>
    <w:rsid w:val="00CC298E"/>
    <w:rsid w:val="00CC2A9E"/>
    <w:rsid w:val="00CC2F0D"/>
    <w:rsid w:val="00CC33A7"/>
    <w:rsid w:val="00CC3939"/>
    <w:rsid w:val="00CC3A14"/>
    <w:rsid w:val="00CC3A56"/>
    <w:rsid w:val="00CC45ED"/>
    <w:rsid w:val="00CC4A9F"/>
    <w:rsid w:val="00CC5108"/>
    <w:rsid w:val="00CC52EF"/>
    <w:rsid w:val="00CC57B5"/>
    <w:rsid w:val="00CC5A24"/>
    <w:rsid w:val="00CC5A9F"/>
    <w:rsid w:val="00CC6DA4"/>
    <w:rsid w:val="00CD111F"/>
    <w:rsid w:val="00CD20D8"/>
    <w:rsid w:val="00CD28C6"/>
    <w:rsid w:val="00CD2A17"/>
    <w:rsid w:val="00CD2F39"/>
    <w:rsid w:val="00CD31EE"/>
    <w:rsid w:val="00CD3708"/>
    <w:rsid w:val="00CD3A6B"/>
    <w:rsid w:val="00CD3AED"/>
    <w:rsid w:val="00CD3BEC"/>
    <w:rsid w:val="00CD4D7A"/>
    <w:rsid w:val="00CD5346"/>
    <w:rsid w:val="00CD5552"/>
    <w:rsid w:val="00CD5A63"/>
    <w:rsid w:val="00CD6404"/>
    <w:rsid w:val="00CD6588"/>
    <w:rsid w:val="00CD70E8"/>
    <w:rsid w:val="00CD7D94"/>
    <w:rsid w:val="00CE0348"/>
    <w:rsid w:val="00CE1358"/>
    <w:rsid w:val="00CE24E4"/>
    <w:rsid w:val="00CE28A0"/>
    <w:rsid w:val="00CE3076"/>
    <w:rsid w:val="00CE3C3B"/>
    <w:rsid w:val="00CE4474"/>
    <w:rsid w:val="00CE4AC1"/>
    <w:rsid w:val="00CE520A"/>
    <w:rsid w:val="00CE56BB"/>
    <w:rsid w:val="00CE6495"/>
    <w:rsid w:val="00CE6917"/>
    <w:rsid w:val="00CE6E25"/>
    <w:rsid w:val="00CE74A2"/>
    <w:rsid w:val="00CE78F2"/>
    <w:rsid w:val="00CF08C3"/>
    <w:rsid w:val="00CF0AC9"/>
    <w:rsid w:val="00CF0BD3"/>
    <w:rsid w:val="00CF1058"/>
    <w:rsid w:val="00CF1461"/>
    <w:rsid w:val="00CF1B43"/>
    <w:rsid w:val="00CF1BD1"/>
    <w:rsid w:val="00CF1F3D"/>
    <w:rsid w:val="00CF20B5"/>
    <w:rsid w:val="00CF26E4"/>
    <w:rsid w:val="00CF26F4"/>
    <w:rsid w:val="00CF30AB"/>
    <w:rsid w:val="00CF3D13"/>
    <w:rsid w:val="00CF40DC"/>
    <w:rsid w:val="00CF42A8"/>
    <w:rsid w:val="00CF495A"/>
    <w:rsid w:val="00CF49A1"/>
    <w:rsid w:val="00CF49F6"/>
    <w:rsid w:val="00CF4ACD"/>
    <w:rsid w:val="00CF54A7"/>
    <w:rsid w:val="00CF61AB"/>
    <w:rsid w:val="00CF65D8"/>
    <w:rsid w:val="00CF6CFF"/>
    <w:rsid w:val="00CF72D2"/>
    <w:rsid w:val="00CF758B"/>
    <w:rsid w:val="00D0163C"/>
    <w:rsid w:val="00D01932"/>
    <w:rsid w:val="00D036FB"/>
    <w:rsid w:val="00D0386C"/>
    <w:rsid w:val="00D043E1"/>
    <w:rsid w:val="00D044AE"/>
    <w:rsid w:val="00D04957"/>
    <w:rsid w:val="00D04990"/>
    <w:rsid w:val="00D052E5"/>
    <w:rsid w:val="00D060B2"/>
    <w:rsid w:val="00D0611B"/>
    <w:rsid w:val="00D0654F"/>
    <w:rsid w:val="00D065AD"/>
    <w:rsid w:val="00D06717"/>
    <w:rsid w:val="00D06E7B"/>
    <w:rsid w:val="00D10010"/>
    <w:rsid w:val="00D10296"/>
    <w:rsid w:val="00D10A30"/>
    <w:rsid w:val="00D117FF"/>
    <w:rsid w:val="00D11B3C"/>
    <w:rsid w:val="00D125C3"/>
    <w:rsid w:val="00D125D1"/>
    <w:rsid w:val="00D12AAD"/>
    <w:rsid w:val="00D13231"/>
    <w:rsid w:val="00D13562"/>
    <w:rsid w:val="00D142F5"/>
    <w:rsid w:val="00D145BF"/>
    <w:rsid w:val="00D14956"/>
    <w:rsid w:val="00D14B0E"/>
    <w:rsid w:val="00D14C99"/>
    <w:rsid w:val="00D161B3"/>
    <w:rsid w:val="00D169D4"/>
    <w:rsid w:val="00D174B7"/>
    <w:rsid w:val="00D2035A"/>
    <w:rsid w:val="00D21474"/>
    <w:rsid w:val="00D21D5B"/>
    <w:rsid w:val="00D22736"/>
    <w:rsid w:val="00D2349D"/>
    <w:rsid w:val="00D234CE"/>
    <w:rsid w:val="00D24137"/>
    <w:rsid w:val="00D24210"/>
    <w:rsid w:val="00D24A04"/>
    <w:rsid w:val="00D24C5B"/>
    <w:rsid w:val="00D24F26"/>
    <w:rsid w:val="00D2648C"/>
    <w:rsid w:val="00D27C8B"/>
    <w:rsid w:val="00D30405"/>
    <w:rsid w:val="00D30794"/>
    <w:rsid w:val="00D30B2A"/>
    <w:rsid w:val="00D30C53"/>
    <w:rsid w:val="00D315B4"/>
    <w:rsid w:val="00D32B66"/>
    <w:rsid w:val="00D32CEC"/>
    <w:rsid w:val="00D32FE0"/>
    <w:rsid w:val="00D3370D"/>
    <w:rsid w:val="00D33FC4"/>
    <w:rsid w:val="00D340B3"/>
    <w:rsid w:val="00D343C2"/>
    <w:rsid w:val="00D3471D"/>
    <w:rsid w:val="00D34C56"/>
    <w:rsid w:val="00D34E09"/>
    <w:rsid w:val="00D35528"/>
    <w:rsid w:val="00D356BB"/>
    <w:rsid w:val="00D3610A"/>
    <w:rsid w:val="00D36657"/>
    <w:rsid w:val="00D369A9"/>
    <w:rsid w:val="00D370F2"/>
    <w:rsid w:val="00D37372"/>
    <w:rsid w:val="00D374E6"/>
    <w:rsid w:val="00D37894"/>
    <w:rsid w:val="00D3791D"/>
    <w:rsid w:val="00D37C00"/>
    <w:rsid w:val="00D37D49"/>
    <w:rsid w:val="00D40633"/>
    <w:rsid w:val="00D40856"/>
    <w:rsid w:val="00D40E9A"/>
    <w:rsid w:val="00D42218"/>
    <w:rsid w:val="00D422C3"/>
    <w:rsid w:val="00D425F1"/>
    <w:rsid w:val="00D42E01"/>
    <w:rsid w:val="00D42E61"/>
    <w:rsid w:val="00D43A63"/>
    <w:rsid w:val="00D43DF7"/>
    <w:rsid w:val="00D441E2"/>
    <w:rsid w:val="00D44363"/>
    <w:rsid w:val="00D45022"/>
    <w:rsid w:val="00D45479"/>
    <w:rsid w:val="00D455ED"/>
    <w:rsid w:val="00D456CC"/>
    <w:rsid w:val="00D45B75"/>
    <w:rsid w:val="00D45D9B"/>
    <w:rsid w:val="00D45DCB"/>
    <w:rsid w:val="00D46521"/>
    <w:rsid w:val="00D4656D"/>
    <w:rsid w:val="00D47305"/>
    <w:rsid w:val="00D51C16"/>
    <w:rsid w:val="00D51E10"/>
    <w:rsid w:val="00D51EB3"/>
    <w:rsid w:val="00D51F93"/>
    <w:rsid w:val="00D5249A"/>
    <w:rsid w:val="00D52E8D"/>
    <w:rsid w:val="00D535E8"/>
    <w:rsid w:val="00D539CA"/>
    <w:rsid w:val="00D53E53"/>
    <w:rsid w:val="00D547DC"/>
    <w:rsid w:val="00D54C3B"/>
    <w:rsid w:val="00D54E78"/>
    <w:rsid w:val="00D55744"/>
    <w:rsid w:val="00D55823"/>
    <w:rsid w:val="00D55AD2"/>
    <w:rsid w:val="00D55B85"/>
    <w:rsid w:val="00D5671E"/>
    <w:rsid w:val="00D574ED"/>
    <w:rsid w:val="00D57995"/>
    <w:rsid w:val="00D57FFE"/>
    <w:rsid w:val="00D60005"/>
    <w:rsid w:val="00D60EEB"/>
    <w:rsid w:val="00D61A12"/>
    <w:rsid w:val="00D62861"/>
    <w:rsid w:val="00D6385F"/>
    <w:rsid w:val="00D63950"/>
    <w:rsid w:val="00D6395C"/>
    <w:rsid w:val="00D647F7"/>
    <w:rsid w:val="00D64EB0"/>
    <w:rsid w:val="00D65FBF"/>
    <w:rsid w:val="00D679AB"/>
    <w:rsid w:val="00D70927"/>
    <w:rsid w:val="00D70D67"/>
    <w:rsid w:val="00D719C2"/>
    <w:rsid w:val="00D71A8B"/>
    <w:rsid w:val="00D72E32"/>
    <w:rsid w:val="00D72E91"/>
    <w:rsid w:val="00D72F78"/>
    <w:rsid w:val="00D739DF"/>
    <w:rsid w:val="00D74230"/>
    <w:rsid w:val="00D74D85"/>
    <w:rsid w:val="00D74DED"/>
    <w:rsid w:val="00D75274"/>
    <w:rsid w:val="00D76CF9"/>
    <w:rsid w:val="00D8003B"/>
    <w:rsid w:val="00D80240"/>
    <w:rsid w:val="00D80295"/>
    <w:rsid w:val="00D8047E"/>
    <w:rsid w:val="00D8076B"/>
    <w:rsid w:val="00D80F06"/>
    <w:rsid w:val="00D81A28"/>
    <w:rsid w:val="00D81E37"/>
    <w:rsid w:val="00D821A0"/>
    <w:rsid w:val="00D82FE5"/>
    <w:rsid w:val="00D8315F"/>
    <w:rsid w:val="00D8376A"/>
    <w:rsid w:val="00D84553"/>
    <w:rsid w:val="00D849A0"/>
    <w:rsid w:val="00D85A90"/>
    <w:rsid w:val="00D86080"/>
    <w:rsid w:val="00D860BC"/>
    <w:rsid w:val="00D862C8"/>
    <w:rsid w:val="00D863A3"/>
    <w:rsid w:val="00D866C1"/>
    <w:rsid w:val="00D86949"/>
    <w:rsid w:val="00D86EB3"/>
    <w:rsid w:val="00D87106"/>
    <w:rsid w:val="00D87758"/>
    <w:rsid w:val="00D901B1"/>
    <w:rsid w:val="00D90389"/>
    <w:rsid w:val="00D905D5"/>
    <w:rsid w:val="00D90775"/>
    <w:rsid w:val="00D90F7F"/>
    <w:rsid w:val="00D91456"/>
    <w:rsid w:val="00D91688"/>
    <w:rsid w:val="00D91F29"/>
    <w:rsid w:val="00D91F4A"/>
    <w:rsid w:val="00D92029"/>
    <w:rsid w:val="00D92764"/>
    <w:rsid w:val="00D93436"/>
    <w:rsid w:val="00D93B1F"/>
    <w:rsid w:val="00D93D1B"/>
    <w:rsid w:val="00D93D1C"/>
    <w:rsid w:val="00D94316"/>
    <w:rsid w:val="00D94545"/>
    <w:rsid w:val="00D94FA1"/>
    <w:rsid w:val="00D955CC"/>
    <w:rsid w:val="00D9605C"/>
    <w:rsid w:val="00D962F7"/>
    <w:rsid w:val="00D96910"/>
    <w:rsid w:val="00D97CEF"/>
    <w:rsid w:val="00DA06F7"/>
    <w:rsid w:val="00DA0AF6"/>
    <w:rsid w:val="00DA0B0E"/>
    <w:rsid w:val="00DA0BED"/>
    <w:rsid w:val="00DA113C"/>
    <w:rsid w:val="00DA16B5"/>
    <w:rsid w:val="00DA1FF0"/>
    <w:rsid w:val="00DA280F"/>
    <w:rsid w:val="00DA29E6"/>
    <w:rsid w:val="00DA2FBC"/>
    <w:rsid w:val="00DA3AD1"/>
    <w:rsid w:val="00DA3AFF"/>
    <w:rsid w:val="00DA3D9C"/>
    <w:rsid w:val="00DA46F2"/>
    <w:rsid w:val="00DA4D44"/>
    <w:rsid w:val="00DA4FED"/>
    <w:rsid w:val="00DA5240"/>
    <w:rsid w:val="00DA52F7"/>
    <w:rsid w:val="00DA5DA0"/>
    <w:rsid w:val="00DA623A"/>
    <w:rsid w:val="00DA62E3"/>
    <w:rsid w:val="00DA63DC"/>
    <w:rsid w:val="00DA7129"/>
    <w:rsid w:val="00DA7B5F"/>
    <w:rsid w:val="00DA7E88"/>
    <w:rsid w:val="00DA7F81"/>
    <w:rsid w:val="00DB0665"/>
    <w:rsid w:val="00DB237E"/>
    <w:rsid w:val="00DB2788"/>
    <w:rsid w:val="00DB29B1"/>
    <w:rsid w:val="00DB29E7"/>
    <w:rsid w:val="00DB3367"/>
    <w:rsid w:val="00DB3D01"/>
    <w:rsid w:val="00DB42B9"/>
    <w:rsid w:val="00DB4A4C"/>
    <w:rsid w:val="00DB4AD6"/>
    <w:rsid w:val="00DB4AEB"/>
    <w:rsid w:val="00DB4C9F"/>
    <w:rsid w:val="00DB572A"/>
    <w:rsid w:val="00DB58E5"/>
    <w:rsid w:val="00DB676A"/>
    <w:rsid w:val="00DB67AF"/>
    <w:rsid w:val="00DB7243"/>
    <w:rsid w:val="00DB7548"/>
    <w:rsid w:val="00DB7C59"/>
    <w:rsid w:val="00DC04C0"/>
    <w:rsid w:val="00DC062D"/>
    <w:rsid w:val="00DC07C8"/>
    <w:rsid w:val="00DC1490"/>
    <w:rsid w:val="00DC15FF"/>
    <w:rsid w:val="00DC1C25"/>
    <w:rsid w:val="00DC2E9C"/>
    <w:rsid w:val="00DC2F29"/>
    <w:rsid w:val="00DC3108"/>
    <w:rsid w:val="00DC3240"/>
    <w:rsid w:val="00DC3803"/>
    <w:rsid w:val="00DC4F82"/>
    <w:rsid w:val="00DC50AF"/>
    <w:rsid w:val="00DC570E"/>
    <w:rsid w:val="00DC5CC8"/>
    <w:rsid w:val="00DC5F52"/>
    <w:rsid w:val="00DC6845"/>
    <w:rsid w:val="00DC6A17"/>
    <w:rsid w:val="00DC6CB4"/>
    <w:rsid w:val="00DC7220"/>
    <w:rsid w:val="00DC7713"/>
    <w:rsid w:val="00DC7984"/>
    <w:rsid w:val="00DD06CE"/>
    <w:rsid w:val="00DD075A"/>
    <w:rsid w:val="00DD0983"/>
    <w:rsid w:val="00DD1170"/>
    <w:rsid w:val="00DD1CAC"/>
    <w:rsid w:val="00DD2891"/>
    <w:rsid w:val="00DD2F3B"/>
    <w:rsid w:val="00DD3560"/>
    <w:rsid w:val="00DD392A"/>
    <w:rsid w:val="00DD3B49"/>
    <w:rsid w:val="00DD3C03"/>
    <w:rsid w:val="00DD4C48"/>
    <w:rsid w:val="00DD52AE"/>
    <w:rsid w:val="00DD5956"/>
    <w:rsid w:val="00DD6367"/>
    <w:rsid w:val="00DD63E9"/>
    <w:rsid w:val="00DD6785"/>
    <w:rsid w:val="00DD69C5"/>
    <w:rsid w:val="00DD6EA9"/>
    <w:rsid w:val="00DD7812"/>
    <w:rsid w:val="00DE05FC"/>
    <w:rsid w:val="00DE0C52"/>
    <w:rsid w:val="00DE0CD2"/>
    <w:rsid w:val="00DE0F6C"/>
    <w:rsid w:val="00DE118A"/>
    <w:rsid w:val="00DE1709"/>
    <w:rsid w:val="00DE1B7A"/>
    <w:rsid w:val="00DE207F"/>
    <w:rsid w:val="00DE2A67"/>
    <w:rsid w:val="00DE4335"/>
    <w:rsid w:val="00DE4393"/>
    <w:rsid w:val="00DE6100"/>
    <w:rsid w:val="00DE659F"/>
    <w:rsid w:val="00DE65E5"/>
    <w:rsid w:val="00DE7277"/>
    <w:rsid w:val="00DE75F5"/>
    <w:rsid w:val="00DE7A14"/>
    <w:rsid w:val="00DF2427"/>
    <w:rsid w:val="00DF2935"/>
    <w:rsid w:val="00DF2ABA"/>
    <w:rsid w:val="00DF2FB5"/>
    <w:rsid w:val="00DF318C"/>
    <w:rsid w:val="00DF43D1"/>
    <w:rsid w:val="00DF48EA"/>
    <w:rsid w:val="00DF49BD"/>
    <w:rsid w:val="00DF4CA0"/>
    <w:rsid w:val="00DF55E5"/>
    <w:rsid w:val="00DF58E4"/>
    <w:rsid w:val="00DF5DAC"/>
    <w:rsid w:val="00DF5F77"/>
    <w:rsid w:val="00DF641F"/>
    <w:rsid w:val="00E001FC"/>
    <w:rsid w:val="00E02027"/>
    <w:rsid w:val="00E022AF"/>
    <w:rsid w:val="00E02C70"/>
    <w:rsid w:val="00E03298"/>
    <w:rsid w:val="00E03E30"/>
    <w:rsid w:val="00E04A11"/>
    <w:rsid w:val="00E04A32"/>
    <w:rsid w:val="00E04E30"/>
    <w:rsid w:val="00E05BD3"/>
    <w:rsid w:val="00E0625F"/>
    <w:rsid w:val="00E0658B"/>
    <w:rsid w:val="00E06690"/>
    <w:rsid w:val="00E069E7"/>
    <w:rsid w:val="00E10E7E"/>
    <w:rsid w:val="00E11420"/>
    <w:rsid w:val="00E1239E"/>
    <w:rsid w:val="00E12AD7"/>
    <w:rsid w:val="00E12B7F"/>
    <w:rsid w:val="00E12C2D"/>
    <w:rsid w:val="00E131E1"/>
    <w:rsid w:val="00E13AC8"/>
    <w:rsid w:val="00E13FEA"/>
    <w:rsid w:val="00E148A6"/>
    <w:rsid w:val="00E148CF"/>
    <w:rsid w:val="00E14AEC"/>
    <w:rsid w:val="00E14E19"/>
    <w:rsid w:val="00E153E7"/>
    <w:rsid w:val="00E162B6"/>
    <w:rsid w:val="00E16513"/>
    <w:rsid w:val="00E17AEF"/>
    <w:rsid w:val="00E20618"/>
    <w:rsid w:val="00E2082F"/>
    <w:rsid w:val="00E20942"/>
    <w:rsid w:val="00E21463"/>
    <w:rsid w:val="00E220A9"/>
    <w:rsid w:val="00E223A2"/>
    <w:rsid w:val="00E223C4"/>
    <w:rsid w:val="00E2372A"/>
    <w:rsid w:val="00E23736"/>
    <w:rsid w:val="00E23AC7"/>
    <w:rsid w:val="00E2406F"/>
    <w:rsid w:val="00E240FF"/>
    <w:rsid w:val="00E2438A"/>
    <w:rsid w:val="00E24C8E"/>
    <w:rsid w:val="00E2525F"/>
    <w:rsid w:val="00E25866"/>
    <w:rsid w:val="00E25C35"/>
    <w:rsid w:val="00E26E91"/>
    <w:rsid w:val="00E2708F"/>
    <w:rsid w:val="00E27B17"/>
    <w:rsid w:val="00E30741"/>
    <w:rsid w:val="00E30EF5"/>
    <w:rsid w:val="00E32C84"/>
    <w:rsid w:val="00E33260"/>
    <w:rsid w:val="00E33AA5"/>
    <w:rsid w:val="00E34073"/>
    <w:rsid w:val="00E34F14"/>
    <w:rsid w:val="00E35B01"/>
    <w:rsid w:val="00E35C6B"/>
    <w:rsid w:val="00E35DE0"/>
    <w:rsid w:val="00E36455"/>
    <w:rsid w:val="00E3688D"/>
    <w:rsid w:val="00E36924"/>
    <w:rsid w:val="00E36C12"/>
    <w:rsid w:val="00E3772E"/>
    <w:rsid w:val="00E37BA6"/>
    <w:rsid w:val="00E40B5A"/>
    <w:rsid w:val="00E40D4A"/>
    <w:rsid w:val="00E42CEF"/>
    <w:rsid w:val="00E42E5B"/>
    <w:rsid w:val="00E42EF9"/>
    <w:rsid w:val="00E43093"/>
    <w:rsid w:val="00E437D4"/>
    <w:rsid w:val="00E43D91"/>
    <w:rsid w:val="00E44759"/>
    <w:rsid w:val="00E44A35"/>
    <w:rsid w:val="00E44A3D"/>
    <w:rsid w:val="00E44A52"/>
    <w:rsid w:val="00E456C8"/>
    <w:rsid w:val="00E4756C"/>
    <w:rsid w:val="00E50483"/>
    <w:rsid w:val="00E504C6"/>
    <w:rsid w:val="00E506A1"/>
    <w:rsid w:val="00E50B17"/>
    <w:rsid w:val="00E50F2D"/>
    <w:rsid w:val="00E5173A"/>
    <w:rsid w:val="00E517B4"/>
    <w:rsid w:val="00E518C4"/>
    <w:rsid w:val="00E51A3F"/>
    <w:rsid w:val="00E51F00"/>
    <w:rsid w:val="00E52131"/>
    <w:rsid w:val="00E5232E"/>
    <w:rsid w:val="00E5260E"/>
    <w:rsid w:val="00E53A4E"/>
    <w:rsid w:val="00E53A8F"/>
    <w:rsid w:val="00E53BED"/>
    <w:rsid w:val="00E55E8C"/>
    <w:rsid w:val="00E5696D"/>
    <w:rsid w:val="00E56EDB"/>
    <w:rsid w:val="00E56F11"/>
    <w:rsid w:val="00E57354"/>
    <w:rsid w:val="00E57752"/>
    <w:rsid w:val="00E57E5F"/>
    <w:rsid w:val="00E6148D"/>
    <w:rsid w:val="00E621B4"/>
    <w:rsid w:val="00E62667"/>
    <w:rsid w:val="00E62839"/>
    <w:rsid w:val="00E628B1"/>
    <w:rsid w:val="00E62EDE"/>
    <w:rsid w:val="00E630F6"/>
    <w:rsid w:val="00E6325C"/>
    <w:rsid w:val="00E63638"/>
    <w:rsid w:val="00E63674"/>
    <w:rsid w:val="00E63A6D"/>
    <w:rsid w:val="00E642AE"/>
    <w:rsid w:val="00E64664"/>
    <w:rsid w:val="00E648D7"/>
    <w:rsid w:val="00E64F9D"/>
    <w:rsid w:val="00E64FEA"/>
    <w:rsid w:val="00E65128"/>
    <w:rsid w:val="00E6542E"/>
    <w:rsid w:val="00E654DD"/>
    <w:rsid w:val="00E65A4D"/>
    <w:rsid w:val="00E65C2C"/>
    <w:rsid w:val="00E66237"/>
    <w:rsid w:val="00E66252"/>
    <w:rsid w:val="00E66C29"/>
    <w:rsid w:val="00E6709E"/>
    <w:rsid w:val="00E67567"/>
    <w:rsid w:val="00E67594"/>
    <w:rsid w:val="00E70597"/>
    <w:rsid w:val="00E71861"/>
    <w:rsid w:val="00E719F0"/>
    <w:rsid w:val="00E724B6"/>
    <w:rsid w:val="00E734F8"/>
    <w:rsid w:val="00E73963"/>
    <w:rsid w:val="00E75BD3"/>
    <w:rsid w:val="00E75ED4"/>
    <w:rsid w:val="00E76313"/>
    <w:rsid w:val="00E77082"/>
    <w:rsid w:val="00E77BC9"/>
    <w:rsid w:val="00E80247"/>
    <w:rsid w:val="00E80B54"/>
    <w:rsid w:val="00E81040"/>
    <w:rsid w:val="00E815DE"/>
    <w:rsid w:val="00E818B7"/>
    <w:rsid w:val="00E8339B"/>
    <w:rsid w:val="00E8340A"/>
    <w:rsid w:val="00E8369D"/>
    <w:rsid w:val="00E8396D"/>
    <w:rsid w:val="00E83B6F"/>
    <w:rsid w:val="00E83EA7"/>
    <w:rsid w:val="00E851AF"/>
    <w:rsid w:val="00E856D3"/>
    <w:rsid w:val="00E863C8"/>
    <w:rsid w:val="00E86688"/>
    <w:rsid w:val="00E876FB"/>
    <w:rsid w:val="00E87D28"/>
    <w:rsid w:val="00E92757"/>
    <w:rsid w:val="00E92B3C"/>
    <w:rsid w:val="00E93650"/>
    <w:rsid w:val="00E93AF0"/>
    <w:rsid w:val="00E93F53"/>
    <w:rsid w:val="00E940C6"/>
    <w:rsid w:val="00E9447D"/>
    <w:rsid w:val="00E94633"/>
    <w:rsid w:val="00E946B4"/>
    <w:rsid w:val="00E946CF"/>
    <w:rsid w:val="00E94D58"/>
    <w:rsid w:val="00E956AD"/>
    <w:rsid w:val="00E95BCD"/>
    <w:rsid w:val="00E95FBD"/>
    <w:rsid w:val="00E9616D"/>
    <w:rsid w:val="00E96729"/>
    <w:rsid w:val="00E97218"/>
    <w:rsid w:val="00E974B1"/>
    <w:rsid w:val="00E97624"/>
    <w:rsid w:val="00E97897"/>
    <w:rsid w:val="00E97A77"/>
    <w:rsid w:val="00EA012C"/>
    <w:rsid w:val="00EA0F35"/>
    <w:rsid w:val="00EA1390"/>
    <w:rsid w:val="00EA13BF"/>
    <w:rsid w:val="00EA15D0"/>
    <w:rsid w:val="00EA2424"/>
    <w:rsid w:val="00EA27D3"/>
    <w:rsid w:val="00EA37B6"/>
    <w:rsid w:val="00EA3E28"/>
    <w:rsid w:val="00EA41F8"/>
    <w:rsid w:val="00EA4596"/>
    <w:rsid w:val="00EA483A"/>
    <w:rsid w:val="00EA5221"/>
    <w:rsid w:val="00EA632A"/>
    <w:rsid w:val="00EA6500"/>
    <w:rsid w:val="00EA653F"/>
    <w:rsid w:val="00EA6CA4"/>
    <w:rsid w:val="00EA73B6"/>
    <w:rsid w:val="00EA755E"/>
    <w:rsid w:val="00EA7D5C"/>
    <w:rsid w:val="00EB0A5B"/>
    <w:rsid w:val="00EB14EA"/>
    <w:rsid w:val="00EB22D3"/>
    <w:rsid w:val="00EB245D"/>
    <w:rsid w:val="00EB285E"/>
    <w:rsid w:val="00EB34DD"/>
    <w:rsid w:val="00EB352A"/>
    <w:rsid w:val="00EB3769"/>
    <w:rsid w:val="00EB4416"/>
    <w:rsid w:val="00EB6BCB"/>
    <w:rsid w:val="00EB7A3A"/>
    <w:rsid w:val="00EB7CE4"/>
    <w:rsid w:val="00EB7F64"/>
    <w:rsid w:val="00EC02B6"/>
    <w:rsid w:val="00EC212D"/>
    <w:rsid w:val="00EC2E0F"/>
    <w:rsid w:val="00EC3A16"/>
    <w:rsid w:val="00EC5316"/>
    <w:rsid w:val="00EC53F7"/>
    <w:rsid w:val="00EC5498"/>
    <w:rsid w:val="00EC568C"/>
    <w:rsid w:val="00EC5723"/>
    <w:rsid w:val="00EC6C3B"/>
    <w:rsid w:val="00EC7490"/>
    <w:rsid w:val="00EC74B4"/>
    <w:rsid w:val="00ED048C"/>
    <w:rsid w:val="00ED05D2"/>
    <w:rsid w:val="00ED0AC0"/>
    <w:rsid w:val="00ED0B8E"/>
    <w:rsid w:val="00ED0E9B"/>
    <w:rsid w:val="00ED1941"/>
    <w:rsid w:val="00ED19E6"/>
    <w:rsid w:val="00ED1DEC"/>
    <w:rsid w:val="00ED211E"/>
    <w:rsid w:val="00ED2B26"/>
    <w:rsid w:val="00ED3483"/>
    <w:rsid w:val="00ED37EC"/>
    <w:rsid w:val="00ED547E"/>
    <w:rsid w:val="00ED580E"/>
    <w:rsid w:val="00ED5B33"/>
    <w:rsid w:val="00ED621C"/>
    <w:rsid w:val="00ED64FE"/>
    <w:rsid w:val="00ED6A73"/>
    <w:rsid w:val="00ED6BEF"/>
    <w:rsid w:val="00ED6E5B"/>
    <w:rsid w:val="00ED7B69"/>
    <w:rsid w:val="00EE00D3"/>
    <w:rsid w:val="00EE08F7"/>
    <w:rsid w:val="00EE0DCE"/>
    <w:rsid w:val="00EE19D8"/>
    <w:rsid w:val="00EE1DE6"/>
    <w:rsid w:val="00EE1F8E"/>
    <w:rsid w:val="00EE2013"/>
    <w:rsid w:val="00EE2273"/>
    <w:rsid w:val="00EE259F"/>
    <w:rsid w:val="00EE2A09"/>
    <w:rsid w:val="00EE38DA"/>
    <w:rsid w:val="00EE3D85"/>
    <w:rsid w:val="00EE3EF7"/>
    <w:rsid w:val="00EE411D"/>
    <w:rsid w:val="00EE4F8E"/>
    <w:rsid w:val="00EE57B4"/>
    <w:rsid w:val="00EE605E"/>
    <w:rsid w:val="00EE6063"/>
    <w:rsid w:val="00EE70FD"/>
    <w:rsid w:val="00EE7664"/>
    <w:rsid w:val="00EF08C5"/>
    <w:rsid w:val="00EF1404"/>
    <w:rsid w:val="00EF176D"/>
    <w:rsid w:val="00EF1B7F"/>
    <w:rsid w:val="00EF2F57"/>
    <w:rsid w:val="00EF3CBA"/>
    <w:rsid w:val="00EF4AC0"/>
    <w:rsid w:val="00EF4C37"/>
    <w:rsid w:val="00EF5331"/>
    <w:rsid w:val="00EF538B"/>
    <w:rsid w:val="00EF5808"/>
    <w:rsid w:val="00EF5B3C"/>
    <w:rsid w:val="00EF5F3A"/>
    <w:rsid w:val="00EF7E82"/>
    <w:rsid w:val="00F0222C"/>
    <w:rsid w:val="00F0292C"/>
    <w:rsid w:val="00F03B08"/>
    <w:rsid w:val="00F03D72"/>
    <w:rsid w:val="00F0437E"/>
    <w:rsid w:val="00F0446F"/>
    <w:rsid w:val="00F048A4"/>
    <w:rsid w:val="00F04A98"/>
    <w:rsid w:val="00F04C4D"/>
    <w:rsid w:val="00F04F11"/>
    <w:rsid w:val="00F052FA"/>
    <w:rsid w:val="00F05C39"/>
    <w:rsid w:val="00F06488"/>
    <w:rsid w:val="00F06C8B"/>
    <w:rsid w:val="00F06D8B"/>
    <w:rsid w:val="00F06E0B"/>
    <w:rsid w:val="00F079AD"/>
    <w:rsid w:val="00F10C0B"/>
    <w:rsid w:val="00F10C59"/>
    <w:rsid w:val="00F10D04"/>
    <w:rsid w:val="00F10D2D"/>
    <w:rsid w:val="00F11F3B"/>
    <w:rsid w:val="00F122B5"/>
    <w:rsid w:val="00F125D1"/>
    <w:rsid w:val="00F12820"/>
    <w:rsid w:val="00F12A7D"/>
    <w:rsid w:val="00F131DC"/>
    <w:rsid w:val="00F13B41"/>
    <w:rsid w:val="00F14256"/>
    <w:rsid w:val="00F15065"/>
    <w:rsid w:val="00F15AE0"/>
    <w:rsid w:val="00F170D1"/>
    <w:rsid w:val="00F172AA"/>
    <w:rsid w:val="00F17619"/>
    <w:rsid w:val="00F1786C"/>
    <w:rsid w:val="00F17952"/>
    <w:rsid w:val="00F201C6"/>
    <w:rsid w:val="00F21904"/>
    <w:rsid w:val="00F22090"/>
    <w:rsid w:val="00F22230"/>
    <w:rsid w:val="00F22803"/>
    <w:rsid w:val="00F23982"/>
    <w:rsid w:val="00F23E53"/>
    <w:rsid w:val="00F244C2"/>
    <w:rsid w:val="00F24CD0"/>
    <w:rsid w:val="00F24E8B"/>
    <w:rsid w:val="00F24ED6"/>
    <w:rsid w:val="00F25032"/>
    <w:rsid w:val="00F2578C"/>
    <w:rsid w:val="00F26382"/>
    <w:rsid w:val="00F27213"/>
    <w:rsid w:val="00F27364"/>
    <w:rsid w:val="00F30462"/>
    <w:rsid w:val="00F30CAF"/>
    <w:rsid w:val="00F3191E"/>
    <w:rsid w:val="00F31BD3"/>
    <w:rsid w:val="00F3302F"/>
    <w:rsid w:val="00F348DB"/>
    <w:rsid w:val="00F34AD3"/>
    <w:rsid w:val="00F36872"/>
    <w:rsid w:val="00F37125"/>
    <w:rsid w:val="00F401BD"/>
    <w:rsid w:val="00F402B7"/>
    <w:rsid w:val="00F40913"/>
    <w:rsid w:val="00F42BC6"/>
    <w:rsid w:val="00F43142"/>
    <w:rsid w:val="00F434B8"/>
    <w:rsid w:val="00F44FD2"/>
    <w:rsid w:val="00F45C1E"/>
    <w:rsid w:val="00F461ED"/>
    <w:rsid w:val="00F46396"/>
    <w:rsid w:val="00F468E9"/>
    <w:rsid w:val="00F46D19"/>
    <w:rsid w:val="00F46DC6"/>
    <w:rsid w:val="00F47236"/>
    <w:rsid w:val="00F47E3E"/>
    <w:rsid w:val="00F47FE1"/>
    <w:rsid w:val="00F500B1"/>
    <w:rsid w:val="00F50DBC"/>
    <w:rsid w:val="00F51A14"/>
    <w:rsid w:val="00F52B9A"/>
    <w:rsid w:val="00F52D15"/>
    <w:rsid w:val="00F5341C"/>
    <w:rsid w:val="00F5382B"/>
    <w:rsid w:val="00F5436D"/>
    <w:rsid w:val="00F558DE"/>
    <w:rsid w:val="00F5733C"/>
    <w:rsid w:val="00F573CF"/>
    <w:rsid w:val="00F57782"/>
    <w:rsid w:val="00F57949"/>
    <w:rsid w:val="00F61195"/>
    <w:rsid w:val="00F6164A"/>
    <w:rsid w:val="00F616CD"/>
    <w:rsid w:val="00F618F8"/>
    <w:rsid w:val="00F6194C"/>
    <w:rsid w:val="00F6238E"/>
    <w:rsid w:val="00F62F7D"/>
    <w:rsid w:val="00F63D0B"/>
    <w:rsid w:val="00F63F9B"/>
    <w:rsid w:val="00F6416C"/>
    <w:rsid w:val="00F64973"/>
    <w:rsid w:val="00F64B69"/>
    <w:rsid w:val="00F65DB0"/>
    <w:rsid w:val="00F65E33"/>
    <w:rsid w:val="00F66366"/>
    <w:rsid w:val="00F6670D"/>
    <w:rsid w:val="00F6730D"/>
    <w:rsid w:val="00F673EC"/>
    <w:rsid w:val="00F7027B"/>
    <w:rsid w:val="00F702BC"/>
    <w:rsid w:val="00F704C5"/>
    <w:rsid w:val="00F704FE"/>
    <w:rsid w:val="00F70D3C"/>
    <w:rsid w:val="00F71372"/>
    <w:rsid w:val="00F713E2"/>
    <w:rsid w:val="00F71672"/>
    <w:rsid w:val="00F7179D"/>
    <w:rsid w:val="00F72801"/>
    <w:rsid w:val="00F72E1A"/>
    <w:rsid w:val="00F72E48"/>
    <w:rsid w:val="00F74B39"/>
    <w:rsid w:val="00F74C6E"/>
    <w:rsid w:val="00F74C73"/>
    <w:rsid w:val="00F75525"/>
    <w:rsid w:val="00F75D45"/>
    <w:rsid w:val="00F76865"/>
    <w:rsid w:val="00F76DF9"/>
    <w:rsid w:val="00F775F1"/>
    <w:rsid w:val="00F80E29"/>
    <w:rsid w:val="00F8120F"/>
    <w:rsid w:val="00F81E3E"/>
    <w:rsid w:val="00F826F2"/>
    <w:rsid w:val="00F82A9E"/>
    <w:rsid w:val="00F82D57"/>
    <w:rsid w:val="00F8317E"/>
    <w:rsid w:val="00F83708"/>
    <w:rsid w:val="00F84B4E"/>
    <w:rsid w:val="00F85046"/>
    <w:rsid w:val="00F85ADE"/>
    <w:rsid w:val="00F85BFE"/>
    <w:rsid w:val="00F86B09"/>
    <w:rsid w:val="00F87012"/>
    <w:rsid w:val="00F87394"/>
    <w:rsid w:val="00F9027D"/>
    <w:rsid w:val="00F90469"/>
    <w:rsid w:val="00F907BB"/>
    <w:rsid w:val="00F90D69"/>
    <w:rsid w:val="00F91EDB"/>
    <w:rsid w:val="00F936D1"/>
    <w:rsid w:val="00F936DB"/>
    <w:rsid w:val="00F938DF"/>
    <w:rsid w:val="00F9394C"/>
    <w:rsid w:val="00F943AF"/>
    <w:rsid w:val="00F9460A"/>
    <w:rsid w:val="00F958F1"/>
    <w:rsid w:val="00F96341"/>
    <w:rsid w:val="00F97193"/>
    <w:rsid w:val="00F97FDE"/>
    <w:rsid w:val="00FA07A1"/>
    <w:rsid w:val="00FA0C01"/>
    <w:rsid w:val="00FA0DDF"/>
    <w:rsid w:val="00FA0E98"/>
    <w:rsid w:val="00FA2860"/>
    <w:rsid w:val="00FA2B1A"/>
    <w:rsid w:val="00FA3502"/>
    <w:rsid w:val="00FA3E56"/>
    <w:rsid w:val="00FA554D"/>
    <w:rsid w:val="00FA5959"/>
    <w:rsid w:val="00FA5A93"/>
    <w:rsid w:val="00FA6483"/>
    <w:rsid w:val="00FA659F"/>
    <w:rsid w:val="00FA685C"/>
    <w:rsid w:val="00FA727F"/>
    <w:rsid w:val="00FA746D"/>
    <w:rsid w:val="00FA77D8"/>
    <w:rsid w:val="00FB0B70"/>
    <w:rsid w:val="00FB0CFF"/>
    <w:rsid w:val="00FB0EC2"/>
    <w:rsid w:val="00FB255D"/>
    <w:rsid w:val="00FB29FD"/>
    <w:rsid w:val="00FB2D9B"/>
    <w:rsid w:val="00FB41BF"/>
    <w:rsid w:val="00FB4486"/>
    <w:rsid w:val="00FB4768"/>
    <w:rsid w:val="00FB5A8C"/>
    <w:rsid w:val="00FB5A97"/>
    <w:rsid w:val="00FB5B96"/>
    <w:rsid w:val="00FB5C1D"/>
    <w:rsid w:val="00FB62A8"/>
    <w:rsid w:val="00FB6387"/>
    <w:rsid w:val="00FB6F3E"/>
    <w:rsid w:val="00FB70F6"/>
    <w:rsid w:val="00FB7A01"/>
    <w:rsid w:val="00FC0352"/>
    <w:rsid w:val="00FC0AA6"/>
    <w:rsid w:val="00FC1465"/>
    <w:rsid w:val="00FC1C26"/>
    <w:rsid w:val="00FC3051"/>
    <w:rsid w:val="00FC32B1"/>
    <w:rsid w:val="00FC3732"/>
    <w:rsid w:val="00FC445E"/>
    <w:rsid w:val="00FC45A9"/>
    <w:rsid w:val="00FC4F55"/>
    <w:rsid w:val="00FC512C"/>
    <w:rsid w:val="00FC56C3"/>
    <w:rsid w:val="00FC60A0"/>
    <w:rsid w:val="00FC6512"/>
    <w:rsid w:val="00FC66CF"/>
    <w:rsid w:val="00FC7905"/>
    <w:rsid w:val="00FD0781"/>
    <w:rsid w:val="00FD1801"/>
    <w:rsid w:val="00FD1B24"/>
    <w:rsid w:val="00FD236F"/>
    <w:rsid w:val="00FD3261"/>
    <w:rsid w:val="00FD35BD"/>
    <w:rsid w:val="00FD451D"/>
    <w:rsid w:val="00FD5D52"/>
    <w:rsid w:val="00FD6015"/>
    <w:rsid w:val="00FD633B"/>
    <w:rsid w:val="00FD6897"/>
    <w:rsid w:val="00FD6F03"/>
    <w:rsid w:val="00FD6F94"/>
    <w:rsid w:val="00FD7729"/>
    <w:rsid w:val="00FD7F0D"/>
    <w:rsid w:val="00FE1181"/>
    <w:rsid w:val="00FE157C"/>
    <w:rsid w:val="00FE221A"/>
    <w:rsid w:val="00FE2DDC"/>
    <w:rsid w:val="00FE472C"/>
    <w:rsid w:val="00FE500F"/>
    <w:rsid w:val="00FE510C"/>
    <w:rsid w:val="00FE5260"/>
    <w:rsid w:val="00FE56A7"/>
    <w:rsid w:val="00FE5AF4"/>
    <w:rsid w:val="00FE6472"/>
    <w:rsid w:val="00FE6CD4"/>
    <w:rsid w:val="00FE6E9C"/>
    <w:rsid w:val="00FE6F01"/>
    <w:rsid w:val="00FE7440"/>
    <w:rsid w:val="00FE7D17"/>
    <w:rsid w:val="00FF0B49"/>
    <w:rsid w:val="00FF19AA"/>
    <w:rsid w:val="00FF1AA2"/>
    <w:rsid w:val="00FF1DBC"/>
    <w:rsid w:val="00FF2089"/>
    <w:rsid w:val="00FF2342"/>
    <w:rsid w:val="00FF254D"/>
    <w:rsid w:val="00FF4101"/>
    <w:rsid w:val="00FF41CF"/>
    <w:rsid w:val="00FF4354"/>
    <w:rsid w:val="00FF5941"/>
    <w:rsid w:val="00FF67BF"/>
    <w:rsid w:val="00FF7D90"/>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D7DE11"/>
  <w15:docId w15:val="{CB7E7374-AC09-4C41-8AC9-888B28B0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43B"/>
    <w:pPr>
      <w:widowControl w:val="0"/>
      <w:autoSpaceDE w:val="0"/>
      <w:autoSpaceDN w:val="0"/>
    </w:pPr>
    <w:rPr>
      <w:sz w:val="24"/>
      <w:szCs w:val="24"/>
    </w:rPr>
  </w:style>
  <w:style w:type="paragraph" w:styleId="Heading1">
    <w:name w:val="heading 1"/>
    <w:basedOn w:val="Normal"/>
    <w:next w:val="Normal"/>
    <w:link w:val="Heading1Char"/>
    <w:uiPriority w:val="1"/>
    <w:qFormat/>
    <w:rsid w:val="00AB088C"/>
    <w:pPr>
      <w:keepNext/>
      <w:tabs>
        <w:tab w:val="left" w:pos="284"/>
      </w:tabs>
      <w:outlineLvl w:val="0"/>
    </w:pPr>
    <w:rPr>
      <w:b/>
      <w:bCs/>
      <w:sz w:val="22"/>
      <w:szCs w:val="22"/>
      <w:u w:val="single"/>
    </w:rPr>
  </w:style>
  <w:style w:type="paragraph" w:styleId="Heading2">
    <w:name w:val="heading 2"/>
    <w:basedOn w:val="Normal"/>
    <w:next w:val="Normal"/>
    <w:link w:val="Heading2Char"/>
    <w:uiPriority w:val="1"/>
    <w:qFormat/>
    <w:rsid w:val="00BD2B23"/>
    <w:pPr>
      <w:keepNext/>
      <w:widowControl/>
      <w:tabs>
        <w:tab w:val="left" w:pos="284"/>
      </w:tabs>
      <w:autoSpaceDE/>
      <w:autoSpaceDN/>
      <w:jc w:val="center"/>
      <w:outlineLvl w:val="1"/>
    </w:pPr>
    <w:rPr>
      <w:rFonts w:ascii="Arial" w:hAnsi="Arial" w:cs="Arial"/>
    </w:rPr>
  </w:style>
  <w:style w:type="paragraph" w:styleId="Heading3">
    <w:name w:val="heading 3"/>
    <w:basedOn w:val="Normal"/>
    <w:next w:val="Normal"/>
    <w:link w:val="Heading3Char"/>
    <w:uiPriority w:val="9"/>
    <w:qFormat/>
    <w:rsid w:val="002F29A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63F57"/>
    <w:pPr>
      <w:keepNext/>
      <w:widowControl/>
      <w:tabs>
        <w:tab w:val="left" w:pos="720"/>
      </w:tabs>
      <w:autoSpaceDE/>
      <w:autoSpaceDN/>
      <w:ind w:left="720" w:hanging="720"/>
      <w:jc w:val="both"/>
      <w:outlineLvl w:val="3"/>
    </w:pPr>
    <w:rPr>
      <w:rFonts w:ascii="HebarU" w:hAnsi="HebarU" w:cs="HebarU"/>
      <w:b/>
      <w:bCs/>
      <w:sz w:val="18"/>
      <w:szCs w:val="18"/>
    </w:rPr>
  </w:style>
  <w:style w:type="paragraph" w:styleId="Heading5">
    <w:name w:val="heading 5"/>
    <w:basedOn w:val="Normal"/>
    <w:next w:val="Normal"/>
    <w:link w:val="Heading5Char"/>
    <w:uiPriority w:val="9"/>
    <w:qFormat/>
    <w:rsid w:val="00263F57"/>
    <w:pPr>
      <w:keepNext/>
      <w:widowControl/>
      <w:autoSpaceDE/>
      <w:autoSpaceDN/>
      <w:spacing w:line="360" w:lineRule="auto"/>
      <w:jc w:val="center"/>
      <w:outlineLvl w:val="4"/>
    </w:pPr>
    <w:rPr>
      <w:b/>
      <w:bCs/>
    </w:rPr>
  </w:style>
  <w:style w:type="paragraph" w:styleId="Heading6">
    <w:name w:val="heading 6"/>
    <w:basedOn w:val="Normal"/>
    <w:next w:val="Normal"/>
    <w:link w:val="Heading6Char"/>
    <w:uiPriority w:val="9"/>
    <w:qFormat/>
    <w:rsid w:val="00263F57"/>
    <w:pPr>
      <w:keepNext/>
      <w:widowControl/>
      <w:shd w:val="clear" w:color="auto" w:fill="FFFFFF"/>
      <w:tabs>
        <w:tab w:val="left" w:pos="590"/>
      </w:tabs>
      <w:autoSpaceDE/>
      <w:autoSpaceDN/>
      <w:spacing w:line="226" w:lineRule="exact"/>
      <w:ind w:left="1025" w:hanging="435"/>
      <w:outlineLvl w:val="5"/>
    </w:pPr>
    <w:rPr>
      <w:b/>
      <w:bCs/>
      <w:color w:val="000000"/>
      <w:spacing w:val="-5"/>
      <w:sz w:val="21"/>
      <w:szCs w:val="21"/>
    </w:rPr>
  </w:style>
  <w:style w:type="paragraph" w:styleId="Heading7">
    <w:name w:val="heading 7"/>
    <w:basedOn w:val="Normal"/>
    <w:next w:val="Normal"/>
    <w:link w:val="Heading7Char"/>
    <w:uiPriority w:val="9"/>
    <w:qFormat/>
    <w:rsid w:val="00263F57"/>
    <w:pPr>
      <w:keepNext/>
      <w:widowControl/>
      <w:autoSpaceDE/>
      <w:autoSpaceDN/>
      <w:ind w:firstLine="720"/>
      <w:jc w:val="center"/>
      <w:outlineLvl w:val="6"/>
    </w:pPr>
    <w:rPr>
      <w:i/>
      <w:iCs/>
    </w:rPr>
  </w:style>
  <w:style w:type="paragraph" w:styleId="Heading8">
    <w:name w:val="heading 8"/>
    <w:basedOn w:val="Normal"/>
    <w:next w:val="Normal"/>
    <w:link w:val="Heading8Char"/>
    <w:uiPriority w:val="9"/>
    <w:qFormat/>
    <w:rsid w:val="00263F57"/>
    <w:pPr>
      <w:keepNext/>
      <w:widowControl/>
      <w:tabs>
        <w:tab w:val="left" w:pos="720"/>
      </w:tabs>
      <w:autoSpaceDE/>
      <w:autoSpaceDN/>
      <w:ind w:left="720" w:hanging="720"/>
      <w:jc w:val="both"/>
      <w:outlineLvl w:val="7"/>
    </w:pPr>
    <w:rPr>
      <w:rFonts w:ascii="Tahoma" w:hAnsi="Tahoma" w:cs="Tahoma"/>
      <w:b/>
      <w:bCs/>
      <w:sz w:val="20"/>
      <w:szCs w:val="20"/>
      <w:u w:val="single"/>
    </w:rPr>
  </w:style>
  <w:style w:type="paragraph" w:styleId="Heading9">
    <w:name w:val="heading 9"/>
    <w:basedOn w:val="Normal"/>
    <w:next w:val="Normal"/>
    <w:link w:val="Heading9Char"/>
    <w:uiPriority w:val="9"/>
    <w:qFormat/>
    <w:rsid w:val="00263F57"/>
    <w:pPr>
      <w:keepNext/>
      <w:widowControl/>
      <w:shd w:val="clear" w:color="auto" w:fill="FFFFFF"/>
      <w:autoSpaceDE/>
      <w:autoSpaceDN/>
      <w:spacing w:before="5" w:line="226" w:lineRule="exact"/>
      <w:ind w:left="601"/>
      <w:outlineLvl w:val="8"/>
    </w:pPr>
    <w:rPr>
      <w:b/>
      <w:bCs/>
      <w:color w:val="000000"/>
      <w:spacing w:val="-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F55E5"/>
    <w:rPr>
      <w:b/>
      <w:bCs/>
      <w:sz w:val="22"/>
      <w:szCs w:val="22"/>
      <w:u w:val="single"/>
      <w:lang w:eastAsia="en-US"/>
    </w:rPr>
  </w:style>
  <w:style w:type="character" w:customStyle="1" w:styleId="Heading2Char">
    <w:name w:val="Heading 2 Char"/>
    <w:link w:val="Heading2"/>
    <w:uiPriority w:val="99"/>
    <w:locked/>
    <w:rsid w:val="00263F57"/>
    <w:rPr>
      <w:rFonts w:ascii="Arial" w:hAnsi="Arial" w:cs="Arial"/>
      <w:sz w:val="24"/>
      <w:szCs w:val="24"/>
      <w:lang w:eastAsia="en-US"/>
    </w:rPr>
  </w:style>
  <w:style w:type="character" w:customStyle="1" w:styleId="Heading3Char">
    <w:name w:val="Heading 3 Char"/>
    <w:link w:val="Heading3"/>
    <w:uiPriority w:val="99"/>
    <w:locked/>
    <w:rsid w:val="00263F57"/>
    <w:rPr>
      <w:rFonts w:ascii="Arial" w:hAnsi="Arial" w:cs="Arial"/>
      <w:b/>
      <w:bCs/>
      <w:sz w:val="26"/>
      <w:szCs w:val="26"/>
      <w:lang w:val="en-US" w:eastAsia="en-US"/>
    </w:rPr>
  </w:style>
  <w:style w:type="character" w:customStyle="1" w:styleId="Heading4Char">
    <w:name w:val="Heading 4 Char"/>
    <w:link w:val="Heading4"/>
    <w:uiPriority w:val="99"/>
    <w:locked/>
    <w:rsid w:val="00263F57"/>
    <w:rPr>
      <w:rFonts w:ascii="HebarU" w:hAnsi="HebarU" w:cs="HebarU"/>
      <w:b/>
      <w:bCs/>
      <w:sz w:val="18"/>
      <w:szCs w:val="18"/>
      <w:lang w:eastAsia="en-US"/>
    </w:rPr>
  </w:style>
  <w:style w:type="character" w:customStyle="1" w:styleId="Heading5Char">
    <w:name w:val="Heading 5 Char"/>
    <w:link w:val="Heading5"/>
    <w:uiPriority w:val="99"/>
    <w:locked/>
    <w:rsid w:val="00263F57"/>
    <w:rPr>
      <w:b/>
      <w:bCs/>
      <w:sz w:val="24"/>
      <w:szCs w:val="24"/>
      <w:lang w:eastAsia="en-US"/>
    </w:rPr>
  </w:style>
  <w:style w:type="character" w:customStyle="1" w:styleId="Heading6Char">
    <w:name w:val="Heading 6 Char"/>
    <w:link w:val="Heading6"/>
    <w:uiPriority w:val="99"/>
    <w:locked/>
    <w:rsid w:val="00263F57"/>
    <w:rPr>
      <w:b/>
      <w:bCs/>
      <w:color w:val="000000"/>
      <w:spacing w:val="-5"/>
      <w:sz w:val="21"/>
      <w:szCs w:val="21"/>
      <w:shd w:val="clear" w:color="auto" w:fill="FFFFFF"/>
      <w:lang w:eastAsia="en-US"/>
    </w:rPr>
  </w:style>
  <w:style w:type="character" w:customStyle="1" w:styleId="Heading7Char">
    <w:name w:val="Heading 7 Char"/>
    <w:link w:val="Heading7"/>
    <w:uiPriority w:val="99"/>
    <w:locked/>
    <w:rsid w:val="00263F57"/>
    <w:rPr>
      <w:i/>
      <w:iCs/>
      <w:sz w:val="24"/>
      <w:szCs w:val="24"/>
      <w:lang w:eastAsia="en-US"/>
    </w:rPr>
  </w:style>
  <w:style w:type="character" w:customStyle="1" w:styleId="Heading8Char">
    <w:name w:val="Heading 8 Char"/>
    <w:link w:val="Heading8"/>
    <w:uiPriority w:val="99"/>
    <w:locked/>
    <w:rsid w:val="00263F57"/>
    <w:rPr>
      <w:rFonts w:ascii="Tahoma" w:hAnsi="Tahoma" w:cs="Tahoma"/>
      <w:b/>
      <w:bCs/>
      <w:u w:val="single"/>
      <w:lang w:eastAsia="en-US"/>
    </w:rPr>
  </w:style>
  <w:style w:type="character" w:customStyle="1" w:styleId="Heading9Char">
    <w:name w:val="Heading 9 Char"/>
    <w:link w:val="Heading9"/>
    <w:uiPriority w:val="99"/>
    <w:locked/>
    <w:rsid w:val="00263F57"/>
    <w:rPr>
      <w:b/>
      <w:bCs/>
      <w:color w:val="000000"/>
      <w:spacing w:val="-5"/>
      <w:sz w:val="21"/>
      <w:szCs w:val="21"/>
      <w:shd w:val="clear" w:color="auto" w:fill="FFFFFF"/>
      <w:lang w:eastAsia="en-US"/>
    </w:rPr>
  </w:style>
  <w:style w:type="paragraph" w:customStyle="1" w:styleId="Style1">
    <w:name w:val="Style 1"/>
    <w:basedOn w:val="Normal"/>
    <w:uiPriority w:val="99"/>
    <w:rsid w:val="0044127A"/>
    <w:pPr>
      <w:adjustRightInd w:val="0"/>
    </w:pPr>
    <w:rPr>
      <w:sz w:val="20"/>
      <w:szCs w:val="20"/>
    </w:rPr>
  </w:style>
  <w:style w:type="paragraph" w:customStyle="1" w:styleId="Style2">
    <w:name w:val="Style 2"/>
    <w:basedOn w:val="Normal"/>
    <w:uiPriority w:val="99"/>
    <w:rsid w:val="0044127A"/>
    <w:pPr>
      <w:spacing w:line="240" w:lineRule="atLeast"/>
      <w:ind w:left="288" w:hanging="252"/>
    </w:pPr>
    <w:rPr>
      <w:sz w:val="20"/>
      <w:szCs w:val="20"/>
    </w:rPr>
  </w:style>
  <w:style w:type="paragraph" w:customStyle="1" w:styleId="Style3">
    <w:name w:val="Style 3"/>
    <w:basedOn w:val="Normal"/>
    <w:uiPriority w:val="99"/>
    <w:rsid w:val="004D63A3"/>
    <w:pPr>
      <w:spacing w:before="324"/>
    </w:pPr>
    <w:rPr>
      <w:sz w:val="20"/>
      <w:szCs w:val="20"/>
    </w:rPr>
  </w:style>
  <w:style w:type="paragraph" w:customStyle="1" w:styleId="Style4">
    <w:name w:val="Style 4"/>
    <w:basedOn w:val="Normal"/>
    <w:uiPriority w:val="99"/>
    <w:rsid w:val="004D63A3"/>
    <w:pPr>
      <w:spacing w:line="600" w:lineRule="atLeast"/>
    </w:pPr>
    <w:rPr>
      <w:sz w:val="20"/>
      <w:szCs w:val="20"/>
    </w:rPr>
  </w:style>
  <w:style w:type="paragraph" w:customStyle="1" w:styleId="Style7">
    <w:name w:val="Style 7"/>
    <w:basedOn w:val="Normal"/>
    <w:uiPriority w:val="99"/>
    <w:rsid w:val="004D63A3"/>
    <w:pPr>
      <w:spacing w:after="252" w:line="240" w:lineRule="atLeast"/>
      <w:jc w:val="center"/>
    </w:pPr>
    <w:rPr>
      <w:sz w:val="20"/>
      <w:szCs w:val="20"/>
    </w:rPr>
  </w:style>
  <w:style w:type="table" w:styleId="TableGrid">
    <w:name w:val="Table Grid"/>
    <w:basedOn w:val="TableNormal"/>
    <w:uiPriority w:val="59"/>
    <w:rsid w:val="002E1DA5"/>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even"/>
    <w:basedOn w:val="Normal"/>
    <w:link w:val="HeaderChar"/>
    <w:rsid w:val="00E856D3"/>
    <w:pPr>
      <w:tabs>
        <w:tab w:val="center" w:pos="4536"/>
        <w:tab w:val="right" w:pos="9072"/>
      </w:tabs>
    </w:pPr>
  </w:style>
  <w:style w:type="character" w:customStyle="1" w:styleId="HeaderChar">
    <w:name w:val="Header Char"/>
    <w:aliases w:val="hd Char,even Char"/>
    <w:link w:val="Header"/>
    <w:locked/>
    <w:rsid w:val="00263F57"/>
    <w:rPr>
      <w:sz w:val="24"/>
      <w:szCs w:val="24"/>
      <w:lang w:val="en-US" w:eastAsia="en-US"/>
    </w:rPr>
  </w:style>
  <w:style w:type="paragraph" w:styleId="Footer">
    <w:name w:val="footer"/>
    <w:basedOn w:val="Normal"/>
    <w:link w:val="FooterChar"/>
    <w:uiPriority w:val="99"/>
    <w:rsid w:val="00E856D3"/>
    <w:pPr>
      <w:tabs>
        <w:tab w:val="center" w:pos="4536"/>
        <w:tab w:val="right" w:pos="9072"/>
      </w:tabs>
    </w:pPr>
  </w:style>
  <w:style w:type="character" w:customStyle="1" w:styleId="FooterChar">
    <w:name w:val="Footer Char"/>
    <w:link w:val="Footer"/>
    <w:uiPriority w:val="99"/>
    <w:locked/>
    <w:rsid w:val="00263F57"/>
    <w:rPr>
      <w:sz w:val="24"/>
      <w:szCs w:val="24"/>
      <w:lang w:val="en-US" w:eastAsia="en-US"/>
    </w:rPr>
  </w:style>
  <w:style w:type="paragraph" w:styleId="FootnoteText">
    <w:name w:val="footnote text"/>
    <w:basedOn w:val="Normal"/>
    <w:link w:val="FootnoteTextChar"/>
    <w:uiPriority w:val="99"/>
    <w:rsid w:val="003E14BD"/>
    <w:rPr>
      <w:sz w:val="20"/>
      <w:szCs w:val="20"/>
    </w:rPr>
  </w:style>
  <w:style w:type="character" w:customStyle="1" w:styleId="FootnoteTextChar">
    <w:name w:val="Footnote Text Char"/>
    <w:link w:val="FootnoteText"/>
    <w:uiPriority w:val="99"/>
    <w:locked/>
    <w:rsid w:val="00263F57"/>
    <w:rPr>
      <w:lang w:val="en-US" w:eastAsia="en-US"/>
    </w:rPr>
  </w:style>
  <w:style w:type="character" w:styleId="FootnoteReference">
    <w:name w:val="footnote reference"/>
    <w:uiPriority w:val="99"/>
    <w:rsid w:val="003E14BD"/>
    <w:rPr>
      <w:vertAlign w:val="superscript"/>
    </w:rPr>
  </w:style>
  <w:style w:type="table" w:customStyle="1" w:styleId="TableGrid1">
    <w:name w:val="Table Grid1"/>
    <w:uiPriority w:val="99"/>
    <w:rsid w:val="00665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6B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5A6476"/>
    <w:pPr>
      <w:ind w:left="1134"/>
    </w:pPr>
    <w:rPr>
      <w:sz w:val="16"/>
      <w:szCs w:val="16"/>
    </w:rPr>
  </w:style>
  <w:style w:type="character" w:customStyle="1" w:styleId="BodyTextIndentChar">
    <w:name w:val="Body Text Indent Char"/>
    <w:link w:val="BodyTextIndent"/>
    <w:locked/>
    <w:rsid w:val="00263F57"/>
    <w:rPr>
      <w:sz w:val="16"/>
      <w:szCs w:val="16"/>
      <w:lang w:val="en-US" w:eastAsia="en-US"/>
    </w:rPr>
  </w:style>
  <w:style w:type="paragraph" w:customStyle="1" w:styleId="Address">
    <w:name w:val="Address"/>
    <w:basedOn w:val="Normal"/>
    <w:uiPriority w:val="99"/>
    <w:rsid w:val="00B50CB2"/>
    <w:pPr>
      <w:framePr w:w="3005" w:h="567" w:hSpace="181" w:vSpace="181" w:wrap="auto" w:hAnchor="page" w:xAlign="right" w:yAlign="top" w:anchorLock="1"/>
      <w:widowControl/>
      <w:pBdr>
        <w:left w:val="single" w:sz="4" w:space="9" w:color="auto"/>
      </w:pBdr>
      <w:autoSpaceDE/>
      <w:autoSpaceDN/>
      <w:spacing w:line="200" w:lineRule="exact"/>
      <w:ind w:right="284"/>
    </w:pPr>
    <w:rPr>
      <w:sz w:val="16"/>
      <w:szCs w:val="16"/>
      <w:lang w:val="en-GB"/>
    </w:rPr>
  </w:style>
  <w:style w:type="paragraph" w:customStyle="1" w:styleId="Style8">
    <w:name w:val="Style 8"/>
    <w:basedOn w:val="Normal"/>
    <w:uiPriority w:val="99"/>
    <w:rsid w:val="00B50CB2"/>
    <w:pPr>
      <w:spacing w:after="216" w:line="228" w:lineRule="atLeast"/>
      <w:jc w:val="center"/>
    </w:pPr>
    <w:rPr>
      <w:sz w:val="20"/>
      <w:szCs w:val="20"/>
    </w:rPr>
  </w:style>
  <w:style w:type="paragraph" w:customStyle="1" w:styleId="Style5">
    <w:name w:val="Style 5"/>
    <w:basedOn w:val="Normal"/>
    <w:uiPriority w:val="99"/>
    <w:rsid w:val="00B1790B"/>
    <w:pPr>
      <w:spacing w:before="72" w:after="252" w:line="168" w:lineRule="exact"/>
      <w:ind w:right="216"/>
    </w:pPr>
    <w:rPr>
      <w:sz w:val="20"/>
      <w:szCs w:val="20"/>
    </w:rPr>
  </w:style>
  <w:style w:type="character" w:styleId="PageNumber">
    <w:name w:val="page number"/>
    <w:basedOn w:val="DefaultParagraphFont"/>
    <w:rsid w:val="00456EF9"/>
  </w:style>
  <w:style w:type="paragraph" w:customStyle="1" w:styleId="Disclaimer">
    <w:name w:val="Disclaimer"/>
    <w:basedOn w:val="Normal"/>
    <w:uiPriority w:val="99"/>
    <w:rsid w:val="00AB3BAC"/>
    <w:pPr>
      <w:widowControl/>
      <w:autoSpaceDE/>
      <w:autoSpaceDN/>
      <w:spacing w:line="200" w:lineRule="exact"/>
    </w:pPr>
    <w:rPr>
      <w:rFonts w:ascii="Arial" w:hAnsi="Arial" w:cs="Arial"/>
      <w:sz w:val="16"/>
      <w:szCs w:val="16"/>
      <w:lang w:val="en-GB"/>
    </w:rPr>
  </w:style>
  <w:style w:type="paragraph" w:customStyle="1" w:styleId="Subject">
    <w:name w:val="Subject"/>
    <w:basedOn w:val="Normal"/>
    <w:uiPriority w:val="99"/>
    <w:rsid w:val="00CD6404"/>
    <w:pPr>
      <w:keepNext/>
      <w:keepLines/>
      <w:widowControl/>
      <w:autoSpaceDE/>
      <w:autoSpaceDN/>
      <w:spacing w:line="290" w:lineRule="atLeast"/>
    </w:pPr>
    <w:rPr>
      <w:b/>
      <w:bCs/>
      <w:lang w:val="en-GB"/>
    </w:rPr>
  </w:style>
  <w:style w:type="paragraph" w:customStyle="1" w:styleId="BodySingle">
    <w:name w:val="Body Single"/>
    <w:basedOn w:val="BodyText"/>
    <w:uiPriority w:val="99"/>
    <w:rsid w:val="00CD6404"/>
    <w:pPr>
      <w:widowControl/>
      <w:autoSpaceDE/>
      <w:autoSpaceDN/>
      <w:spacing w:after="0" w:line="290" w:lineRule="atLeast"/>
    </w:pPr>
    <w:rPr>
      <w:lang w:val="en-GB"/>
    </w:rPr>
  </w:style>
  <w:style w:type="paragraph" w:styleId="BodyText">
    <w:name w:val="Body Text"/>
    <w:basedOn w:val="Normal"/>
    <w:link w:val="BodyTextChar"/>
    <w:rsid w:val="00CD6404"/>
    <w:pPr>
      <w:spacing w:after="120"/>
    </w:pPr>
  </w:style>
  <w:style w:type="character" w:customStyle="1" w:styleId="BodyTextChar">
    <w:name w:val="Body Text Char"/>
    <w:link w:val="BodyText"/>
    <w:uiPriority w:val="99"/>
    <w:locked/>
    <w:rsid w:val="00DF55E5"/>
    <w:rPr>
      <w:sz w:val="24"/>
      <w:szCs w:val="24"/>
      <w:lang w:val="en-US" w:eastAsia="en-US"/>
    </w:rPr>
  </w:style>
  <w:style w:type="paragraph" w:styleId="DocumentMap">
    <w:name w:val="Document Map"/>
    <w:basedOn w:val="Normal"/>
    <w:link w:val="DocumentMapChar"/>
    <w:semiHidden/>
    <w:rsid w:val="00FC32B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263F57"/>
    <w:rPr>
      <w:rFonts w:ascii="Tahoma" w:hAnsi="Tahoma" w:cs="Tahoma"/>
      <w:shd w:val="clear" w:color="auto" w:fill="000080"/>
      <w:lang w:val="en-US" w:eastAsia="en-US"/>
    </w:rPr>
  </w:style>
  <w:style w:type="paragraph" w:styleId="BalloonText">
    <w:name w:val="Balloon Text"/>
    <w:basedOn w:val="Normal"/>
    <w:link w:val="BalloonTextChar"/>
    <w:semiHidden/>
    <w:rsid w:val="0092620D"/>
    <w:rPr>
      <w:rFonts w:ascii="Tahoma" w:hAnsi="Tahoma" w:cs="Tahoma"/>
      <w:sz w:val="16"/>
      <w:szCs w:val="16"/>
    </w:rPr>
  </w:style>
  <w:style w:type="character" w:customStyle="1" w:styleId="BalloonTextChar">
    <w:name w:val="Balloon Text Char"/>
    <w:link w:val="BalloonText"/>
    <w:uiPriority w:val="99"/>
    <w:semiHidden/>
    <w:locked/>
    <w:rsid w:val="00263F57"/>
    <w:rPr>
      <w:rFonts w:ascii="Tahoma" w:hAnsi="Tahoma" w:cs="Tahoma"/>
      <w:sz w:val="16"/>
      <w:szCs w:val="16"/>
      <w:lang w:val="en-US" w:eastAsia="en-US"/>
    </w:rPr>
  </w:style>
  <w:style w:type="paragraph" w:customStyle="1" w:styleId="Document1">
    <w:name w:val="Document 1"/>
    <w:link w:val="Document1Char"/>
    <w:uiPriority w:val="99"/>
    <w:rsid w:val="000D4360"/>
    <w:pPr>
      <w:keepNext/>
      <w:keepLines/>
      <w:widowControl w:val="0"/>
      <w:tabs>
        <w:tab w:val="left" w:pos="-720"/>
      </w:tabs>
      <w:suppressAutoHyphens/>
    </w:pPr>
    <w:rPr>
      <w:rFonts w:ascii="Bodoni Book 12pt" w:hAnsi="Bodoni Book 12pt" w:cs="Bodoni Book 12pt"/>
      <w:sz w:val="24"/>
      <w:szCs w:val="24"/>
    </w:rPr>
  </w:style>
  <w:style w:type="character" w:customStyle="1" w:styleId="Document1Char">
    <w:name w:val="Document 1 Char"/>
    <w:link w:val="Document1"/>
    <w:uiPriority w:val="99"/>
    <w:locked/>
    <w:rsid w:val="000D4360"/>
    <w:rPr>
      <w:rFonts w:ascii="Bodoni Book 12pt" w:hAnsi="Bodoni Book 12pt" w:cs="Bodoni Book 12pt"/>
      <w:sz w:val="24"/>
      <w:szCs w:val="24"/>
      <w:lang w:val="en-US" w:eastAsia="en-US"/>
    </w:rPr>
  </w:style>
  <w:style w:type="paragraph" w:customStyle="1" w:styleId="a">
    <w:name w:val="Îáû÷íûé"/>
    <w:uiPriority w:val="99"/>
    <w:rsid w:val="00B808FA"/>
    <w:pPr>
      <w:widowControl w:val="0"/>
    </w:pPr>
    <w:rPr>
      <w:rFonts w:ascii="Courier" w:hAnsi="Courier" w:cs="Courier"/>
      <w:sz w:val="24"/>
      <w:szCs w:val="24"/>
    </w:rPr>
  </w:style>
  <w:style w:type="character" w:styleId="CommentReference">
    <w:name w:val="annotation reference"/>
    <w:rsid w:val="001F5B06"/>
    <w:rPr>
      <w:sz w:val="16"/>
      <w:szCs w:val="16"/>
    </w:rPr>
  </w:style>
  <w:style w:type="paragraph" w:styleId="CommentText">
    <w:name w:val="annotation text"/>
    <w:basedOn w:val="Normal"/>
    <w:link w:val="CommentTextChar"/>
    <w:rsid w:val="001F5B06"/>
    <w:rPr>
      <w:sz w:val="20"/>
      <w:szCs w:val="20"/>
    </w:rPr>
  </w:style>
  <w:style w:type="character" w:customStyle="1" w:styleId="CommentTextChar">
    <w:name w:val="Comment Text Char"/>
    <w:link w:val="CommentText"/>
    <w:locked/>
    <w:rsid w:val="00263F57"/>
    <w:rPr>
      <w:lang w:val="en-US" w:eastAsia="en-US"/>
    </w:rPr>
  </w:style>
  <w:style w:type="paragraph" w:styleId="CommentSubject">
    <w:name w:val="annotation subject"/>
    <w:basedOn w:val="CommentText"/>
    <w:next w:val="CommentText"/>
    <w:link w:val="CommentSubjectChar"/>
    <w:rsid w:val="001F5B06"/>
    <w:rPr>
      <w:b/>
      <w:bCs/>
    </w:rPr>
  </w:style>
  <w:style w:type="character" w:customStyle="1" w:styleId="CommentSubjectChar">
    <w:name w:val="Comment Subject Char"/>
    <w:link w:val="CommentSubject"/>
    <w:locked/>
    <w:rsid w:val="00263F57"/>
    <w:rPr>
      <w:b/>
      <w:bCs/>
      <w:lang w:val="en-US" w:eastAsia="en-US"/>
    </w:rPr>
  </w:style>
  <w:style w:type="paragraph" w:customStyle="1" w:styleId="Style30">
    <w:name w:val="Style3"/>
    <w:basedOn w:val="Normal"/>
    <w:uiPriority w:val="99"/>
    <w:rsid w:val="00304C55"/>
    <w:pPr>
      <w:widowControl/>
      <w:pBdr>
        <w:bottom w:val="single" w:sz="6" w:space="1" w:color="C0C0C0"/>
      </w:pBdr>
      <w:tabs>
        <w:tab w:val="left" w:pos="709"/>
        <w:tab w:val="center" w:pos="3402"/>
        <w:tab w:val="center" w:pos="4253"/>
        <w:tab w:val="center" w:pos="5103"/>
        <w:tab w:val="center" w:pos="5954"/>
        <w:tab w:val="center" w:pos="6804"/>
        <w:tab w:val="center" w:pos="7655"/>
      </w:tabs>
      <w:autoSpaceDE/>
      <w:autoSpaceDN/>
      <w:spacing w:line="240" w:lineRule="exact"/>
    </w:pPr>
    <w:rPr>
      <w:rFonts w:ascii="Arial" w:hAnsi="Arial" w:cs="Arial"/>
      <w:sz w:val="16"/>
      <w:szCs w:val="16"/>
      <w:lang w:val="en-GB"/>
    </w:rPr>
  </w:style>
  <w:style w:type="paragraph" w:styleId="BodyText2">
    <w:name w:val="Body Text 2"/>
    <w:basedOn w:val="Normal"/>
    <w:link w:val="BodyText2Char"/>
    <w:rsid w:val="00AB088C"/>
    <w:rPr>
      <w:sz w:val="22"/>
      <w:szCs w:val="22"/>
    </w:rPr>
  </w:style>
  <w:style w:type="character" w:customStyle="1" w:styleId="BodyText2Char">
    <w:name w:val="Body Text 2 Char"/>
    <w:link w:val="BodyText2"/>
    <w:uiPriority w:val="99"/>
    <w:locked/>
    <w:rsid w:val="00DF55E5"/>
    <w:rPr>
      <w:sz w:val="22"/>
      <w:szCs w:val="22"/>
      <w:lang w:eastAsia="en-US"/>
    </w:rPr>
  </w:style>
  <w:style w:type="character" w:styleId="Hyperlink">
    <w:name w:val="Hyperlink"/>
    <w:rsid w:val="000E6BCB"/>
    <w:rPr>
      <w:color w:val="0000FF"/>
      <w:u w:val="single"/>
    </w:rPr>
  </w:style>
  <w:style w:type="paragraph" w:styleId="MacroText">
    <w:name w:val="macro"/>
    <w:link w:val="MacroTextChar"/>
    <w:uiPriority w:val="99"/>
    <w:semiHidden/>
    <w:rsid w:val="00DA52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bg-BG" w:eastAsia="bg-BG"/>
    </w:rPr>
  </w:style>
  <w:style w:type="character" w:customStyle="1" w:styleId="MacroTextChar">
    <w:name w:val="Macro Text Char"/>
    <w:link w:val="MacroText"/>
    <w:uiPriority w:val="99"/>
    <w:semiHidden/>
    <w:locked/>
    <w:rsid w:val="003271B3"/>
    <w:rPr>
      <w:rFonts w:ascii="Courier New" w:hAnsi="Courier New" w:cs="Courier New"/>
      <w:lang w:val="bg-BG" w:eastAsia="bg-BG"/>
    </w:rPr>
  </w:style>
  <w:style w:type="paragraph" w:customStyle="1" w:styleId="Bodycopy">
    <w:name w:val="Body copy"/>
    <w:uiPriority w:val="99"/>
    <w:rsid w:val="00DA52F7"/>
    <w:pPr>
      <w:spacing w:before="20" w:line="210" w:lineRule="exact"/>
    </w:pPr>
    <w:rPr>
      <w:rFonts w:ascii="Arial" w:eastAsia="PMingLiU" w:hAnsi="Arial" w:cs="Arial"/>
      <w:color w:val="000000"/>
      <w:sz w:val="17"/>
      <w:szCs w:val="17"/>
    </w:rPr>
  </w:style>
  <w:style w:type="paragraph" w:customStyle="1" w:styleId="Commentary">
    <w:name w:val="Commentary"/>
    <w:uiPriority w:val="99"/>
    <w:rsid w:val="00EE3D85"/>
    <w:pPr>
      <w:widowControl w:val="0"/>
      <w:autoSpaceDE w:val="0"/>
      <w:autoSpaceDN w:val="0"/>
      <w:adjustRightInd w:val="0"/>
      <w:ind w:left="283"/>
    </w:pPr>
    <w:rPr>
      <w:rFonts w:ascii="Arial" w:hAnsi="Arial" w:cs="Arial"/>
      <w:color w:val="0000FF"/>
      <w:sz w:val="18"/>
      <w:szCs w:val="18"/>
      <w:lang w:val="en-AU" w:eastAsia="en-AU"/>
    </w:rPr>
  </w:style>
  <w:style w:type="paragraph" w:customStyle="1" w:styleId="BodyText1">
    <w:name w:val="Body Text1"/>
    <w:basedOn w:val="Normal"/>
    <w:uiPriority w:val="99"/>
    <w:rsid w:val="005041C2"/>
    <w:pPr>
      <w:widowControl/>
      <w:autoSpaceDE/>
      <w:autoSpaceDN/>
      <w:spacing w:before="120" w:after="120"/>
    </w:pPr>
    <w:rPr>
      <w:sz w:val="20"/>
      <w:szCs w:val="20"/>
    </w:rPr>
  </w:style>
  <w:style w:type="paragraph" w:customStyle="1" w:styleId="BodyText21">
    <w:name w:val="Body Text 21"/>
    <w:basedOn w:val="Normal"/>
    <w:uiPriority w:val="99"/>
    <w:rsid w:val="005041C2"/>
    <w:pPr>
      <w:widowControl/>
      <w:autoSpaceDE/>
      <w:autoSpaceDN/>
      <w:spacing w:line="240" w:lineRule="atLeast"/>
      <w:jc w:val="both"/>
    </w:pPr>
    <w:rPr>
      <w:sz w:val="20"/>
      <w:szCs w:val="20"/>
    </w:rPr>
  </w:style>
  <w:style w:type="character" w:customStyle="1" w:styleId="hps">
    <w:name w:val="hps"/>
    <w:rsid w:val="00FB0B70"/>
  </w:style>
  <w:style w:type="paragraph" w:styleId="ListParagraph">
    <w:name w:val="List Paragraph"/>
    <w:basedOn w:val="Normal"/>
    <w:uiPriority w:val="34"/>
    <w:qFormat/>
    <w:rsid w:val="00F10C0B"/>
    <w:pPr>
      <w:widowControl/>
      <w:suppressAutoHyphens/>
      <w:autoSpaceDE/>
      <w:autoSpaceDN/>
      <w:ind w:left="720"/>
    </w:pPr>
    <w:rPr>
      <w:sz w:val="20"/>
      <w:szCs w:val="20"/>
      <w:lang w:eastAsia="ar-SA"/>
    </w:rPr>
  </w:style>
  <w:style w:type="paragraph" w:customStyle="1" w:styleId="Style">
    <w:name w:val="Style"/>
    <w:rsid w:val="00521E05"/>
    <w:pPr>
      <w:widowControl w:val="0"/>
      <w:autoSpaceDE w:val="0"/>
      <w:autoSpaceDN w:val="0"/>
      <w:adjustRightInd w:val="0"/>
      <w:ind w:left="140" w:right="140" w:firstLine="840"/>
      <w:jc w:val="both"/>
    </w:pPr>
    <w:rPr>
      <w:sz w:val="24"/>
      <w:szCs w:val="24"/>
      <w:lang w:val="bg-BG" w:eastAsia="bg-BG"/>
    </w:rPr>
  </w:style>
  <w:style w:type="paragraph" w:styleId="BodyText3">
    <w:name w:val="Body Text 3"/>
    <w:basedOn w:val="Normal"/>
    <w:link w:val="BodyText3Char"/>
    <w:rsid w:val="00263F57"/>
    <w:pPr>
      <w:spacing w:after="120"/>
    </w:pPr>
    <w:rPr>
      <w:sz w:val="16"/>
      <w:szCs w:val="16"/>
    </w:rPr>
  </w:style>
  <w:style w:type="character" w:customStyle="1" w:styleId="BodyText3Char">
    <w:name w:val="Body Text 3 Char"/>
    <w:link w:val="BodyText3"/>
    <w:locked/>
    <w:rsid w:val="00263F57"/>
    <w:rPr>
      <w:sz w:val="16"/>
      <w:szCs w:val="16"/>
      <w:lang w:val="en-US" w:eastAsia="en-US"/>
    </w:rPr>
  </w:style>
  <w:style w:type="paragraph" w:styleId="BodyTextIndent2">
    <w:name w:val="Body Text Indent 2"/>
    <w:basedOn w:val="Normal"/>
    <w:link w:val="BodyTextIndent2Char"/>
    <w:rsid w:val="00263F57"/>
    <w:pPr>
      <w:widowControl/>
      <w:autoSpaceDE/>
      <w:autoSpaceDN/>
      <w:ind w:left="720"/>
      <w:jc w:val="both"/>
    </w:pPr>
  </w:style>
  <w:style w:type="character" w:customStyle="1" w:styleId="BodyTextIndent2Char">
    <w:name w:val="Body Text Indent 2 Char"/>
    <w:link w:val="BodyTextIndent2"/>
    <w:uiPriority w:val="99"/>
    <w:locked/>
    <w:rsid w:val="00263F57"/>
    <w:rPr>
      <w:sz w:val="24"/>
      <w:szCs w:val="24"/>
      <w:lang w:eastAsia="en-US"/>
    </w:rPr>
  </w:style>
  <w:style w:type="paragraph" w:styleId="BodyTextIndent3">
    <w:name w:val="Body Text Indent 3"/>
    <w:basedOn w:val="Normal"/>
    <w:link w:val="BodyTextIndent3Char"/>
    <w:rsid w:val="00263F57"/>
    <w:pPr>
      <w:widowControl/>
      <w:autoSpaceDE/>
      <w:autoSpaceDN/>
      <w:ind w:firstLine="540"/>
      <w:jc w:val="both"/>
    </w:pPr>
  </w:style>
  <w:style w:type="character" w:customStyle="1" w:styleId="BodyTextIndent3Char">
    <w:name w:val="Body Text Indent 3 Char"/>
    <w:link w:val="BodyTextIndent3"/>
    <w:uiPriority w:val="99"/>
    <w:locked/>
    <w:rsid w:val="00263F57"/>
    <w:rPr>
      <w:sz w:val="24"/>
      <w:szCs w:val="24"/>
      <w:lang w:eastAsia="en-US"/>
    </w:rPr>
  </w:style>
  <w:style w:type="paragraph" w:customStyle="1" w:styleId="sas">
    <w:name w:val="sas"/>
    <w:basedOn w:val="Normal"/>
    <w:rsid w:val="00263F57"/>
    <w:pPr>
      <w:widowControl/>
      <w:tabs>
        <w:tab w:val="right" w:pos="4500"/>
        <w:tab w:val="right" w:pos="5490"/>
        <w:tab w:val="right" w:pos="6480"/>
        <w:tab w:val="right" w:pos="7650"/>
        <w:tab w:val="right" w:pos="9180"/>
      </w:tabs>
      <w:autoSpaceDE/>
      <w:autoSpaceDN/>
      <w:spacing w:line="360" w:lineRule="auto"/>
      <w:jc w:val="both"/>
    </w:pPr>
    <w:rPr>
      <w:sz w:val="28"/>
      <w:szCs w:val="28"/>
      <w:lang w:val="bg-BG"/>
    </w:rPr>
  </w:style>
  <w:style w:type="paragraph" w:styleId="Subtitle">
    <w:name w:val="Subtitle"/>
    <w:basedOn w:val="Normal"/>
    <w:link w:val="SubtitleChar"/>
    <w:qFormat/>
    <w:rsid w:val="00263F57"/>
    <w:pPr>
      <w:widowControl/>
      <w:autoSpaceDE/>
      <w:autoSpaceDN/>
      <w:spacing w:line="320" w:lineRule="exact"/>
      <w:ind w:left="-720" w:right="-874"/>
      <w:jc w:val="center"/>
    </w:pPr>
    <w:rPr>
      <w:rFonts w:ascii="Arial" w:hAnsi="Arial" w:cs="Arial"/>
      <w:b/>
      <w:bCs/>
    </w:rPr>
  </w:style>
  <w:style w:type="character" w:customStyle="1" w:styleId="SubtitleChar">
    <w:name w:val="Subtitle Char"/>
    <w:link w:val="Subtitle"/>
    <w:uiPriority w:val="99"/>
    <w:locked/>
    <w:rsid w:val="00263F57"/>
    <w:rPr>
      <w:rFonts w:ascii="Arial" w:hAnsi="Arial" w:cs="Arial"/>
      <w:b/>
      <w:bCs/>
      <w:sz w:val="24"/>
      <w:szCs w:val="24"/>
      <w:lang w:eastAsia="en-US"/>
    </w:rPr>
  </w:style>
  <w:style w:type="paragraph" w:styleId="HTMLPreformatted">
    <w:name w:val="HTML Preformatted"/>
    <w:basedOn w:val="Normal"/>
    <w:link w:val="HTMLPreformattedChar"/>
    <w:rsid w:val="00263F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bg-BG"/>
    </w:rPr>
  </w:style>
  <w:style w:type="character" w:customStyle="1" w:styleId="HTMLPreformattedChar">
    <w:name w:val="HTML Preformatted Char"/>
    <w:link w:val="HTMLPreformatted"/>
    <w:locked/>
    <w:rsid w:val="00263F57"/>
    <w:rPr>
      <w:rFonts w:ascii="Courier New" w:hAnsi="Courier New" w:cs="Courier New"/>
    </w:rPr>
  </w:style>
  <w:style w:type="character" w:styleId="FollowedHyperlink">
    <w:name w:val="FollowedHyperlink"/>
    <w:rsid w:val="00263F57"/>
    <w:rPr>
      <w:rFonts w:ascii="Arial" w:eastAsia="SimSun" w:hAnsi="Arial" w:cs="Arial"/>
      <w:color w:val="800080"/>
      <w:kern w:val="2"/>
      <w:sz w:val="24"/>
      <w:szCs w:val="24"/>
      <w:u w:val="single"/>
      <w:lang w:val="en-US" w:eastAsia="zh-CN"/>
    </w:rPr>
  </w:style>
  <w:style w:type="paragraph" w:customStyle="1" w:styleId="xl63">
    <w:name w:val="xl63"/>
    <w:basedOn w:val="Normal"/>
    <w:rsid w:val="00263F57"/>
    <w:pPr>
      <w:widowControl/>
      <w:pBdr>
        <w:bottom w:val="single" w:sz="8" w:space="0" w:color="auto"/>
        <w:right w:val="single" w:sz="4" w:space="0" w:color="auto"/>
      </w:pBdr>
      <w:autoSpaceDE/>
      <w:autoSpaceDN/>
      <w:spacing w:before="100" w:beforeAutospacing="1" w:after="100" w:afterAutospacing="1"/>
      <w:jc w:val="both"/>
    </w:pPr>
    <w:rPr>
      <w:lang w:val="en-GB"/>
    </w:rPr>
  </w:style>
  <w:style w:type="paragraph" w:customStyle="1" w:styleId="xl49">
    <w:name w:val="xl49"/>
    <w:basedOn w:val="Normal"/>
    <w:rsid w:val="00263F57"/>
    <w:pPr>
      <w:widowControl/>
      <w:pBdr>
        <w:top w:val="single" w:sz="8" w:space="0" w:color="auto"/>
        <w:left w:val="single" w:sz="4" w:space="0" w:color="auto"/>
        <w:right w:val="single" w:sz="8" w:space="0" w:color="auto"/>
      </w:pBdr>
      <w:autoSpaceDE/>
      <w:autoSpaceDN/>
      <w:spacing w:before="100" w:beforeAutospacing="1" w:after="100" w:afterAutospacing="1"/>
      <w:jc w:val="center"/>
    </w:pPr>
    <w:rPr>
      <w:b/>
      <w:bCs/>
      <w:lang w:val="en-GB"/>
    </w:rPr>
  </w:style>
  <w:style w:type="paragraph" w:styleId="Title">
    <w:name w:val="Title"/>
    <w:basedOn w:val="Normal"/>
    <w:link w:val="TitleChar"/>
    <w:qFormat/>
    <w:rsid w:val="00263F57"/>
    <w:pPr>
      <w:widowControl/>
      <w:autoSpaceDE/>
      <w:autoSpaceDN/>
      <w:ind w:right="-874"/>
      <w:jc w:val="center"/>
    </w:pPr>
  </w:style>
  <w:style w:type="character" w:customStyle="1" w:styleId="TitleChar">
    <w:name w:val="Title Char"/>
    <w:link w:val="Title"/>
    <w:uiPriority w:val="99"/>
    <w:locked/>
    <w:rsid w:val="00263F57"/>
    <w:rPr>
      <w:sz w:val="24"/>
      <w:szCs w:val="24"/>
      <w:lang w:eastAsia="en-US"/>
    </w:rPr>
  </w:style>
  <w:style w:type="paragraph" w:styleId="BlockText">
    <w:name w:val="Block Text"/>
    <w:basedOn w:val="Normal"/>
    <w:rsid w:val="00263F57"/>
    <w:pPr>
      <w:widowControl/>
      <w:tabs>
        <w:tab w:val="left" w:pos="7797"/>
      </w:tabs>
      <w:autoSpaceDE/>
      <w:autoSpaceDN/>
      <w:ind w:left="1418" w:right="1254"/>
      <w:jc w:val="both"/>
    </w:pPr>
    <w:rPr>
      <w:lang w:val="en-GB"/>
    </w:rPr>
  </w:style>
  <w:style w:type="paragraph" w:customStyle="1" w:styleId="xl50">
    <w:name w:val="xl50"/>
    <w:basedOn w:val="Normal"/>
    <w:rsid w:val="00263F57"/>
    <w:pPr>
      <w:widowControl/>
      <w:pBdr>
        <w:left w:val="single" w:sz="8" w:space="0" w:color="auto"/>
        <w:right w:val="single" w:sz="4" w:space="0" w:color="auto"/>
      </w:pBdr>
      <w:autoSpaceDE/>
      <w:autoSpaceDN/>
      <w:spacing w:before="100" w:beforeAutospacing="1" w:after="100" w:afterAutospacing="1"/>
      <w:jc w:val="center"/>
    </w:pPr>
    <w:rPr>
      <w:rFonts w:ascii="Arial Unicode MS" w:hAnsi="Arial Unicode MS" w:cs="Arial Unicode MS"/>
      <w:lang w:val="en-GB"/>
    </w:rPr>
  </w:style>
  <w:style w:type="paragraph" w:customStyle="1" w:styleId="firstline">
    <w:name w:val="firstline"/>
    <w:basedOn w:val="Normal"/>
    <w:rsid w:val="00263F57"/>
    <w:pPr>
      <w:widowControl/>
      <w:autoSpaceDE/>
      <w:autoSpaceDN/>
      <w:spacing w:line="240" w:lineRule="atLeast"/>
      <w:ind w:firstLine="640"/>
      <w:jc w:val="both"/>
    </w:pPr>
    <w:rPr>
      <w:color w:val="000000"/>
      <w:lang w:val="bg-BG" w:eastAsia="bg-BG"/>
    </w:rPr>
  </w:style>
  <w:style w:type="character" w:styleId="Strong">
    <w:name w:val="Strong"/>
    <w:qFormat/>
    <w:rsid w:val="00263F57"/>
    <w:rPr>
      <w:rFonts w:ascii="Arial" w:eastAsia="SimSun" w:hAnsi="Arial" w:cs="Arial"/>
      <w:b/>
      <w:bCs/>
      <w:kern w:val="2"/>
      <w:sz w:val="24"/>
      <w:szCs w:val="24"/>
      <w:lang w:val="en-US" w:eastAsia="zh-CN"/>
    </w:rPr>
  </w:style>
  <w:style w:type="paragraph" w:customStyle="1" w:styleId="Default">
    <w:name w:val="Default"/>
    <w:rsid w:val="00263F57"/>
    <w:pPr>
      <w:autoSpaceDE w:val="0"/>
      <w:autoSpaceDN w:val="0"/>
      <w:adjustRightInd w:val="0"/>
    </w:pPr>
    <w:rPr>
      <w:color w:val="000000"/>
      <w:sz w:val="24"/>
      <w:szCs w:val="24"/>
    </w:rPr>
  </w:style>
  <w:style w:type="character" w:styleId="Emphasis">
    <w:name w:val="Emphasis"/>
    <w:qFormat/>
    <w:rsid w:val="00263F57"/>
    <w:rPr>
      <w:rFonts w:ascii="Arial" w:eastAsia="SimSun" w:hAnsi="Arial" w:cs="Arial"/>
      <w:i/>
      <w:iCs/>
      <w:kern w:val="2"/>
      <w:sz w:val="24"/>
      <w:szCs w:val="24"/>
      <w:lang w:val="en-US" w:eastAsia="zh-CN"/>
    </w:rPr>
  </w:style>
  <w:style w:type="paragraph" w:customStyle="1" w:styleId="Char5CharCharChar1">
    <w:name w:val="Char5 Char Char Char1"/>
    <w:basedOn w:val="Normal"/>
    <w:uiPriority w:val="99"/>
    <w:rsid w:val="00263F57"/>
    <w:pPr>
      <w:widowControl/>
      <w:autoSpaceDE/>
      <w:autoSpaceDN/>
      <w:spacing w:after="160" w:line="240" w:lineRule="exact"/>
    </w:pPr>
    <w:rPr>
      <w:rFonts w:ascii="Tahoma" w:hAnsi="Tahoma" w:cs="Tahoma"/>
      <w:sz w:val="20"/>
      <w:szCs w:val="20"/>
    </w:rPr>
  </w:style>
  <w:style w:type="paragraph" w:customStyle="1" w:styleId="BodyText-H2">
    <w:name w:val="Body Text - H 2"/>
    <w:basedOn w:val="Normal"/>
    <w:autoRedefine/>
    <w:rsid w:val="00263F57"/>
    <w:pPr>
      <w:keepNext/>
      <w:widowControl/>
      <w:autoSpaceDE/>
      <w:autoSpaceDN/>
      <w:jc w:val="both"/>
    </w:pPr>
    <w:rPr>
      <w:b/>
      <w:bCs/>
      <w:color w:val="003366"/>
      <w:lang w:val="bg-BG" w:eastAsia="bg-BG"/>
    </w:rPr>
  </w:style>
  <w:style w:type="paragraph" w:styleId="TOC8">
    <w:name w:val="toc 8"/>
    <w:basedOn w:val="Normal"/>
    <w:next w:val="Normal"/>
    <w:autoRedefine/>
    <w:semiHidden/>
    <w:rsid w:val="00263F57"/>
    <w:pPr>
      <w:widowControl/>
      <w:autoSpaceDE/>
      <w:autoSpaceDN/>
      <w:ind w:left="1680"/>
    </w:pPr>
    <w:rPr>
      <w:sz w:val="18"/>
      <w:szCs w:val="18"/>
      <w:lang w:val="bg-BG" w:eastAsia="bg-BG"/>
    </w:rPr>
  </w:style>
  <w:style w:type="paragraph" w:customStyle="1" w:styleId="Char">
    <w:name w:val="Char"/>
    <w:basedOn w:val="Normal"/>
    <w:uiPriority w:val="99"/>
    <w:rsid w:val="00263F57"/>
    <w:pPr>
      <w:widowControl/>
      <w:autoSpaceDE/>
      <w:autoSpaceDN/>
      <w:spacing w:before="120" w:after="160" w:line="240" w:lineRule="exact"/>
    </w:pPr>
    <w:rPr>
      <w:rFonts w:ascii="Tahoma" w:hAnsi="Tahoma" w:cs="Tahoma"/>
      <w:sz w:val="20"/>
      <w:szCs w:val="20"/>
      <w:lang w:eastAsia="bg-BG"/>
    </w:rPr>
  </w:style>
  <w:style w:type="character" w:customStyle="1" w:styleId="textnews">
    <w:name w:val="text_news"/>
    <w:rsid w:val="00263F57"/>
    <w:rPr>
      <w:rFonts w:ascii="Arial" w:eastAsia="SimSun" w:hAnsi="Arial" w:cs="Arial"/>
      <w:kern w:val="2"/>
      <w:sz w:val="24"/>
      <w:szCs w:val="24"/>
      <w:lang w:val="en-US" w:eastAsia="zh-CN"/>
    </w:rPr>
  </w:style>
  <w:style w:type="paragraph" w:customStyle="1" w:styleId="CharCharCharChar0">
    <w:name w:val="Char Char Char Char"/>
    <w:basedOn w:val="Normal"/>
    <w:uiPriority w:val="99"/>
    <w:rsid w:val="00263F57"/>
    <w:pPr>
      <w:numPr>
        <w:ilvl w:val="6"/>
        <w:numId w:val="2"/>
      </w:numPr>
      <w:autoSpaceDE/>
      <w:autoSpaceDN/>
      <w:jc w:val="both"/>
    </w:pPr>
    <w:rPr>
      <w:rFonts w:ascii="Arial" w:eastAsia="SimSun" w:hAnsi="Arial" w:cs="Arial"/>
      <w:kern w:val="2"/>
      <w:sz w:val="20"/>
      <w:szCs w:val="20"/>
      <w:lang w:eastAsia="zh-CN"/>
    </w:rPr>
  </w:style>
  <w:style w:type="paragraph" w:customStyle="1" w:styleId="CM53">
    <w:name w:val="CM53"/>
    <w:basedOn w:val="Default"/>
    <w:next w:val="Default"/>
    <w:rsid w:val="00263F57"/>
    <w:pPr>
      <w:widowControl w:val="0"/>
      <w:spacing w:after="125"/>
    </w:pPr>
    <w:rPr>
      <w:rFonts w:ascii="TTE16EE5D0t00" w:hAnsi="TTE16EE5D0t00" w:cs="TTE16EE5D0t00"/>
      <w:color w:val="auto"/>
      <w:lang w:val="bg-BG" w:eastAsia="bg-BG"/>
    </w:rPr>
  </w:style>
  <w:style w:type="paragraph" w:customStyle="1" w:styleId="CM57">
    <w:name w:val="CM57"/>
    <w:basedOn w:val="Default"/>
    <w:next w:val="Default"/>
    <w:rsid w:val="00263F57"/>
    <w:pPr>
      <w:widowControl w:val="0"/>
      <w:spacing w:after="363"/>
    </w:pPr>
    <w:rPr>
      <w:rFonts w:ascii="TTE16EE5D0t00" w:hAnsi="TTE16EE5D0t00" w:cs="TTE16EE5D0t00"/>
      <w:color w:val="auto"/>
      <w:lang w:val="bg-BG" w:eastAsia="bg-BG"/>
    </w:rPr>
  </w:style>
  <w:style w:type="paragraph" w:customStyle="1" w:styleId="CM58">
    <w:name w:val="CM58"/>
    <w:basedOn w:val="Default"/>
    <w:next w:val="Default"/>
    <w:rsid w:val="00263F57"/>
    <w:pPr>
      <w:widowControl w:val="0"/>
      <w:spacing w:after="240"/>
    </w:pPr>
    <w:rPr>
      <w:rFonts w:ascii="TTE16EE5D0t00" w:hAnsi="TTE16EE5D0t00" w:cs="TTE16EE5D0t00"/>
      <w:color w:val="auto"/>
      <w:lang w:val="bg-BG" w:eastAsia="bg-BG"/>
    </w:rPr>
  </w:style>
  <w:style w:type="paragraph" w:customStyle="1" w:styleId="CM4">
    <w:name w:val="CM4"/>
    <w:basedOn w:val="Default"/>
    <w:next w:val="Default"/>
    <w:rsid w:val="00263F57"/>
    <w:pPr>
      <w:widowControl w:val="0"/>
      <w:spacing w:line="271" w:lineRule="atLeast"/>
    </w:pPr>
    <w:rPr>
      <w:rFonts w:ascii="TTE16EE5D0t00" w:hAnsi="TTE16EE5D0t00" w:cs="TTE16EE5D0t00"/>
      <w:color w:val="auto"/>
      <w:lang w:val="bg-BG" w:eastAsia="bg-BG"/>
    </w:rPr>
  </w:style>
  <w:style w:type="paragraph" w:customStyle="1" w:styleId="CM46">
    <w:name w:val="CM46"/>
    <w:basedOn w:val="Default"/>
    <w:next w:val="Default"/>
    <w:rsid w:val="00263F57"/>
    <w:pPr>
      <w:widowControl w:val="0"/>
      <w:spacing w:after="245"/>
    </w:pPr>
    <w:rPr>
      <w:rFonts w:ascii="TTE1BF2328t00" w:hAnsi="TTE1BF2328t00" w:cs="TTE1BF2328t00"/>
      <w:color w:val="auto"/>
      <w:lang w:val="bg-BG" w:eastAsia="bg-BG"/>
    </w:rPr>
  </w:style>
  <w:style w:type="paragraph" w:customStyle="1" w:styleId="CM5">
    <w:name w:val="CM5"/>
    <w:basedOn w:val="Normal"/>
    <w:next w:val="Normal"/>
    <w:rsid w:val="00263F57"/>
    <w:pPr>
      <w:adjustRightInd w:val="0"/>
      <w:spacing w:after="275"/>
    </w:pPr>
    <w:rPr>
      <w:lang w:val="bg-BG" w:eastAsia="bg-BG"/>
    </w:rPr>
  </w:style>
  <w:style w:type="paragraph" w:customStyle="1" w:styleId="CM2">
    <w:name w:val="CM2"/>
    <w:basedOn w:val="Normal"/>
    <w:next w:val="Normal"/>
    <w:rsid w:val="00263F57"/>
    <w:pPr>
      <w:adjustRightInd w:val="0"/>
      <w:spacing w:line="276" w:lineRule="atLeast"/>
    </w:pPr>
    <w:rPr>
      <w:lang w:val="bg-BG" w:eastAsia="bg-BG"/>
    </w:rPr>
  </w:style>
  <w:style w:type="character" w:customStyle="1" w:styleId="font3">
    <w:name w:val="font3"/>
    <w:rsid w:val="00263F57"/>
    <w:rPr>
      <w:rFonts w:ascii="Arial" w:eastAsia="SimSun" w:hAnsi="Arial" w:cs="Arial"/>
      <w:kern w:val="2"/>
      <w:sz w:val="24"/>
      <w:szCs w:val="24"/>
      <w:lang w:val="en-US" w:eastAsia="zh-CN"/>
    </w:rPr>
  </w:style>
  <w:style w:type="character" w:customStyle="1" w:styleId="apple-converted-space">
    <w:name w:val="apple-converted-space"/>
    <w:rsid w:val="00263F57"/>
    <w:rPr>
      <w:rFonts w:ascii="Arial" w:eastAsia="SimSun" w:hAnsi="Arial" w:cs="Arial"/>
      <w:kern w:val="2"/>
      <w:sz w:val="24"/>
      <w:szCs w:val="24"/>
      <w:lang w:val="en-US" w:eastAsia="zh-CN"/>
    </w:rPr>
  </w:style>
  <w:style w:type="character" w:customStyle="1" w:styleId="apple-style-span">
    <w:name w:val="apple-style-span"/>
    <w:rsid w:val="00263F57"/>
    <w:rPr>
      <w:rFonts w:ascii="Arial" w:eastAsia="SimSun" w:hAnsi="Arial" w:cs="Arial"/>
      <w:kern w:val="2"/>
      <w:sz w:val="24"/>
      <w:szCs w:val="24"/>
      <w:lang w:val="en-US" w:eastAsia="zh-CN"/>
    </w:rPr>
  </w:style>
  <w:style w:type="paragraph" w:customStyle="1" w:styleId="CharChar1Char0">
    <w:name w:val="Char Char1 Char"/>
    <w:basedOn w:val="Normal"/>
    <w:uiPriority w:val="99"/>
    <w:rsid w:val="00263F57"/>
    <w:pPr>
      <w:numPr>
        <w:ilvl w:val="6"/>
        <w:numId w:val="1"/>
      </w:numPr>
      <w:autoSpaceDE/>
      <w:autoSpaceDN/>
      <w:jc w:val="both"/>
    </w:pPr>
    <w:rPr>
      <w:rFonts w:ascii="Arial" w:eastAsia="SimSun" w:hAnsi="Arial" w:cs="Arial"/>
      <w:kern w:val="2"/>
      <w:sz w:val="20"/>
      <w:szCs w:val="20"/>
      <w:lang w:eastAsia="zh-CN"/>
    </w:rPr>
  </w:style>
  <w:style w:type="paragraph" w:styleId="NormalWeb">
    <w:name w:val="Normal (Web)"/>
    <w:basedOn w:val="Normal"/>
    <w:rsid w:val="00263F57"/>
    <w:pPr>
      <w:widowControl/>
      <w:autoSpaceDE/>
      <w:autoSpaceDN/>
      <w:spacing w:before="100" w:beforeAutospacing="1" w:after="100" w:afterAutospacing="1"/>
    </w:pPr>
    <w:rPr>
      <w:rFonts w:ascii="Arial Unicode MS" w:hAnsi="Arial Unicode MS" w:cs="Arial Unicode MS"/>
      <w:lang w:val="en-GB"/>
    </w:rPr>
  </w:style>
  <w:style w:type="table" w:customStyle="1" w:styleId="TableGrid3">
    <w:name w:val="Table Grid3"/>
    <w:uiPriority w:val="99"/>
    <w:rsid w:val="00263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uiPriority w:val="99"/>
    <w:rsid w:val="00263F57"/>
    <w:pPr>
      <w:widowControl/>
      <w:autoSpaceDE/>
      <w:autoSpaceDN/>
      <w:spacing w:before="120" w:after="160" w:line="240" w:lineRule="exact"/>
    </w:pPr>
    <w:rPr>
      <w:rFonts w:ascii="Tahoma" w:hAnsi="Tahoma" w:cs="Tahoma"/>
      <w:sz w:val="20"/>
      <w:szCs w:val="20"/>
      <w:lang w:eastAsia="bg-BG"/>
    </w:rPr>
  </w:style>
  <w:style w:type="paragraph" w:customStyle="1" w:styleId="a0">
    <w:name w:val="Знак"/>
    <w:basedOn w:val="Normal"/>
    <w:rsid w:val="00263F57"/>
    <w:pPr>
      <w:tabs>
        <w:tab w:val="num" w:pos="5040"/>
      </w:tabs>
      <w:autoSpaceDE/>
      <w:autoSpaceDN/>
      <w:ind w:left="5040" w:hanging="360"/>
      <w:jc w:val="both"/>
    </w:pPr>
    <w:rPr>
      <w:rFonts w:ascii="Arial" w:eastAsia="SimSun" w:hAnsi="Arial" w:cs="Arial"/>
      <w:kern w:val="2"/>
      <w:sz w:val="20"/>
      <w:szCs w:val="20"/>
      <w:lang w:eastAsia="zh-CN"/>
    </w:rPr>
  </w:style>
  <w:style w:type="paragraph" w:styleId="EndnoteText">
    <w:name w:val="endnote text"/>
    <w:basedOn w:val="Normal"/>
    <w:link w:val="EndnoteTextChar"/>
    <w:uiPriority w:val="99"/>
    <w:semiHidden/>
    <w:locked/>
    <w:rsid w:val="004D2D9C"/>
    <w:rPr>
      <w:sz w:val="20"/>
      <w:szCs w:val="20"/>
      <w:lang w:eastAsia="bg-BG"/>
    </w:rPr>
  </w:style>
  <w:style w:type="character" w:customStyle="1" w:styleId="EndnoteTextChar">
    <w:name w:val="Endnote Text Char"/>
    <w:link w:val="EndnoteText"/>
    <w:uiPriority w:val="99"/>
    <w:semiHidden/>
    <w:locked/>
    <w:rsid w:val="004D2D9C"/>
    <w:rPr>
      <w:sz w:val="20"/>
      <w:szCs w:val="20"/>
    </w:rPr>
  </w:style>
  <w:style w:type="character" w:styleId="EndnoteReference">
    <w:name w:val="endnote reference"/>
    <w:uiPriority w:val="99"/>
    <w:semiHidden/>
    <w:locked/>
    <w:rsid w:val="004D2D9C"/>
    <w:rPr>
      <w:vertAlign w:val="superscript"/>
    </w:rPr>
  </w:style>
  <w:style w:type="paragraph" w:customStyle="1" w:styleId="Char5CharCharChar10">
    <w:name w:val="Char5 Char Char Char1"/>
    <w:basedOn w:val="Normal"/>
    <w:rsid w:val="003D4889"/>
    <w:pPr>
      <w:widowControl/>
      <w:autoSpaceDE/>
      <w:autoSpaceDN/>
      <w:spacing w:after="160" w:line="240" w:lineRule="exact"/>
    </w:pPr>
    <w:rPr>
      <w:rFonts w:ascii="Tahoma" w:hAnsi="Tahoma"/>
      <w:sz w:val="20"/>
      <w:szCs w:val="20"/>
    </w:rPr>
  </w:style>
  <w:style w:type="paragraph" w:customStyle="1" w:styleId="Char0">
    <w:name w:val="Char"/>
    <w:basedOn w:val="Normal"/>
    <w:rsid w:val="003D4889"/>
    <w:pPr>
      <w:widowControl/>
      <w:autoSpaceDE/>
      <w:autoSpaceDN/>
      <w:spacing w:before="120" w:after="160" w:line="240" w:lineRule="exact"/>
    </w:pPr>
    <w:rPr>
      <w:rFonts w:ascii="Tahoma" w:hAnsi="Tahoma"/>
      <w:sz w:val="20"/>
      <w:szCs w:val="20"/>
      <w:lang w:eastAsia="bg-BG"/>
    </w:rPr>
  </w:style>
  <w:style w:type="paragraph" w:customStyle="1" w:styleId="CharCharCharChar">
    <w:name w:val="Char Char Char Char"/>
    <w:basedOn w:val="Normal"/>
    <w:rsid w:val="003D4889"/>
    <w:pPr>
      <w:numPr>
        <w:ilvl w:val="6"/>
        <w:numId w:val="49"/>
      </w:numPr>
      <w:autoSpaceDE/>
      <w:autoSpaceDN/>
      <w:jc w:val="both"/>
    </w:pPr>
    <w:rPr>
      <w:rFonts w:ascii="Arial" w:eastAsia="SimSun" w:hAnsi="Arial" w:cs="Arial"/>
      <w:kern w:val="2"/>
      <w:sz w:val="20"/>
      <w:lang w:eastAsia="zh-CN"/>
    </w:rPr>
  </w:style>
  <w:style w:type="paragraph" w:customStyle="1" w:styleId="CharChar1Char">
    <w:name w:val="Char Char1 Char"/>
    <w:basedOn w:val="Normal"/>
    <w:rsid w:val="003D4889"/>
    <w:pPr>
      <w:numPr>
        <w:ilvl w:val="6"/>
        <w:numId w:val="6"/>
      </w:numPr>
      <w:autoSpaceDE/>
      <w:autoSpaceDN/>
      <w:jc w:val="both"/>
    </w:pPr>
    <w:rPr>
      <w:rFonts w:ascii="Arial" w:eastAsia="SimSun" w:hAnsi="Arial" w:cs="Arial"/>
      <w:kern w:val="2"/>
      <w:sz w:val="20"/>
      <w:lang w:eastAsia="zh-CN"/>
    </w:rPr>
  </w:style>
  <w:style w:type="paragraph" w:customStyle="1" w:styleId="CharCharCharCharCharCharChar0">
    <w:name w:val="Char Char Char Char Char Char Char"/>
    <w:basedOn w:val="Normal"/>
    <w:rsid w:val="003D4889"/>
    <w:pPr>
      <w:widowControl/>
      <w:autoSpaceDE/>
      <w:autoSpaceDN/>
      <w:spacing w:before="120" w:after="160" w:line="240" w:lineRule="exact"/>
    </w:pPr>
    <w:rPr>
      <w:rFonts w:ascii="Tahoma" w:hAnsi="Tahoma"/>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90023">
      <w:bodyDiv w:val="1"/>
      <w:marLeft w:val="0"/>
      <w:marRight w:val="0"/>
      <w:marTop w:val="0"/>
      <w:marBottom w:val="0"/>
      <w:divBdr>
        <w:top w:val="none" w:sz="0" w:space="0" w:color="auto"/>
        <w:left w:val="none" w:sz="0" w:space="0" w:color="auto"/>
        <w:bottom w:val="none" w:sz="0" w:space="0" w:color="auto"/>
        <w:right w:val="none" w:sz="0" w:space="0" w:color="auto"/>
      </w:divBdr>
      <w:divsChild>
        <w:div w:id="1959097063">
          <w:marLeft w:val="540"/>
          <w:marRight w:val="0"/>
          <w:marTop w:val="0"/>
          <w:marBottom w:val="0"/>
          <w:divBdr>
            <w:top w:val="none" w:sz="0" w:space="0" w:color="auto"/>
            <w:left w:val="none" w:sz="0" w:space="0" w:color="auto"/>
            <w:bottom w:val="none" w:sz="0" w:space="0" w:color="auto"/>
            <w:right w:val="none" w:sz="0" w:space="0" w:color="auto"/>
          </w:divBdr>
        </w:div>
        <w:div w:id="1109204539">
          <w:marLeft w:val="540"/>
          <w:marRight w:val="0"/>
          <w:marTop w:val="0"/>
          <w:marBottom w:val="0"/>
          <w:divBdr>
            <w:top w:val="none" w:sz="0" w:space="0" w:color="auto"/>
            <w:left w:val="none" w:sz="0" w:space="0" w:color="auto"/>
            <w:bottom w:val="none" w:sz="0" w:space="0" w:color="auto"/>
            <w:right w:val="none" w:sz="0" w:space="0" w:color="auto"/>
          </w:divBdr>
        </w:div>
        <w:div w:id="1203834230">
          <w:marLeft w:val="540"/>
          <w:marRight w:val="0"/>
          <w:marTop w:val="0"/>
          <w:marBottom w:val="0"/>
          <w:divBdr>
            <w:top w:val="none" w:sz="0" w:space="0" w:color="auto"/>
            <w:left w:val="none" w:sz="0" w:space="0" w:color="auto"/>
            <w:bottom w:val="none" w:sz="0" w:space="0" w:color="auto"/>
            <w:right w:val="none" w:sz="0" w:space="0" w:color="auto"/>
          </w:divBdr>
        </w:div>
      </w:divsChild>
    </w:div>
    <w:div w:id="153112235">
      <w:marLeft w:val="0"/>
      <w:marRight w:val="0"/>
      <w:marTop w:val="0"/>
      <w:marBottom w:val="0"/>
      <w:divBdr>
        <w:top w:val="none" w:sz="0" w:space="0" w:color="auto"/>
        <w:left w:val="none" w:sz="0" w:space="0" w:color="auto"/>
        <w:bottom w:val="none" w:sz="0" w:space="0" w:color="auto"/>
        <w:right w:val="none" w:sz="0" w:space="0" w:color="auto"/>
      </w:divBdr>
    </w:div>
    <w:div w:id="153112236">
      <w:marLeft w:val="0"/>
      <w:marRight w:val="0"/>
      <w:marTop w:val="0"/>
      <w:marBottom w:val="0"/>
      <w:divBdr>
        <w:top w:val="none" w:sz="0" w:space="0" w:color="auto"/>
        <w:left w:val="none" w:sz="0" w:space="0" w:color="auto"/>
        <w:bottom w:val="none" w:sz="0" w:space="0" w:color="auto"/>
        <w:right w:val="none" w:sz="0" w:space="0" w:color="auto"/>
      </w:divBdr>
    </w:div>
    <w:div w:id="153112237">
      <w:marLeft w:val="0"/>
      <w:marRight w:val="0"/>
      <w:marTop w:val="0"/>
      <w:marBottom w:val="0"/>
      <w:divBdr>
        <w:top w:val="none" w:sz="0" w:space="0" w:color="auto"/>
        <w:left w:val="none" w:sz="0" w:space="0" w:color="auto"/>
        <w:bottom w:val="none" w:sz="0" w:space="0" w:color="auto"/>
        <w:right w:val="none" w:sz="0" w:space="0" w:color="auto"/>
      </w:divBdr>
    </w:div>
    <w:div w:id="153112238">
      <w:marLeft w:val="0"/>
      <w:marRight w:val="0"/>
      <w:marTop w:val="0"/>
      <w:marBottom w:val="0"/>
      <w:divBdr>
        <w:top w:val="none" w:sz="0" w:space="0" w:color="auto"/>
        <w:left w:val="none" w:sz="0" w:space="0" w:color="auto"/>
        <w:bottom w:val="none" w:sz="0" w:space="0" w:color="auto"/>
        <w:right w:val="none" w:sz="0" w:space="0" w:color="auto"/>
      </w:divBdr>
    </w:div>
    <w:div w:id="153112239">
      <w:marLeft w:val="0"/>
      <w:marRight w:val="0"/>
      <w:marTop w:val="0"/>
      <w:marBottom w:val="0"/>
      <w:divBdr>
        <w:top w:val="none" w:sz="0" w:space="0" w:color="auto"/>
        <w:left w:val="none" w:sz="0" w:space="0" w:color="auto"/>
        <w:bottom w:val="none" w:sz="0" w:space="0" w:color="auto"/>
        <w:right w:val="none" w:sz="0" w:space="0" w:color="auto"/>
      </w:divBdr>
    </w:div>
    <w:div w:id="153112240">
      <w:marLeft w:val="0"/>
      <w:marRight w:val="0"/>
      <w:marTop w:val="0"/>
      <w:marBottom w:val="0"/>
      <w:divBdr>
        <w:top w:val="none" w:sz="0" w:space="0" w:color="auto"/>
        <w:left w:val="none" w:sz="0" w:space="0" w:color="auto"/>
        <w:bottom w:val="none" w:sz="0" w:space="0" w:color="auto"/>
        <w:right w:val="none" w:sz="0" w:space="0" w:color="auto"/>
      </w:divBdr>
    </w:div>
    <w:div w:id="153112241">
      <w:marLeft w:val="0"/>
      <w:marRight w:val="0"/>
      <w:marTop w:val="0"/>
      <w:marBottom w:val="0"/>
      <w:divBdr>
        <w:top w:val="none" w:sz="0" w:space="0" w:color="auto"/>
        <w:left w:val="none" w:sz="0" w:space="0" w:color="auto"/>
        <w:bottom w:val="none" w:sz="0" w:space="0" w:color="auto"/>
        <w:right w:val="none" w:sz="0" w:space="0" w:color="auto"/>
      </w:divBdr>
    </w:div>
    <w:div w:id="153112242">
      <w:marLeft w:val="0"/>
      <w:marRight w:val="0"/>
      <w:marTop w:val="0"/>
      <w:marBottom w:val="0"/>
      <w:divBdr>
        <w:top w:val="none" w:sz="0" w:space="0" w:color="auto"/>
        <w:left w:val="none" w:sz="0" w:space="0" w:color="auto"/>
        <w:bottom w:val="none" w:sz="0" w:space="0" w:color="auto"/>
        <w:right w:val="none" w:sz="0" w:space="0" w:color="auto"/>
      </w:divBdr>
    </w:div>
    <w:div w:id="153112243">
      <w:marLeft w:val="0"/>
      <w:marRight w:val="0"/>
      <w:marTop w:val="0"/>
      <w:marBottom w:val="0"/>
      <w:divBdr>
        <w:top w:val="none" w:sz="0" w:space="0" w:color="auto"/>
        <w:left w:val="none" w:sz="0" w:space="0" w:color="auto"/>
        <w:bottom w:val="none" w:sz="0" w:space="0" w:color="auto"/>
        <w:right w:val="none" w:sz="0" w:space="0" w:color="auto"/>
      </w:divBdr>
    </w:div>
    <w:div w:id="153112244">
      <w:marLeft w:val="0"/>
      <w:marRight w:val="0"/>
      <w:marTop w:val="0"/>
      <w:marBottom w:val="0"/>
      <w:divBdr>
        <w:top w:val="none" w:sz="0" w:space="0" w:color="auto"/>
        <w:left w:val="none" w:sz="0" w:space="0" w:color="auto"/>
        <w:bottom w:val="none" w:sz="0" w:space="0" w:color="auto"/>
        <w:right w:val="none" w:sz="0" w:space="0" w:color="auto"/>
      </w:divBdr>
    </w:div>
    <w:div w:id="153112245">
      <w:marLeft w:val="0"/>
      <w:marRight w:val="0"/>
      <w:marTop w:val="0"/>
      <w:marBottom w:val="0"/>
      <w:divBdr>
        <w:top w:val="none" w:sz="0" w:space="0" w:color="auto"/>
        <w:left w:val="none" w:sz="0" w:space="0" w:color="auto"/>
        <w:bottom w:val="none" w:sz="0" w:space="0" w:color="auto"/>
        <w:right w:val="none" w:sz="0" w:space="0" w:color="auto"/>
      </w:divBdr>
    </w:div>
    <w:div w:id="153112246">
      <w:marLeft w:val="0"/>
      <w:marRight w:val="0"/>
      <w:marTop w:val="0"/>
      <w:marBottom w:val="0"/>
      <w:divBdr>
        <w:top w:val="none" w:sz="0" w:space="0" w:color="auto"/>
        <w:left w:val="none" w:sz="0" w:space="0" w:color="auto"/>
        <w:bottom w:val="none" w:sz="0" w:space="0" w:color="auto"/>
        <w:right w:val="none" w:sz="0" w:space="0" w:color="auto"/>
      </w:divBdr>
    </w:div>
    <w:div w:id="153112272">
      <w:marLeft w:val="0"/>
      <w:marRight w:val="0"/>
      <w:marTop w:val="0"/>
      <w:marBottom w:val="0"/>
      <w:divBdr>
        <w:top w:val="none" w:sz="0" w:space="0" w:color="auto"/>
        <w:left w:val="none" w:sz="0" w:space="0" w:color="auto"/>
        <w:bottom w:val="none" w:sz="0" w:space="0" w:color="auto"/>
        <w:right w:val="none" w:sz="0" w:space="0" w:color="auto"/>
      </w:divBdr>
      <w:divsChild>
        <w:div w:id="153112282">
          <w:marLeft w:val="0"/>
          <w:marRight w:val="0"/>
          <w:marTop w:val="0"/>
          <w:marBottom w:val="0"/>
          <w:divBdr>
            <w:top w:val="none" w:sz="0" w:space="0" w:color="auto"/>
            <w:left w:val="none" w:sz="0" w:space="0" w:color="auto"/>
            <w:bottom w:val="none" w:sz="0" w:space="0" w:color="auto"/>
            <w:right w:val="none" w:sz="0" w:space="0" w:color="auto"/>
          </w:divBdr>
          <w:divsChild>
            <w:div w:id="153112325">
              <w:marLeft w:val="0"/>
              <w:marRight w:val="0"/>
              <w:marTop w:val="0"/>
              <w:marBottom w:val="0"/>
              <w:divBdr>
                <w:top w:val="none" w:sz="0" w:space="0" w:color="auto"/>
                <w:left w:val="none" w:sz="0" w:space="0" w:color="auto"/>
                <w:bottom w:val="none" w:sz="0" w:space="0" w:color="auto"/>
                <w:right w:val="none" w:sz="0" w:space="0" w:color="auto"/>
              </w:divBdr>
              <w:divsChild>
                <w:div w:id="153112328">
                  <w:marLeft w:val="0"/>
                  <w:marRight w:val="0"/>
                  <w:marTop w:val="0"/>
                  <w:marBottom w:val="0"/>
                  <w:divBdr>
                    <w:top w:val="none" w:sz="0" w:space="0" w:color="auto"/>
                    <w:left w:val="none" w:sz="0" w:space="0" w:color="auto"/>
                    <w:bottom w:val="none" w:sz="0" w:space="0" w:color="auto"/>
                    <w:right w:val="none" w:sz="0" w:space="0" w:color="auto"/>
                  </w:divBdr>
                  <w:divsChild>
                    <w:div w:id="153112314">
                      <w:marLeft w:val="0"/>
                      <w:marRight w:val="0"/>
                      <w:marTop w:val="0"/>
                      <w:marBottom w:val="0"/>
                      <w:divBdr>
                        <w:top w:val="none" w:sz="0" w:space="0" w:color="auto"/>
                        <w:left w:val="none" w:sz="0" w:space="0" w:color="auto"/>
                        <w:bottom w:val="none" w:sz="0" w:space="0" w:color="auto"/>
                        <w:right w:val="none" w:sz="0" w:space="0" w:color="auto"/>
                      </w:divBdr>
                      <w:divsChild>
                        <w:div w:id="153112307">
                          <w:marLeft w:val="0"/>
                          <w:marRight w:val="0"/>
                          <w:marTop w:val="0"/>
                          <w:marBottom w:val="0"/>
                          <w:divBdr>
                            <w:top w:val="none" w:sz="0" w:space="0" w:color="auto"/>
                            <w:left w:val="none" w:sz="0" w:space="0" w:color="auto"/>
                            <w:bottom w:val="none" w:sz="0" w:space="0" w:color="auto"/>
                            <w:right w:val="none" w:sz="0" w:space="0" w:color="auto"/>
                          </w:divBdr>
                          <w:divsChild>
                            <w:div w:id="153112330">
                              <w:marLeft w:val="0"/>
                              <w:marRight w:val="0"/>
                              <w:marTop w:val="0"/>
                              <w:marBottom w:val="0"/>
                              <w:divBdr>
                                <w:top w:val="none" w:sz="0" w:space="0" w:color="auto"/>
                                <w:left w:val="none" w:sz="0" w:space="0" w:color="auto"/>
                                <w:bottom w:val="none" w:sz="0" w:space="0" w:color="auto"/>
                                <w:right w:val="none" w:sz="0" w:space="0" w:color="auto"/>
                              </w:divBdr>
                              <w:divsChild>
                                <w:div w:id="153112297">
                                  <w:marLeft w:val="0"/>
                                  <w:marRight w:val="0"/>
                                  <w:marTop w:val="0"/>
                                  <w:marBottom w:val="0"/>
                                  <w:divBdr>
                                    <w:top w:val="none" w:sz="0" w:space="0" w:color="auto"/>
                                    <w:left w:val="none" w:sz="0" w:space="0" w:color="auto"/>
                                    <w:bottom w:val="none" w:sz="0" w:space="0" w:color="auto"/>
                                    <w:right w:val="none" w:sz="0" w:space="0" w:color="auto"/>
                                  </w:divBdr>
                                  <w:divsChild>
                                    <w:div w:id="153112288">
                                      <w:marLeft w:val="0"/>
                                      <w:marRight w:val="0"/>
                                      <w:marTop w:val="0"/>
                                      <w:marBottom w:val="0"/>
                                      <w:divBdr>
                                        <w:top w:val="none" w:sz="0" w:space="0" w:color="auto"/>
                                        <w:left w:val="none" w:sz="0" w:space="0" w:color="auto"/>
                                        <w:bottom w:val="none" w:sz="0" w:space="0" w:color="auto"/>
                                        <w:right w:val="none" w:sz="0" w:space="0" w:color="auto"/>
                                      </w:divBdr>
                                      <w:divsChild>
                                        <w:div w:id="153112254">
                                          <w:marLeft w:val="0"/>
                                          <w:marRight w:val="0"/>
                                          <w:marTop w:val="0"/>
                                          <w:marBottom w:val="0"/>
                                          <w:divBdr>
                                            <w:top w:val="none" w:sz="0" w:space="0" w:color="auto"/>
                                            <w:left w:val="none" w:sz="0" w:space="0" w:color="auto"/>
                                            <w:bottom w:val="none" w:sz="0" w:space="0" w:color="auto"/>
                                            <w:right w:val="none" w:sz="0" w:space="0" w:color="auto"/>
                                          </w:divBdr>
                                          <w:divsChild>
                                            <w:div w:id="153112274">
                                              <w:marLeft w:val="0"/>
                                              <w:marRight w:val="0"/>
                                              <w:marTop w:val="0"/>
                                              <w:marBottom w:val="0"/>
                                              <w:divBdr>
                                                <w:top w:val="none" w:sz="0" w:space="0" w:color="auto"/>
                                                <w:left w:val="none" w:sz="0" w:space="0" w:color="auto"/>
                                                <w:bottom w:val="none" w:sz="0" w:space="0" w:color="auto"/>
                                                <w:right w:val="none" w:sz="0" w:space="0" w:color="auto"/>
                                              </w:divBdr>
                                              <w:divsChild>
                                                <w:div w:id="153112322">
                                                  <w:marLeft w:val="0"/>
                                                  <w:marRight w:val="0"/>
                                                  <w:marTop w:val="0"/>
                                                  <w:marBottom w:val="0"/>
                                                  <w:divBdr>
                                                    <w:top w:val="none" w:sz="0" w:space="0" w:color="auto"/>
                                                    <w:left w:val="none" w:sz="0" w:space="0" w:color="auto"/>
                                                    <w:bottom w:val="none" w:sz="0" w:space="0" w:color="auto"/>
                                                    <w:right w:val="none" w:sz="0" w:space="0" w:color="auto"/>
                                                  </w:divBdr>
                                                  <w:divsChild>
                                                    <w:div w:id="153112306">
                                                      <w:marLeft w:val="0"/>
                                                      <w:marRight w:val="0"/>
                                                      <w:marTop w:val="0"/>
                                                      <w:marBottom w:val="0"/>
                                                      <w:divBdr>
                                                        <w:top w:val="none" w:sz="0" w:space="0" w:color="auto"/>
                                                        <w:left w:val="none" w:sz="0" w:space="0" w:color="auto"/>
                                                        <w:bottom w:val="none" w:sz="0" w:space="0" w:color="auto"/>
                                                        <w:right w:val="none" w:sz="0" w:space="0" w:color="auto"/>
                                                      </w:divBdr>
                                                      <w:divsChild>
                                                        <w:div w:id="153112269">
                                                          <w:marLeft w:val="0"/>
                                                          <w:marRight w:val="0"/>
                                                          <w:marTop w:val="0"/>
                                                          <w:marBottom w:val="0"/>
                                                          <w:divBdr>
                                                            <w:top w:val="none" w:sz="0" w:space="0" w:color="auto"/>
                                                            <w:left w:val="none" w:sz="0" w:space="0" w:color="auto"/>
                                                            <w:bottom w:val="none" w:sz="0" w:space="0" w:color="auto"/>
                                                            <w:right w:val="none" w:sz="0" w:space="0" w:color="auto"/>
                                                          </w:divBdr>
                                                          <w:divsChild>
                                                            <w:div w:id="153112323">
                                                              <w:marLeft w:val="0"/>
                                                              <w:marRight w:val="0"/>
                                                              <w:marTop w:val="0"/>
                                                              <w:marBottom w:val="0"/>
                                                              <w:divBdr>
                                                                <w:top w:val="none" w:sz="0" w:space="0" w:color="auto"/>
                                                                <w:left w:val="none" w:sz="0" w:space="0" w:color="auto"/>
                                                                <w:bottom w:val="none" w:sz="0" w:space="0" w:color="auto"/>
                                                                <w:right w:val="none" w:sz="0" w:space="0" w:color="auto"/>
                                                              </w:divBdr>
                                                              <w:divsChild>
                                                                <w:div w:id="153112296">
                                                                  <w:marLeft w:val="0"/>
                                                                  <w:marRight w:val="0"/>
                                                                  <w:marTop w:val="0"/>
                                                                  <w:marBottom w:val="0"/>
                                                                  <w:divBdr>
                                                                    <w:top w:val="none" w:sz="0" w:space="0" w:color="auto"/>
                                                                    <w:left w:val="none" w:sz="0" w:space="0" w:color="auto"/>
                                                                    <w:bottom w:val="none" w:sz="0" w:space="0" w:color="auto"/>
                                                                    <w:right w:val="none" w:sz="0" w:space="0" w:color="auto"/>
                                                                  </w:divBdr>
                                                                  <w:divsChild>
                                                                    <w:div w:id="153112321">
                                                                      <w:marLeft w:val="0"/>
                                                                      <w:marRight w:val="0"/>
                                                                      <w:marTop w:val="0"/>
                                                                      <w:marBottom w:val="0"/>
                                                                      <w:divBdr>
                                                                        <w:top w:val="none" w:sz="0" w:space="0" w:color="auto"/>
                                                                        <w:left w:val="none" w:sz="0" w:space="0" w:color="auto"/>
                                                                        <w:bottom w:val="none" w:sz="0" w:space="0" w:color="auto"/>
                                                                        <w:right w:val="none" w:sz="0" w:space="0" w:color="auto"/>
                                                                      </w:divBdr>
                                                                      <w:divsChild>
                                                                        <w:div w:id="153112309">
                                                                          <w:marLeft w:val="0"/>
                                                                          <w:marRight w:val="0"/>
                                                                          <w:marTop w:val="0"/>
                                                                          <w:marBottom w:val="0"/>
                                                                          <w:divBdr>
                                                                            <w:top w:val="none" w:sz="0" w:space="0" w:color="auto"/>
                                                                            <w:left w:val="none" w:sz="0" w:space="0" w:color="auto"/>
                                                                            <w:bottom w:val="none" w:sz="0" w:space="0" w:color="auto"/>
                                                                            <w:right w:val="none" w:sz="0" w:space="0" w:color="auto"/>
                                                                          </w:divBdr>
                                                                          <w:divsChild>
                                                                            <w:div w:id="153112280">
                                                                              <w:marLeft w:val="0"/>
                                                                              <w:marRight w:val="0"/>
                                                                              <w:marTop w:val="0"/>
                                                                              <w:marBottom w:val="0"/>
                                                                              <w:divBdr>
                                                                                <w:top w:val="none" w:sz="0" w:space="0" w:color="auto"/>
                                                                                <w:left w:val="none" w:sz="0" w:space="0" w:color="auto"/>
                                                                                <w:bottom w:val="none" w:sz="0" w:space="0" w:color="auto"/>
                                                                                <w:right w:val="none" w:sz="0" w:space="0" w:color="auto"/>
                                                                              </w:divBdr>
                                                                              <w:divsChild>
                                                                                <w:div w:id="153112316">
                                                                                  <w:marLeft w:val="0"/>
                                                                                  <w:marRight w:val="0"/>
                                                                                  <w:marTop w:val="0"/>
                                                                                  <w:marBottom w:val="0"/>
                                                                                  <w:divBdr>
                                                                                    <w:top w:val="none" w:sz="0" w:space="0" w:color="auto"/>
                                                                                    <w:left w:val="none" w:sz="0" w:space="0" w:color="auto"/>
                                                                                    <w:bottom w:val="none" w:sz="0" w:space="0" w:color="auto"/>
                                                                                    <w:right w:val="none" w:sz="0" w:space="0" w:color="auto"/>
                                                                                  </w:divBdr>
                                                                                  <w:divsChild>
                                                                                    <w:div w:id="153112249">
                                                                                      <w:marLeft w:val="0"/>
                                                                                      <w:marRight w:val="0"/>
                                                                                      <w:marTop w:val="0"/>
                                                                                      <w:marBottom w:val="0"/>
                                                                                      <w:divBdr>
                                                                                        <w:top w:val="none" w:sz="0" w:space="0" w:color="auto"/>
                                                                                        <w:left w:val="none" w:sz="0" w:space="0" w:color="auto"/>
                                                                                        <w:bottom w:val="none" w:sz="0" w:space="0" w:color="auto"/>
                                                                                        <w:right w:val="none" w:sz="0" w:space="0" w:color="auto"/>
                                                                                      </w:divBdr>
                                                                                    </w:div>
                                                                                    <w:div w:id="153112268">
                                                                                      <w:marLeft w:val="0"/>
                                                                                      <w:marRight w:val="0"/>
                                                                                      <w:marTop w:val="0"/>
                                                                                      <w:marBottom w:val="0"/>
                                                                                      <w:divBdr>
                                                                                        <w:top w:val="none" w:sz="0" w:space="0" w:color="auto"/>
                                                                                        <w:left w:val="none" w:sz="0" w:space="0" w:color="auto"/>
                                                                                        <w:bottom w:val="none" w:sz="0" w:space="0" w:color="auto"/>
                                                                                        <w:right w:val="none" w:sz="0" w:space="0" w:color="auto"/>
                                                                                      </w:divBdr>
                                                                                    </w:div>
                                                                                    <w:div w:id="153112270">
                                                                                      <w:marLeft w:val="0"/>
                                                                                      <w:marRight w:val="0"/>
                                                                                      <w:marTop w:val="0"/>
                                                                                      <w:marBottom w:val="0"/>
                                                                                      <w:divBdr>
                                                                                        <w:top w:val="none" w:sz="0" w:space="0" w:color="auto"/>
                                                                                        <w:left w:val="none" w:sz="0" w:space="0" w:color="auto"/>
                                                                                        <w:bottom w:val="none" w:sz="0" w:space="0" w:color="auto"/>
                                                                                        <w:right w:val="none" w:sz="0" w:space="0" w:color="auto"/>
                                                                                      </w:divBdr>
                                                                                    </w:div>
                                                                                    <w:div w:id="153112275">
                                                                                      <w:marLeft w:val="0"/>
                                                                                      <w:marRight w:val="0"/>
                                                                                      <w:marTop w:val="0"/>
                                                                                      <w:marBottom w:val="0"/>
                                                                                      <w:divBdr>
                                                                                        <w:top w:val="none" w:sz="0" w:space="0" w:color="auto"/>
                                                                                        <w:left w:val="none" w:sz="0" w:space="0" w:color="auto"/>
                                                                                        <w:bottom w:val="none" w:sz="0" w:space="0" w:color="auto"/>
                                                                                        <w:right w:val="none" w:sz="0" w:space="0" w:color="auto"/>
                                                                                      </w:divBdr>
                                                                                    </w:div>
                                                                                    <w:div w:id="153112286">
                                                                                      <w:marLeft w:val="0"/>
                                                                                      <w:marRight w:val="0"/>
                                                                                      <w:marTop w:val="0"/>
                                                                                      <w:marBottom w:val="0"/>
                                                                                      <w:divBdr>
                                                                                        <w:top w:val="none" w:sz="0" w:space="0" w:color="auto"/>
                                                                                        <w:left w:val="none" w:sz="0" w:space="0" w:color="auto"/>
                                                                                        <w:bottom w:val="none" w:sz="0" w:space="0" w:color="auto"/>
                                                                                        <w:right w:val="none" w:sz="0" w:space="0" w:color="auto"/>
                                                                                      </w:divBdr>
                                                                                    </w:div>
                                                                                    <w:div w:id="153112291">
                                                                                      <w:marLeft w:val="0"/>
                                                                                      <w:marRight w:val="0"/>
                                                                                      <w:marTop w:val="0"/>
                                                                                      <w:marBottom w:val="0"/>
                                                                                      <w:divBdr>
                                                                                        <w:top w:val="none" w:sz="0" w:space="0" w:color="auto"/>
                                                                                        <w:left w:val="none" w:sz="0" w:space="0" w:color="auto"/>
                                                                                        <w:bottom w:val="none" w:sz="0" w:space="0" w:color="auto"/>
                                                                                        <w:right w:val="none" w:sz="0" w:space="0" w:color="auto"/>
                                                                                      </w:divBdr>
                                                                                    </w:div>
                                                                                    <w:div w:id="153112294">
                                                                                      <w:marLeft w:val="0"/>
                                                                                      <w:marRight w:val="0"/>
                                                                                      <w:marTop w:val="0"/>
                                                                                      <w:marBottom w:val="0"/>
                                                                                      <w:divBdr>
                                                                                        <w:top w:val="none" w:sz="0" w:space="0" w:color="auto"/>
                                                                                        <w:left w:val="none" w:sz="0" w:space="0" w:color="auto"/>
                                                                                        <w:bottom w:val="none" w:sz="0" w:space="0" w:color="auto"/>
                                                                                        <w:right w:val="none" w:sz="0" w:space="0" w:color="auto"/>
                                                                                      </w:divBdr>
                                                                                    </w:div>
                                                                                    <w:div w:id="1531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12305">
      <w:marLeft w:val="0"/>
      <w:marRight w:val="0"/>
      <w:marTop w:val="0"/>
      <w:marBottom w:val="0"/>
      <w:divBdr>
        <w:top w:val="none" w:sz="0" w:space="0" w:color="auto"/>
        <w:left w:val="none" w:sz="0" w:space="0" w:color="auto"/>
        <w:bottom w:val="none" w:sz="0" w:space="0" w:color="auto"/>
        <w:right w:val="none" w:sz="0" w:space="0" w:color="auto"/>
      </w:divBdr>
      <w:divsChild>
        <w:div w:id="153112252">
          <w:marLeft w:val="0"/>
          <w:marRight w:val="0"/>
          <w:marTop w:val="0"/>
          <w:marBottom w:val="0"/>
          <w:divBdr>
            <w:top w:val="none" w:sz="0" w:space="0" w:color="auto"/>
            <w:left w:val="none" w:sz="0" w:space="0" w:color="auto"/>
            <w:bottom w:val="none" w:sz="0" w:space="0" w:color="auto"/>
            <w:right w:val="none" w:sz="0" w:space="0" w:color="auto"/>
          </w:divBdr>
          <w:divsChild>
            <w:div w:id="153112250">
              <w:marLeft w:val="0"/>
              <w:marRight w:val="0"/>
              <w:marTop w:val="0"/>
              <w:marBottom w:val="0"/>
              <w:divBdr>
                <w:top w:val="none" w:sz="0" w:space="0" w:color="auto"/>
                <w:left w:val="none" w:sz="0" w:space="0" w:color="auto"/>
                <w:bottom w:val="none" w:sz="0" w:space="0" w:color="auto"/>
                <w:right w:val="none" w:sz="0" w:space="0" w:color="auto"/>
              </w:divBdr>
              <w:divsChild>
                <w:div w:id="153112300">
                  <w:marLeft w:val="0"/>
                  <w:marRight w:val="0"/>
                  <w:marTop w:val="0"/>
                  <w:marBottom w:val="0"/>
                  <w:divBdr>
                    <w:top w:val="none" w:sz="0" w:space="0" w:color="auto"/>
                    <w:left w:val="none" w:sz="0" w:space="0" w:color="auto"/>
                    <w:bottom w:val="none" w:sz="0" w:space="0" w:color="auto"/>
                    <w:right w:val="none" w:sz="0" w:space="0" w:color="auto"/>
                  </w:divBdr>
                  <w:divsChild>
                    <w:div w:id="153112290">
                      <w:marLeft w:val="0"/>
                      <w:marRight w:val="0"/>
                      <w:marTop w:val="0"/>
                      <w:marBottom w:val="0"/>
                      <w:divBdr>
                        <w:top w:val="none" w:sz="0" w:space="0" w:color="auto"/>
                        <w:left w:val="none" w:sz="0" w:space="0" w:color="auto"/>
                        <w:bottom w:val="none" w:sz="0" w:space="0" w:color="auto"/>
                        <w:right w:val="none" w:sz="0" w:space="0" w:color="auto"/>
                      </w:divBdr>
                      <w:divsChild>
                        <w:div w:id="153112287">
                          <w:marLeft w:val="0"/>
                          <w:marRight w:val="0"/>
                          <w:marTop w:val="0"/>
                          <w:marBottom w:val="0"/>
                          <w:divBdr>
                            <w:top w:val="none" w:sz="0" w:space="0" w:color="auto"/>
                            <w:left w:val="none" w:sz="0" w:space="0" w:color="auto"/>
                            <w:bottom w:val="none" w:sz="0" w:space="0" w:color="auto"/>
                            <w:right w:val="none" w:sz="0" w:space="0" w:color="auto"/>
                          </w:divBdr>
                          <w:divsChild>
                            <w:div w:id="153112256">
                              <w:marLeft w:val="0"/>
                              <w:marRight w:val="0"/>
                              <w:marTop w:val="0"/>
                              <w:marBottom w:val="0"/>
                              <w:divBdr>
                                <w:top w:val="none" w:sz="0" w:space="0" w:color="auto"/>
                                <w:left w:val="none" w:sz="0" w:space="0" w:color="auto"/>
                                <w:bottom w:val="none" w:sz="0" w:space="0" w:color="auto"/>
                                <w:right w:val="none" w:sz="0" w:space="0" w:color="auto"/>
                              </w:divBdr>
                              <w:divsChild>
                                <w:div w:id="153112285">
                                  <w:marLeft w:val="0"/>
                                  <w:marRight w:val="0"/>
                                  <w:marTop w:val="0"/>
                                  <w:marBottom w:val="0"/>
                                  <w:divBdr>
                                    <w:top w:val="none" w:sz="0" w:space="0" w:color="auto"/>
                                    <w:left w:val="none" w:sz="0" w:space="0" w:color="auto"/>
                                    <w:bottom w:val="none" w:sz="0" w:space="0" w:color="auto"/>
                                    <w:right w:val="none" w:sz="0" w:space="0" w:color="auto"/>
                                  </w:divBdr>
                                  <w:divsChild>
                                    <w:div w:id="153112253">
                                      <w:marLeft w:val="0"/>
                                      <w:marRight w:val="0"/>
                                      <w:marTop w:val="0"/>
                                      <w:marBottom w:val="0"/>
                                      <w:divBdr>
                                        <w:top w:val="none" w:sz="0" w:space="0" w:color="auto"/>
                                        <w:left w:val="none" w:sz="0" w:space="0" w:color="auto"/>
                                        <w:bottom w:val="none" w:sz="0" w:space="0" w:color="auto"/>
                                        <w:right w:val="none" w:sz="0" w:space="0" w:color="auto"/>
                                      </w:divBdr>
                                      <w:divsChild>
                                        <w:div w:id="153112329">
                                          <w:marLeft w:val="0"/>
                                          <w:marRight w:val="0"/>
                                          <w:marTop w:val="0"/>
                                          <w:marBottom w:val="0"/>
                                          <w:divBdr>
                                            <w:top w:val="none" w:sz="0" w:space="0" w:color="auto"/>
                                            <w:left w:val="none" w:sz="0" w:space="0" w:color="auto"/>
                                            <w:bottom w:val="none" w:sz="0" w:space="0" w:color="auto"/>
                                            <w:right w:val="none" w:sz="0" w:space="0" w:color="auto"/>
                                          </w:divBdr>
                                          <w:divsChild>
                                            <w:div w:id="153112324">
                                              <w:marLeft w:val="0"/>
                                              <w:marRight w:val="0"/>
                                              <w:marTop w:val="0"/>
                                              <w:marBottom w:val="0"/>
                                              <w:divBdr>
                                                <w:top w:val="none" w:sz="0" w:space="0" w:color="auto"/>
                                                <w:left w:val="none" w:sz="0" w:space="0" w:color="auto"/>
                                                <w:bottom w:val="none" w:sz="0" w:space="0" w:color="auto"/>
                                                <w:right w:val="none" w:sz="0" w:space="0" w:color="auto"/>
                                              </w:divBdr>
                                              <w:divsChild>
                                                <w:div w:id="153112251">
                                                  <w:marLeft w:val="0"/>
                                                  <w:marRight w:val="0"/>
                                                  <w:marTop w:val="0"/>
                                                  <w:marBottom w:val="0"/>
                                                  <w:divBdr>
                                                    <w:top w:val="none" w:sz="0" w:space="0" w:color="auto"/>
                                                    <w:left w:val="none" w:sz="0" w:space="0" w:color="auto"/>
                                                    <w:bottom w:val="none" w:sz="0" w:space="0" w:color="auto"/>
                                                    <w:right w:val="none" w:sz="0" w:space="0" w:color="auto"/>
                                                  </w:divBdr>
                                                  <w:divsChild>
                                                    <w:div w:id="153112264">
                                                      <w:marLeft w:val="0"/>
                                                      <w:marRight w:val="0"/>
                                                      <w:marTop w:val="0"/>
                                                      <w:marBottom w:val="0"/>
                                                      <w:divBdr>
                                                        <w:top w:val="none" w:sz="0" w:space="0" w:color="auto"/>
                                                        <w:left w:val="none" w:sz="0" w:space="0" w:color="auto"/>
                                                        <w:bottom w:val="none" w:sz="0" w:space="0" w:color="auto"/>
                                                        <w:right w:val="none" w:sz="0" w:space="0" w:color="auto"/>
                                                      </w:divBdr>
                                                      <w:divsChild>
                                                        <w:div w:id="153112255">
                                                          <w:marLeft w:val="0"/>
                                                          <w:marRight w:val="0"/>
                                                          <w:marTop w:val="0"/>
                                                          <w:marBottom w:val="0"/>
                                                          <w:divBdr>
                                                            <w:top w:val="none" w:sz="0" w:space="0" w:color="auto"/>
                                                            <w:left w:val="none" w:sz="0" w:space="0" w:color="auto"/>
                                                            <w:bottom w:val="none" w:sz="0" w:space="0" w:color="auto"/>
                                                            <w:right w:val="none" w:sz="0" w:space="0" w:color="auto"/>
                                                          </w:divBdr>
                                                          <w:divsChild>
                                                            <w:div w:id="153112303">
                                                              <w:marLeft w:val="0"/>
                                                              <w:marRight w:val="0"/>
                                                              <w:marTop w:val="0"/>
                                                              <w:marBottom w:val="0"/>
                                                              <w:divBdr>
                                                                <w:top w:val="none" w:sz="0" w:space="0" w:color="auto"/>
                                                                <w:left w:val="none" w:sz="0" w:space="0" w:color="auto"/>
                                                                <w:bottom w:val="none" w:sz="0" w:space="0" w:color="auto"/>
                                                                <w:right w:val="none" w:sz="0" w:space="0" w:color="auto"/>
                                                              </w:divBdr>
                                                              <w:divsChild>
                                                                <w:div w:id="153112263">
                                                                  <w:marLeft w:val="0"/>
                                                                  <w:marRight w:val="0"/>
                                                                  <w:marTop w:val="0"/>
                                                                  <w:marBottom w:val="0"/>
                                                                  <w:divBdr>
                                                                    <w:top w:val="none" w:sz="0" w:space="0" w:color="auto"/>
                                                                    <w:left w:val="none" w:sz="0" w:space="0" w:color="auto"/>
                                                                    <w:bottom w:val="none" w:sz="0" w:space="0" w:color="auto"/>
                                                                    <w:right w:val="none" w:sz="0" w:space="0" w:color="auto"/>
                                                                  </w:divBdr>
                                                                  <w:divsChild>
                                                                    <w:div w:id="153112292">
                                                                      <w:marLeft w:val="0"/>
                                                                      <w:marRight w:val="0"/>
                                                                      <w:marTop w:val="0"/>
                                                                      <w:marBottom w:val="0"/>
                                                                      <w:divBdr>
                                                                        <w:top w:val="none" w:sz="0" w:space="0" w:color="auto"/>
                                                                        <w:left w:val="none" w:sz="0" w:space="0" w:color="auto"/>
                                                                        <w:bottom w:val="none" w:sz="0" w:space="0" w:color="auto"/>
                                                                        <w:right w:val="none" w:sz="0" w:space="0" w:color="auto"/>
                                                                      </w:divBdr>
                                                                      <w:divsChild>
                                                                        <w:div w:id="153112258">
                                                                          <w:marLeft w:val="0"/>
                                                                          <w:marRight w:val="0"/>
                                                                          <w:marTop w:val="0"/>
                                                                          <w:marBottom w:val="0"/>
                                                                          <w:divBdr>
                                                                            <w:top w:val="none" w:sz="0" w:space="0" w:color="auto"/>
                                                                            <w:left w:val="none" w:sz="0" w:space="0" w:color="auto"/>
                                                                            <w:bottom w:val="none" w:sz="0" w:space="0" w:color="auto"/>
                                                                            <w:right w:val="none" w:sz="0" w:space="0" w:color="auto"/>
                                                                          </w:divBdr>
                                                                          <w:divsChild>
                                                                            <w:div w:id="153112283">
                                                                              <w:marLeft w:val="0"/>
                                                                              <w:marRight w:val="0"/>
                                                                              <w:marTop w:val="0"/>
                                                                              <w:marBottom w:val="0"/>
                                                                              <w:divBdr>
                                                                                <w:top w:val="none" w:sz="0" w:space="0" w:color="auto"/>
                                                                                <w:left w:val="none" w:sz="0" w:space="0" w:color="auto"/>
                                                                                <w:bottom w:val="none" w:sz="0" w:space="0" w:color="auto"/>
                                                                                <w:right w:val="none" w:sz="0" w:space="0" w:color="auto"/>
                                                                              </w:divBdr>
                                                                              <w:divsChild>
                                                                                <w:div w:id="153112327">
                                                                                  <w:marLeft w:val="0"/>
                                                                                  <w:marRight w:val="0"/>
                                                                                  <w:marTop w:val="0"/>
                                                                                  <w:marBottom w:val="0"/>
                                                                                  <w:divBdr>
                                                                                    <w:top w:val="none" w:sz="0" w:space="0" w:color="auto"/>
                                                                                    <w:left w:val="none" w:sz="0" w:space="0" w:color="auto"/>
                                                                                    <w:bottom w:val="none" w:sz="0" w:space="0" w:color="auto"/>
                                                                                    <w:right w:val="none" w:sz="0" w:space="0" w:color="auto"/>
                                                                                  </w:divBdr>
                                                                                  <w:divsChild>
                                                                                    <w:div w:id="153112248">
                                                                                      <w:marLeft w:val="0"/>
                                                                                      <w:marRight w:val="0"/>
                                                                                      <w:marTop w:val="0"/>
                                                                                      <w:marBottom w:val="0"/>
                                                                                      <w:divBdr>
                                                                                        <w:top w:val="none" w:sz="0" w:space="0" w:color="auto"/>
                                                                                        <w:left w:val="none" w:sz="0" w:space="0" w:color="auto"/>
                                                                                        <w:bottom w:val="none" w:sz="0" w:space="0" w:color="auto"/>
                                                                                        <w:right w:val="none" w:sz="0" w:space="0" w:color="auto"/>
                                                                                      </w:divBdr>
                                                                                    </w:div>
                                                                                    <w:div w:id="153112271">
                                                                                      <w:marLeft w:val="0"/>
                                                                                      <w:marRight w:val="0"/>
                                                                                      <w:marTop w:val="0"/>
                                                                                      <w:marBottom w:val="0"/>
                                                                                      <w:divBdr>
                                                                                        <w:top w:val="none" w:sz="0" w:space="0" w:color="auto"/>
                                                                                        <w:left w:val="none" w:sz="0" w:space="0" w:color="auto"/>
                                                                                        <w:bottom w:val="none" w:sz="0" w:space="0" w:color="auto"/>
                                                                                        <w:right w:val="none" w:sz="0" w:space="0" w:color="auto"/>
                                                                                      </w:divBdr>
                                                                                    </w:div>
                                                                                    <w:div w:id="153112279">
                                                                                      <w:marLeft w:val="0"/>
                                                                                      <w:marRight w:val="0"/>
                                                                                      <w:marTop w:val="0"/>
                                                                                      <w:marBottom w:val="0"/>
                                                                                      <w:divBdr>
                                                                                        <w:top w:val="none" w:sz="0" w:space="0" w:color="auto"/>
                                                                                        <w:left w:val="none" w:sz="0" w:space="0" w:color="auto"/>
                                                                                        <w:bottom w:val="none" w:sz="0" w:space="0" w:color="auto"/>
                                                                                        <w:right w:val="none" w:sz="0" w:space="0" w:color="auto"/>
                                                                                      </w:divBdr>
                                                                                    </w:div>
                                                                                    <w:div w:id="153112284">
                                                                                      <w:marLeft w:val="0"/>
                                                                                      <w:marRight w:val="0"/>
                                                                                      <w:marTop w:val="0"/>
                                                                                      <w:marBottom w:val="0"/>
                                                                                      <w:divBdr>
                                                                                        <w:top w:val="none" w:sz="0" w:space="0" w:color="auto"/>
                                                                                        <w:left w:val="none" w:sz="0" w:space="0" w:color="auto"/>
                                                                                        <w:bottom w:val="none" w:sz="0" w:space="0" w:color="auto"/>
                                                                                        <w:right w:val="none" w:sz="0" w:space="0" w:color="auto"/>
                                                                                      </w:divBdr>
                                                                                    </w:div>
                                                                                    <w:div w:id="153112289">
                                                                                      <w:marLeft w:val="0"/>
                                                                                      <w:marRight w:val="0"/>
                                                                                      <w:marTop w:val="0"/>
                                                                                      <w:marBottom w:val="0"/>
                                                                                      <w:divBdr>
                                                                                        <w:top w:val="none" w:sz="0" w:space="0" w:color="auto"/>
                                                                                        <w:left w:val="none" w:sz="0" w:space="0" w:color="auto"/>
                                                                                        <w:bottom w:val="none" w:sz="0" w:space="0" w:color="auto"/>
                                                                                        <w:right w:val="none" w:sz="0" w:space="0" w:color="auto"/>
                                                                                      </w:divBdr>
                                                                                    </w:div>
                                                                                    <w:div w:id="153112298">
                                                                                      <w:marLeft w:val="0"/>
                                                                                      <w:marRight w:val="0"/>
                                                                                      <w:marTop w:val="0"/>
                                                                                      <w:marBottom w:val="0"/>
                                                                                      <w:divBdr>
                                                                                        <w:top w:val="none" w:sz="0" w:space="0" w:color="auto"/>
                                                                                        <w:left w:val="none" w:sz="0" w:space="0" w:color="auto"/>
                                                                                        <w:bottom w:val="none" w:sz="0" w:space="0" w:color="auto"/>
                                                                                        <w:right w:val="none" w:sz="0" w:space="0" w:color="auto"/>
                                                                                      </w:divBdr>
                                                                                    </w:div>
                                                                                    <w:div w:id="153112302">
                                                                                      <w:marLeft w:val="0"/>
                                                                                      <w:marRight w:val="0"/>
                                                                                      <w:marTop w:val="0"/>
                                                                                      <w:marBottom w:val="0"/>
                                                                                      <w:divBdr>
                                                                                        <w:top w:val="none" w:sz="0" w:space="0" w:color="auto"/>
                                                                                        <w:left w:val="none" w:sz="0" w:space="0" w:color="auto"/>
                                                                                        <w:bottom w:val="none" w:sz="0" w:space="0" w:color="auto"/>
                                                                                        <w:right w:val="none" w:sz="0" w:space="0" w:color="auto"/>
                                                                                      </w:divBdr>
                                                                                    </w:div>
                                                                                    <w:div w:id="1531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12312">
      <w:marLeft w:val="0"/>
      <w:marRight w:val="0"/>
      <w:marTop w:val="0"/>
      <w:marBottom w:val="0"/>
      <w:divBdr>
        <w:top w:val="none" w:sz="0" w:space="0" w:color="auto"/>
        <w:left w:val="none" w:sz="0" w:space="0" w:color="auto"/>
        <w:bottom w:val="none" w:sz="0" w:space="0" w:color="auto"/>
        <w:right w:val="none" w:sz="0" w:space="0" w:color="auto"/>
      </w:divBdr>
      <w:divsChild>
        <w:div w:id="153112326">
          <w:marLeft w:val="0"/>
          <w:marRight w:val="0"/>
          <w:marTop w:val="0"/>
          <w:marBottom w:val="0"/>
          <w:divBdr>
            <w:top w:val="none" w:sz="0" w:space="0" w:color="auto"/>
            <w:left w:val="none" w:sz="0" w:space="0" w:color="auto"/>
            <w:bottom w:val="none" w:sz="0" w:space="0" w:color="auto"/>
            <w:right w:val="none" w:sz="0" w:space="0" w:color="auto"/>
          </w:divBdr>
          <w:divsChild>
            <w:div w:id="153112277">
              <w:marLeft w:val="0"/>
              <w:marRight w:val="0"/>
              <w:marTop w:val="0"/>
              <w:marBottom w:val="0"/>
              <w:divBdr>
                <w:top w:val="none" w:sz="0" w:space="0" w:color="auto"/>
                <w:left w:val="none" w:sz="0" w:space="0" w:color="auto"/>
                <w:bottom w:val="none" w:sz="0" w:space="0" w:color="auto"/>
                <w:right w:val="none" w:sz="0" w:space="0" w:color="auto"/>
              </w:divBdr>
              <w:divsChild>
                <w:div w:id="153112278">
                  <w:marLeft w:val="0"/>
                  <w:marRight w:val="0"/>
                  <w:marTop w:val="0"/>
                  <w:marBottom w:val="0"/>
                  <w:divBdr>
                    <w:top w:val="none" w:sz="0" w:space="0" w:color="auto"/>
                    <w:left w:val="none" w:sz="0" w:space="0" w:color="auto"/>
                    <w:bottom w:val="none" w:sz="0" w:space="0" w:color="auto"/>
                    <w:right w:val="none" w:sz="0" w:space="0" w:color="auto"/>
                  </w:divBdr>
                  <w:divsChild>
                    <w:div w:id="153112276">
                      <w:marLeft w:val="0"/>
                      <w:marRight w:val="0"/>
                      <w:marTop w:val="0"/>
                      <w:marBottom w:val="0"/>
                      <w:divBdr>
                        <w:top w:val="none" w:sz="0" w:space="0" w:color="auto"/>
                        <w:left w:val="none" w:sz="0" w:space="0" w:color="auto"/>
                        <w:bottom w:val="none" w:sz="0" w:space="0" w:color="auto"/>
                        <w:right w:val="none" w:sz="0" w:space="0" w:color="auto"/>
                      </w:divBdr>
                      <w:divsChild>
                        <w:div w:id="153112261">
                          <w:marLeft w:val="0"/>
                          <w:marRight w:val="0"/>
                          <w:marTop w:val="0"/>
                          <w:marBottom w:val="0"/>
                          <w:divBdr>
                            <w:top w:val="none" w:sz="0" w:space="0" w:color="auto"/>
                            <w:left w:val="none" w:sz="0" w:space="0" w:color="auto"/>
                            <w:bottom w:val="none" w:sz="0" w:space="0" w:color="auto"/>
                            <w:right w:val="none" w:sz="0" w:space="0" w:color="auto"/>
                          </w:divBdr>
                          <w:divsChild>
                            <w:div w:id="153112266">
                              <w:marLeft w:val="0"/>
                              <w:marRight w:val="0"/>
                              <w:marTop w:val="0"/>
                              <w:marBottom w:val="0"/>
                              <w:divBdr>
                                <w:top w:val="none" w:sz="0" w:space="0" w:color="auto"/>
                                <w:left w:val="none" w:sz="0" w:space="0" w:color="auto"/>
                                <w:bottom w:val="none" w:sz="0" w:space="0" w:color="auto"/>
                                <w:right w:val="none" w:sz="0" w:space="0" w:color="auto"/>
                              </w:divBdr>
                              <w:divsChild>
                                <w:div w:id="153112318">
                                  <w:marLeft w:val="0"/>
                                  <w:marRight w:val="0"/>
                                  <w:marTop w:val="0"/>
                                  <w:marBottom w:val="0"/>
                                  <w:divBdr>
                                    <w:top w:val="none" w:sz="0" w:space="0" w:color="auto"/>
                                    <w:left w:val="none" w:sz="0" w:space="0" w:color="auto"/>
                                    <w:bottom w:val="none" w:sz="0" w:space="0" w:color="auto"/>
                                    <w:right w:val="none" w:sz="0" w:space="0" w:color="auto"/>
                                  </w:divBdr>
                                  <w:divsChild>
                                    <w:div w:id="153112267">
                                      <w:marLeft w:val="0"/>
                                      <w:marRight w:val="0"/>
                                      <w:marTop w:val="0"/>
                                      <w:marBottom w:val="0"/>
                                      <w:divBdr>
                                        <w:top w:val="none" w:sz="0" w:space="0" w:color="auto"/>
                                        <w:left w:val="none" w:sz="0" w:space="0" w:color="auto"/>
                                        <w:bottom w:val="none" w:sz="0" w:space="0" w:color="auto"/>
                                        <w:right w:val="none" w:sz="0" w:space="0" w:color="auto"/>
                                      </w:divBdr>
                                      <w:divsChild>
                                        <w:div w:id="153112262">
                                          <w:marLeft w:val="0"/>
                                          <w:marRight w:val="0"/>
                                          <w:marTop w:val="0"/>
                                          <w:marBottom w:val="0"/>
                                          <w:divBdr>
                                            <w:top w:val="none" w:sz="0" w:space="0" w:color="auto"/>
                                            <w:left w:val="none" w:sz="0" w:space="0" w:color="auto"/>
                                            <w:bottom w:val="none" w:sz="0" w:space="0" w:color="auto"/>
                                            <w:right w:val="none" w:sz="0" w:space="0" w:color="auto"/>
                                          </w:divBdr>
                                          <w:divsChild>
                                            <w:div w:id="153112313">
                                              <w:marLeft w:val="0"/>
                                              <w:marRight w:val="0"/>
                                              <w:marTop w:val="0"/>
                                              <w:marBottom w:val="0"/>
                                              <w:divBdr>
                                                <w:top w:val="none" w:sz="0" w:space="0" w:color="auto"/>
                                                <w:left w:val="none" w:sz="0" w:space="0" w:color="auto"/>
                                                <w:bottom w:val="none" w:sz="0" w:space="0" w:color="auto"/>
                                                <w:right w:val="none" w:sz="0" w:space="0" w:color="auto"/>
                                              </w:divBdr>
                                              <w:divsChild>
                                                <w:div w:id="153112308">
                                                  <w:marLeft w:val="0"/>
                                                  <w:marRight w:val="0"/>
                                                  <w:marTop w:val="0"/>
                                                  <w:marBottom w:val="0"/>
                                                  <w:divBdr>
                                                    <w:top w:val="none" w:sz="0" w:space="0" w:color="auto"/>
                                                    <w:left w:val="none" w:sz="0" w:space="0" w:color="auto"/>
                                                    <w:bottom w:val="none" w:sz="0" w:space="0" w:color="auto"/>
                                                    <w:right w:val="none" w:sz="0" w:space="0" w:color="auto"/>
                                                  </w:divBdr>
                                                  <w:divsChild>
                                                    <w:div w:id="153112259">
                                                      <w:marLeft w:val="0"/>
                                                      <w:marRight w:val="0"/>
                                                      <w:marTop w:val="0"/>
                                                      <w:marBottom w:val="0"/>
                                                      <w:divBdr>
                                                        <w:top w:val="none" w:sz="0" w:space="0" w:color="auto"/>
                                                        <w:left w:val="none" w:sz="0" w:space="0" w:color="auto"/>
                                                        <w:bottom w:val="none" w:sz="0" w:space="0" w:color="auto"/>
                                                        <w:right w:val="none" w:sz="0" w:space="0" w:color="auto"/>
                                                      </w:divBdr>
                                                      <w:divsChild>
                                                        <w:div w:id="153112301">
                                                          <w:marLeft w:val="0"/>
                                                          <w:marRight w:val="0"/>
                                                          <w:marTop w:val="0"/>
                                                          <w:marBottom w:val="0"/>
                                                          <w:divBdr>
                                                            <w:top w:val="none" w:sz="0" w:space="0" w:color="auto"/>
                                                            <w:left w:val="none" w:sz="0" w:space="0" w:color="auto"/>
                                                            <w:bottom w:val="none" w:sz="0" w:space="0" w:color="auto"/>
                                                            <w:right w:val="none" w:sz="0" w:space="0" w:color="auto"/>
                                                          </w:divBdr>
                                                          <w:divsChild>
                                                            <w:div w:id="153112260">
                                                              <w:marLeft w:val="0"/>
                                                              <w:marRight w:val="0"/>
                                                              <w:marTop w:val="0"/>
                                                              <w:marBottom w:val="0"/>
                                                              <w:divBdr>
                                                                <w:top w:val="none" w:sz="0" w:space="0" w:color="auto"/>
                                                                <w:left w:val="none" w:sz="0" w:space="0" w:color="auto"/>
                                                                <w:bottom w:val="none" w:sz="0" w:space="0" w:color="auto"/>
                                                                <w:right w:val="none" w:sz="0" w:space="0" w:color="auto"/>
                                                              </w:divBdr>
                                                              <w:divsChild>
                                                                <w:div w:id="153112315">
                                                                  <w:marLeft w:val="0"/>
                                                                  <w:marRight w:val="0"/>
                                                                  <w:marTop w:val="0"/>
                                                                  <w:marBottom w:val="0"/>
                                                                  <w:divBdr>
                                                                    <w:top w:val="none" w:sz="0" w:space="0" w:color="auto"/>
                                                                    <w:left w:val="none" w:sz="0" w:space="0" w:color="auto"/>
                                                                    <w:bottom w:val="none" w:sz="0" w:space="0" w:color="auto"/>
                                                                    <w:right w:val="none" w:sz="0" w:space="0" w:color="auto"/>
                                                                  </w:divBdr>
                                                                  <w:divsChild>
                                                                    <w:div w:id="153112293">
                                                                      <w:marLeft w:val="0"/>
                                                                      <w:marRight w:val="0"/>
                                                                      <w:marTop w:val="0"/>
                                                                      <w:marBottom w:val="0"/>
                                                                      <w:divBdr>
                                                                        <w:top w:val="none" w:sz="0" w:space="0" w:color="auto"/>
                                                                        <w:left w:val="none" w:sz="0" w:space="0" w:color="auto"/>
                                                                        <w:bottom w:val="none" w:sz="0" w:space="0" w:color="auto"/>
                                                                        <w:right w:val="none" w:sz="0" w:space="0" w:color="auto"/>
                                                                      </w:divBdr>
                                                                      <w:divsChild>
                                                                        <w:div w:id="153112257">
                                                                          <w:marLeft w:val="0"/>
                                                                          <w:marRight w:val="0"/>
                                                                          <w:marTop w:val="0"/>
                                                                          <w:marBottom w:val="0"/>
                                                                          <w:divBdr>
                                                                            <w:top w:val="none" w:sz="0" w:space="0" w:color="auto"/>
                                                                            <w:left w:val="none" w:sz="0" w:space="0" w:color="auto"/>
                                                                            <w:bottom w:val="none" w:sz="0" w:space="0" w:color="auto"/>
                                                                            <w:right w:val="none" w:sz="0" w:space="0" w:color="auto"/>
                                                                          </w:divBdr>
                                                                          <w:divsChild>
                                                                            <w:div w:id="153112265">
                                                                              <w:marLeft w:val="0"/>
                                                                              <w:marRight w:val="0"/>
                                                                              <w:marTop w:val="0"/>
                                                                              <w:marBottom w:val="0"/>
                                                                              <w:divBdr>
                                                                                <w:top w:val="none" w:sz="0" w:space="0" w:color="auto"/>
                                                                                <w:left w:val="none" w:sz="0" w:space="0" w:color="auto"/>
                                                                                <w:bottom w:val="none" w:sz="0" w:space="0" w:color="auto"/>
                                                                                <w:right w:val="none" w:sz="0" w:space="0" w:color="auto"/>
                                                                              </w:divBdr>
                                                                              <w:divsChild>
                                                                                <w:div w:id="153112317">
                                                                                  <w:marLeft w:val="0"/>
                                                                                  <w:marRight w:val="0"/>
                                                                                  <w:marTop w:val="0"/>
                                                                                  <w:marBottom w:val="0"/>
                                                                                  <w:divBdr>
                                                                                    <w:top w:val="none" w:sz="0" w:space="0" w:color="auto"/>
                                                                                    <w:left w:val="none" w:sz="0" w:space="0" w:color="auto"/>
                                                                                    <w:bottom w:val="none" w:sz="0" w:space="0" w:color="auto"/>
                                                                                    <w:right w:val="none" w:sz="0" w:space="0" w:color="auto"/>
                                                                                  </w:divBdr>
                                                                                  <w:divsChild>
                                                                                    <w:div w:id="153112247">
                                                                                      <w:marLeft w:val="0"/>
                                                                                      <w:marRight w:val="0"/>
                                                                                      <w:marTop w:val="0"/>
                                                                                      <w:marBottom w:val="0"/>
                                                                                      <w:divBdr>
                                                                                        <w:top w:val="none" w:sz="0" w:space="0" w:color="auto"/>
                                                                                        <w:left w:val="none" w:sz="0" w:space="0" w:color="auto"/>
                                                                                        <w:bottom w:val="none" w:sz="0" w:space="0" w:color="auto"/>
                                                                                        <w:right w:val="none" w:sz="0" w:space="0" w:color="auto"/>
                                                                                      </w:divBdr>
                                                                                    </w:div>
                                                                                    <w:div w:id="153112273">
                                                                                      <w:marLeft w:val="0"/>
                                                                                      <w:marRight w:val="0"/>
                                                                                      <w:marTop w:val="0"/>
                                                                                      <w:marBottom w:val="0"/>
                                                                                      <w:divBdr>
                                                                                        <w:top w:val="none" w:sz="0" w:space="0" w:color="auto"/>
                                                                                        <w:left w:val="none" w:sz="0" w:space="0" w:color="auto"/>
                                                                                        <w:bottom w:val="none" w:sz="0" w:space="0" w:color="auto"/>
                                                                                        <w:right w:val="none" w:sz="0" w:space="0" w:color="auto"/>
                                                                                      </w:divBdr>
                                                                                    </w:div>
                                                                                    <w:div w:id="153112281">
                                                                                      <w:marLeft w:val="0"/>
                                                                                      <w:marRight w:val="0"/>
                                                                                      <w:marTop w:val="0"/>
                                                                                      <w:marBottom w:val="0"/>
                                                                                      <w:divBdr>
                                                                                        <w:top w:val="none" w:sz="0" w:space="0" w:color="auto"/>
                                                                                        <w:left w:val="none" w:sz="0" w:space="0" w:color="auto"/>
                                                                                        <w:bottom w:val="none" w:sz="0" w:space="0" w:color="auto"/>
                                                                                        <w:right w:val="none" w:sz="0" w:space="0" w:color="auto"/>
                                                                                      </w:divBdr>
                                                                                    </w:div>
                                                                                    <w:div w:id="153112295">
                                                                                      <w:marLeft w:val="0"/>
                                                                                      <w:marRight w:val="0"/>
                                                                                      <w:marTop w:val="0"/>
                                                                                      <w:marBottom w:val="0"/>
                                                                                      <w:divBdr>
                                                                                        <w:top w:val="none" w:sz="0" w:space="0" w:color="auto"/>
                                                                                        <w:left w:val="none" w:sz="0" w:space="0" w:color="auto"/>
                                                                                        <w:bottom w:val="none" w:sz="0" w:space="0" w:color="auto"/>
                                                                                        <w:right w:val="none" w:sz="0" w:space="0" w:color="auto"/>
                                                                                      </w:divBdr>
                                                                                    </w:div>
                                                                                    <w:div w:id="153112310">
                                                                                      <w:marLeft w:val="0"/>
                                                                                      <w:marRight w:val="0"/>
                                                                                      <w:marTop w:val="0"/>
                                                                                      <w:marBottom w:val="0"/>
                                                                                      <w:divBdr>
                                                                                        <w:top w:val="none" w:sz="0" w:space="0" w:color="auto"/>
                                                                                        <w:left w:val="none" w:sz="0" w:space="0" w:color="auto"/>
                                                                                        <w:bottom w:val="none" w:sz="0" w:space="0" w:color="auto"/>
                                                                                        <w:right w:val="none" w:sz="0" w:space="0" w:color="auto"/>
                                                                                      </w:divBdr>
                                                                                    </w:div>
                                                                                    <w:div w:id="153112311">
                                                                                      <w:marLeft w:val="0"/>
                                                                                      <w:marRight w:val="0"/>
                                                                                      <w:marTop w:val="0"/>
                                                                                      <w:marBottom w:val="0"/>
                                                                                      <w:divBdr>
                                                                                        <w:top w:val="none" w:sz="0" w:space="0" w:color="auto"/>
                                                                                        <w:left w:val="none" w:sz="0" w:space="0" w:color="auto"/>
                                                                                        <w:bottom w:val="none" w:sz="0" w:space="0" w:color="auto"/>
                                                                                        <w:right w:val="none" w:sz="0" w:space="0" w:color="auto"/>
                                                                                      </w:divBdr>
                                                                                    </w:div>
                                                                                    <w:div w:id="153112319">
                                                                                      <w:marLeft w:val="0"/>
                                                                                      <w:marRight w:val="0"/>
                                                                                      <w:marTop w:val="0"/>
                                                                                      <w:marBottom w:val="0"/>
                                                                                      <w:divBdr>
                                                                                        <w:top w:val="none" w:sz="0" w:space="0" w:color="auto"/>
                                                                                        <w:left w:val="none" w:sz="0" w:space="0" w:color="auto"/>
                                                                                        <w:bottom w:val="none" w:sz="0" w:space="0" w:color="auto"/>
                                                                                        <w:right w:val="none" w:sz="0" w:space="0" w:color="auto"/>
                                                                                      </w:divBdr>
                                                                                    </w:div>
                                                                                    <w:div w:id="1531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12331">
      <w:marLeft w:val="0"/>
      <w:marRight w:val="0"/>
      <w:marTop w:val="0"/>
      <w:marBottom w:val="0"/>
      <w:divBdr>
        <w:top w:val="none" w:sz="0" w:space="0" w:color="auto"/>
        <w:left w:val="none" w:sz="0" w:space="0" w:color="auto"/>
        <w:bottom w:val="none" w:sz="0" w:space="0" w:color="auto"/>
        <w:right w:val="none" w:sz="0" w:space="0" w:color="auto"/>
      </w:divBdr>
    </w:div>
    <w:div w:id="153112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E9949-4463-4DE4-B2B0-7E80FC3B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9183</Words>
  <Characters>54192</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Международни Стандарти на Финансова Отчетност</vt:lpstr>
    </vt:vector>
  </TitlesOfParts>
  <Company>PricewaterhouseCoopers</Company>
  <LinksUpToDate>false</LinksUpToDate>
  <CharactersWithSpaces>63249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Международни Стандарти на Финансова Отчетност</dc:title>
  <dc:creator>dan</dc:creator>
  <cp:lastModifiedBy>Ivan Daskalov</cp:lastModifiedBy>
  <cp:revision>3</cp:revision>
  <cp:lastPrinted>2020-06-24T06:29:00Z</cp:lastPrinted>
  <dcterms:created xsi:type="dcterms:W3CDTF">2020-06-29T13:17:00Z</dcterms:created>
  <dcterms:modified xsi:type="dcterms:W3CDTF">2020-06-29T13:37:00Z</dcterms:modified>
</cp:coreProperties>
</file>