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501" w:rsidRDefault="00CA4984" w:rsidP="00CA4984">
      <w:pPr>
        <w:pStyle w:val="HTMLPreformatted"/>
        <w:spacing w:line="20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761"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="00F7650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</w:t>
      </w:r>
      <w:r w:rsidRPr="00B51761"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</w:t>
      </w:r>
      <w:r w:rsidRPr="00B517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</w:p>
    <w:p w:rsidR="00CA4984" w:rsidRDefault="00F76501" w:rsidP="00CA4984">
      <w:pPr>
        <w:pStyle w:val="HTMLPreformatted"/>
        <w:spacing w:line="200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A49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4984" w:rsidRPr="00B517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Приложение № 9</w:t>
      </w:r>
    </w:p>
    <w:p w:rsidR="00F76501" w:rsidRPr="00B51761" w:rsidRDefault="00F76501" w:rsidP="00CA4984">
      <w:pPr>
        <w:pStyle w:val="HTMLPreformatted"/>
        <w:spacing w:line="20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Към чл.28 ал.2</w:t>
      </w:r>
    </w:p>
    <w:p w:rsidR="00570767" w:rsidRDefault="00570767" w:rsidP="00F76501">
      <w:pPr>
        <w:spacing w:line="200" w:lineRule="atLeast"/>
        <w:jc w:val="center"/>
        <w:rPr>
          <w:b/>
        </w:rPr>
      </w:pPr>
    </w:p>
    <w:p w:rsidR="00CA4984" w:rsidRPr="00F76501" w:rsidRDefault="00F76501" w:rsidP="00F76501">
      <w:pPr>
        <w:spacing w:line="200" w:lineRule="atLeast"/>
        <w:jc w:val="center"/>
        <w:rPr>
          <w:b/>
          <w:lang w:val="en-US"/>
        </w:rPr>
      </w:pPr>
      <w:r w:rsidRPr="00F76501">
        <w:rPr>
          <w:b/>
        </w:rPr>
        <w:t xml:space="preserve">   </w:t>
      </w:r>
      <w:r w:rsidR="00CA4984" w:rsidRPr="00F76501">
        <w:rPr>
          <w:b/>
        </w:rPr>
        <w:t xml:space="preserve"> </w:t>
      </w:r>
      <w:r w:rsidR="00634A9C">
        <w:rPr>
          <w:b/>
        </w:rPr>
        <w:t>Отчет за периода 01.01.201</w:t>
      </w:r>
      <w:r w:rsidR="00F02FCB">
        <w:rPr>
          <w:b/>
          <w:lang w:val="en-US"/>
        </w:rPr>
        <w:t>9</w:t>
      </w:r>
      <w:r w:rsidR="00F02FCB">
        <w:rPr>
          <w:b/>
        </w:rPr>
        <w:t>-3</w:t>
      </w:r>
      <w:r w:rsidR="00F02FCB">
        <w:rPr>
          <w:b/>
          <w:lang w:val="en-US"/>
        </w:rPr>
        <w:t>0</w:t>
      </w:r>
      <w:r w:rsidR="00F02FCB">
        <w:rPr>
          <w:b/>
        </w:rPr>
        <w:t>.</w:t>
      </w:r>
      <w:r w:rsidR="00F02FCB">
        <w:rPr>
          <w:b/>
          <w:lang w:val="en-US"/>
        </w:rPr>
        <w:t>06</w:t>
      </w:r>
      <w:r w:rsidR="00634A9C">
        <w:rPr>
          <w:b/>
        </w:rPr>
        <w:t>.201</w:t>
      </w:r>
      <w:r w:rsidR="00F02FCB">
        <w:rPr>
          <w:b/>
          <w:lang w:val="en-US"/>
        </w:rPr>
        <w:t>9</w:t>
      </w:r>
      <w:r w:rsidRPr="00F76501">
        <w:rPr>
          <w:b/>
        </w:rPr>
        <w:t xml:space="preserve"> на „Солар Пауър Парк“ ООД, чиято дейност се регулира от Закона за Енергетиката.</w:t>
      </w:r>
    </w:p>
    <w:p w:rsidR="00CA4984" w:rsidRPr="00CA4984" w:rsidRDefault="00CA4984" w:rsidP="00F76501">
      <w:pPr>
        <w:spacing w:line="200" w:lineRule="atLeast"/>
        <w:jc w:val="both"/>
        <w:rPr>
          <w:lang w:val="en-US"/>
        </w:rPr>
      </w:pPr>
    </w:p>
    <w:p w:rsidR="00CA4984" w:rsidRPr="00F76501" w:rsidRDefault="00F76501" w:rsidP="00F76501">
      <w:pPr>
        <w:spacing w:line="200" w:lineRule="atLeast"/>
        <w:jc w:val="both"/>
        <w:rPr>
          <w:b/>
          <w:vanish/>
          <w:color w:val="000000"/>
        </w:rPr>
      </w:pPr>
      <w:r>
        <w:rPr>
          <w:b/>
          <w:color w:val="000000"/>
        </w:rPr>
        <w:tab/>
      </w:r>
      <w:r>
        <w:rPr>
          <w:b/>
          <w:color w:val="000000"/>
        </w:rPr>
        <w:tab/>
      </w:r>
    </w:p>
    <w:p w:rsidR="00CA4984" w:rsidRPr="00F76501" w:rsidRDefault="00F76501" w:rsidP="00F76501">
      <w:pPr>
        <w:pStyle w:val="HTMLPreformatted"/>
        <w:spacing w:line="200" w:lineRule="atLeast"/>
        <w:jc w:val="both"/>
        <w:rPr>
          <w:b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CA4984" w:rsidRPr="00F76501">
        <w:rPr>
          <w:rFonts w:ascii="Times New Roman" w:hAnsi="Times New Roman" w:cs="Times New Roman"/>
          <w:b/>
          <w:color w:val="000000"/>
          <w:sz w:val="24"/>
          <w:szCs w:val="24"/>
        </w:rPr>
        <w:t>Вътрешна информация</w:t>
      </w:r>
    </w:p>
    <w:p w:rsidR="00F76501" w:rsidRDefault="00F76501" w:rsidP="00F76501">
      <w:pPr>
        <w:pStyle w:val="HTMLPreformatted"/>
        <w:spacing w:line="200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:rsidR="00CA4984" w:rsidRPr="00570767" w:rsidRDefault="00CA4984" w:rsidP="00F76501">
      <w:pPr>
        <w:pStyle w:val="HTMLPreformatted"/>
        <w:spacing w:line="200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570767">
        <w:rPr>
          <w:rFonts w:ascii="Times New Roman" w:hAnsi="Times New Roman" w:cs="Times New Roman"/>
          <w:bCs/>
          <w:color w:val="000000"/>
          <w:sz w:val="22"/>
          <w:szCs w:val="22"/>
        </w:rPr>
        <w:t>1.</w:t>
      </w:r>
      <w:r w:rsidRPr="00570767">
        <w:rPr>
          <w:rFonts w:ascii="Times New Roman" w:hAnsi="Times New Roman" w:cs="Times New Roman"/>
          <w:color w:val="000000"/>
          <w:sz w:val="22"/>
          <w:szCs w:val="22"/>
        </w:rPr>
        <w:t xml:space="preserve">  За дружеството</w:t>
      </w:r>
    </w:p>
    <w:p w:rsidR="00CA4984" w:rsidRPr="00570767" w:rsidRDefault="00CA4984" w:rsidP="00F76501">
      <w:pPr>
        <w:pStyle w:val="HTMLPreformatted"/>
        <w:spacing w:line="200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570767">
        <w:rPr>
          <w:rFonts w:ascii="Times New Roman" w:hAnsi="Times New Roman" w:cs="Times New Roman"/>
          <w:color w:val="000000"/>
          <w:sz w:val="22"/>
          <w:szCs w:val="22"/>
        </w:rPr>
        <w:t>1.1.  Няма промяна на лицата, упражняващи контрол върху дружеството.</w:t>
      </w:r>
    </w:p>
    <w:p w:rsidR="00CA4984" w:rsidRPr="00570767" w:rsidRDefault="00CA4984" w:rsidP="00F76501">
      <w:pPr>
        <w:pStyle w:val="HTMLPreformatted"/>
        <w:spacing w:line="200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570767">
        <w:rPr>
          <w:rFonts w:ascii="Times New Roman" w:hAnsi="Times New Roman" w:cs="Times New Roman"/>
          <w:color w:val="000000"/>
          <w:sz w:val="22"/>
          <w:szCs w:val="22"/>
        </w:rPr>
        <w:t>1.2.  Няма промяна в състава на управителните и на контролните органи на</w:t>
      </w:r>
      <w:r w:rsidRPr="00570767">
        <w:rPr>
          <w:rFonts w:ascii="Times New Roman" w:hAnsi="Times New Roman" w:cs="Times New Roman"/>
          <w:color w:val="000000"/>
          <w:sz w:val="22"/>
          <w:szCs w:val="22"/>
        </w:rPr>
        <w:br/>
        <w:t>дружеството .</w:t>
      </w:r>
    </w:p>
    <w:p w:rsidR="00CA4984" w:rsidRPr="00570767" w:rsidRDefault="00CA4984" w:rsidP="00F76501">
      <w:pPr>
        <w:pStyle w:val="HTMLPreformatted"/>
        <w:spacing w:line="200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570767">
        <w:rPr>
          <w:rFonts w:ascii="Times New Roman" w:hAnsi="Times New Roman" w:cs="Times New Roman"/>
          <w:color w:val="000000"/>
          <w:sz w:val="22"/>
          <w:szCs w:val="22"/>
        </w:rPr>
        <w:t>1.3.  Няма изменения и  допълнения в устава на дружеството.</w:t>
      </w:r>
    </w:p>
    <w:p w:rsidR="00CA4984" w:rsidRPr="00570767" w:rsidRDefault="00CA4984" w:rsidP="00F76501">
      <w:pPr>
        <w:pStyle w:val="HTMLPreformatted"/>
        <w:spacing w:line="200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570767">
        <w:rPr>
          <w:rFonts w:ascii="Times New Roman" w:hAnsi="Times New Roman" w:cs="Times New Roman"/>
          <w:color w:val="000000"/>
          <w:sz w:val="22"/>
          <w:szCs w:val="22"/>
        </w:rPr>
        <w:t>1.4.  Няма решение за преобразуване на дружеството и осъществяване на</w:t>
      </w:r>
      <w:r w:rsidRPr="00570767">
        <w:rPr>
          <w:rFonts w:ascii="Times New Roman" w:hAnsi="Times New Roman" w:cs="Times New Roman"/>
          <w:color w:val="000000"/>
          <w:sz w:val="22"/>
          <w:szCs w:val="22"/>
        </w:rPr>
        <w:br/>
        <w:t>преобразуването;  структурни промени в дружеството.</w:t>
      </w:r>
    </w:p>
    <w:p w:rsidR="00CA4984" w:rsidRPr="00570767" w:rsidRDefault="00CA4984" w:rsidP="00F76501">
      <w:pPr>
        <w:pStyle w:val="HTMLPreformatted"/>
        <w:spacing w:line="200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570767">
        <w:rPr>
          <w:rFonts w:ascii="Times New Roman" w:hAnsi="Times New Roman" w:cs="Times New Roman"/>
          <w:color w:val="000000"/>
          <w:sz w:val="22"/>
          <w:szCs w:val="22"/>
        </w:rPr>
        <w:t>1.5.  Няма откриване на производство по ликвидация и всички съществени етапи,</w:t>
      </w:r>
      <w:r w:rsidRPr="00570767">
        <w:rPr>
          <w:rFonts w:ascii="Times New Roman" w:hAnsi="Times New Roman" w:cs="Times New Roman"/>
          <w:color w:val="000000"/>
          <w:sz w:val="22"/>
          <w:szCs w:val="22"/>
        </w:rPr>
        <w:br/>
        <w:t>свързани с производството.</w:t>
      </w:r>
    </w:p>
    <w:p w:rsidR="00CA4984" w:rsidRPr="00570767" w:rsidRDefault="00634A9C" w:rsidP="00F76501">
      <w:pPr>
        <w:pStyle w:val="HTMLPreformatted"/>
        <w:spacing w:line="200" w:lineRule="atLeas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1.6</w:t>
      </w:r>
      <w:r w:rsidR="00CA4984" w:rsidRPr="00570767">
        <w:rPr>
          <w:rFonts w:ascii="Times New Roman" w:hAnsi="Times New Roman" w:cs="Times New Roman"/>
          <w:color w:val="000000"/>
          <w:sz w:val="22"/>
          <w:szCs w:val="22"/>
        </w:rPr>
        <w:t>.  Няма откриване на производство по несъстоятелност за дружеството или за</w:t>
      </w:r>
      <w:r w:rsidR="00CA4984" w:rsidRPr="00570767">
        <w:rPr>
          <w:rFonts w:ascii="Times New Roman" w:hAnsi="Times New Roman" w:cs="Times New Roman"/>
          <w:color w:val="000000"/>
          <w:sz w:val="22"/>
          <w:szCs w:val="22"/>
        </w:rPr>
        <w:br/>
        <w:t>негово дъщерно дружество и всички съществени етапи,</w:t>
      </w:r>
      <w:r w:rsidR="00841CB1">
        <w:rPr>
          <w:rFonts w:ascii="Times New Roman" w:hAnsi="Times New Roman" w:cs="Times New Roman"/>
          <w:color w:val="000000"/>
          <w:sz w:val="22"/>
          <w:szCs w:val="22"/>
        </w:rPr>
        <w:t xml:space="preserve"> свързани с</w:t>
      </w:r>
      <w:r w:rsidR="00841CB1">
        <w:rPr>
          <w:rFonts w:ascii="Times New Roman" w:hAnsi="Times New Roman" w:cs="Times New Roman"/>
          <w:color w:val="000000"/>
          <w:sz w:val="22"/>
          <w:szCs w:val="22"/>
        </w:rPr>
        <w:br/>
        <w:t>производството.</w:t>
      </w:r>
      <w:r w:rsidR="00841CB1">
        <w:rPr>
          <w:rFonts w:ascii="Times New Roman" w:hAnsi="Times New Roman" w:cs="Times New Roman"/>
          <w:color w:val="000000"/>
          <w:sz w:val="22"/>
          <w:szCs w:val="22"/>
        </w:rPr>
        <w:br/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>1.7</w:t>
      </w:r>
      <w:r w:rsidR="00F76501" w:rsidRPr="00570767">
        <w:rPr>
          <w:rFonts w:ascii="Times New Roman" w:hAnsi="Times New Roman" w:cs="Times New Roman"/>
          <w:color w:val="000000"/>
          <w:sz w:val="22"/>
          <w:szCs w:val="22"/>
        </w:rPr>
        <w:t xml:space="preserve"> Дружеството не попада в обхвата на задължението за изотвяне на Независим финансов одит;</w:t>
      </w:r>
    </w:p>
    <w:p w:rsidR="00CA4984" w:rsidRPr="002946FE" w:rsidRDefault="00634A9C" w:rsidP="00F76501">
      <w:pPr>
        <w:pStyle w:val="HTMLPreformatted"/>
        <w:spacing w:line="200" w:lineRule="atLeas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1.8</w:t>
      </w:r>
      <w:r w:rsidR="00CA4984" w:rsidRPr="00570767">
        <w:rPr>
          <w:rFonts w:ascii="Times New Roman" w:hAnsi="Times New Roman" w:cs="Times New Roman"/>
          <w:color w:val="000000"/>
          <w:sz w:val="22"/>
          <w:szCs w:val="22"/>
        </w:rPr>
        <w:t xml:space="preserve"> Печалбата на дружеството</w:t>
      </w:r>
      <w:r w:rsidR="00F02FCB"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 </w:t>
      </w:r>
      <w:r w:rsidR="00F02FCB">
        <w:rPr>
          <w:rFonts w:ascii="Times New Roman" w:hAnsi="Times New Roman" w:cs="Times New Roman"/>
          <w:color w:val="000000"/>
          <w:sz w:val="22"/>
          <w:szCs w:val="22"/>
        </w:rPr>
        <w:t>към 30.06.2019</w:t>
      </w:r>
      <w:r w:rsidR="00F76501" w:rsidRPr="00570767">
        <w:rPr>
          <w:rFonts w:ascii="Times New Roman" w:hAnsi="Times New Roman" w:cs="Times New Roman"/>
          <w:color w:val="000000"/>
          <w:sz w:val="22"/>
          <w:szCs w:val="22"/>
        </w:rPr>
        <w:t xml:space="preserve"> е</w:t>
      </w:r>
      <w:r w:rsidR="002946FE">
        <w:rPr>
          <w:rFonts w:ascii="Times New Roman" w:hAnsi="Times New Roman" w:cs="Times New Roman"/>
          <w:color w:val="000000"/>
          <w:sz w:val="22"/>
          <w:szCs w:val="22"/>
        </w:rPr>
        <w:t xml:space="preserve"> в размер  </w:t>
      </w:r>
      <w:r w:rsidR="00F02FCB">
        <w:rPr>
          <w:rFonts w:ascii="Times New Roman" w:hAnsi="Times New Roman" w:cs="Times New Roman"/>
          <w:color w:val="000000"/>
          <w:sz w:val="22"/>
          <w:szCs w:val="22"/>
        </w:rPr>
        <w:t>287 653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 </w:t>
      </w:r>
      <w:r w:rsidR="002946FE">
        <w:rPr>
          <w:rFonts w:ascii="Times New Roman" w:hAnsi="Times New Roman" w:cs="Times New Roman"/>
          <w:color w:val="000000"/>
          <w:sz w:val="22"/>
          <w:szCs w:val="22"/>
        </w:rPr>
        <w:t xml:space="preserve"> лв.</w:t>
      </w:r>
    </w:p>
    <w:p w:rsidR="00CA4984" w:rsidRPr="00634A9C" w:rsidRDefault="00634A9C" w:rsidP="00F76501">
      <w:pPr>
        <w:pStyle w:val="HTMLPreformatted"/>
        <w:spacing w:line="200" w:lineRule="atLeas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1.9</w:t>
      </w:r>
      <w:r w:rsidR="00CA4984" w:rsidRPr="00570767">
        <w:rPr>
          <w:rFonts w:ascii="Times New Roman" w:hAnsi="Times New Roman" w:cs="Times New Roman"/>
          <w:color w:val="000000"/>
          <w:sz w:val="22"/>
          <w:szCs w:val="22"/>
        </w:rPr>
        <w:t>.  Прекратяване или съществено намаляване на взаимоотношенията с</w:t>
      </w:r>
      <w:r w:rsidR="00CA4984" w:rsidRPr="00570767">
        <w:rPr>
          <w:rFonts w:ascii="Times New Roman" w:hAnsi="Times New Roman" w:cs="Times New Roman"/>
          <w:color w:val="000000"/>
          <w:sz w:val="22"/>
          <w:szCs w:val="22"/>
        </w:rPr>
        <w:br/>
        <w:t>клиенти, които формират най-малко 10 на сто от приходите на дружеството за</w:t>
      </w:r>
      <w:r w:rsidR="00CA4984" w:rsidRPr="00570767">
        <w:rPr>
          <w:rFonts w:ascii="Times New Roman" w:hAnsi="Times New Roman" w:cs="Times New Roman"/>
          <w:color w:val="000000"/>
          <w:sz w:val="22"/>
          <w:szCs w:val="22"/>
        </w:rPr>
        <w:br/>
        <w:t>последните три години.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- </w:t>
      </w:r>
      <w:r>
        <w:rPr>
          <w:rFonts w:ascii="Times New Roman" w:hAnsi="Times New Roman" w:cs="Times New Roman"/>
          <w:color w:val="000000"/>
          <w:sz w:val="22"/>
          <w:szCs w:val="22"/>
        </w:rPr>
        <w:t>няма</w:t>
      </w:r>
      <w:bookmarkStart w:id="0" w:name="_GoBack"/>
      <w:bookmarkEnd w:id="0"/>
    </w:p>
    <w:p w:rsidR="00841CB1" w:rsidRDefault="00634A9C" w:rsidP="00F76501">
      <w:pPr>
        <w:pStyle w:val="HTMLPreformatted"/>
        <w:spacing w:line="200" w:lineRule="atLeast"/>
        <w:rPr>
          <w:rFonts w:ascii="Times New Roman" w:hAnsi="Times New Roman" w:cs="Times New Roman"/>
          <w:color w:val="000000"/>
          <w:sz w:val="22"/>
          <w:szCs w:val="22"/>
          <w:lang w:val="en-US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1.10</w:t>
      </w:r>
      <w:r w:rsidR="00CA4984" w:rsidRPr="00570767">
        <w:rPr>
          <w:rFonts w:ascii="Times New Roman" w:hAnsi="Times New Roman" w:cs="Times New Roman"/>
          <w:color w:val="000000"/>
          <w:sz w:val="22"/>
          <w:szCs w:val="22"/>
        </w:rPr>
        <w:t>.  Въвеждане на нови прод</w:t>
      </w:r>
      <w:r>
        <w:rPr>
          <w:rFonts w:ascii="Times New Roman" w:hAnsi="Times New Roman" w:cs="Times New Roman"/>
          <w:color w:val="000000"/>
          <w:sz w:val="22"/>
          <w:szCs w:val="22"/>
        </w:rPr>
        <w:t>укти и разработки на пазара няма.</w:t>
      </w:r>
    </w:p>
    <w:p w:rsidR="00CA4984" w:rsidRPr="00570767" w:rsidRDefault="00634A9C" w:rsidP="00F76501">
      <w:pPr>
        <w:pStyle w:val="HTMLPreformatted"/>
        <w:spacing w:line="200" w:lineRule="atLeas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1.11</w:t>
      </w:r>
      <w:r w:rsidR="00CA4984" w:rsidRPr="00570767">
        <w:rPr>
          <w:rFonts w:ascii="Times New Roman" w:hAnsi="Times New Roman" w:cs="Times New Roman"/>
          <w:color w:val="000000"/>
          <w:sz w:val="22"/>
          <w:szCs w:val="22"/>
        </w:rPr>
        <w:t>.  Развитие и/или промяна в обема на поръчките и използването на</w:t>
      </w:r>
      <w:r w:rsidR="00CA4984" w:rsidRPr="00570767">
        <w:rPr>
          <w:rFonts w:ascii="Times New Roman" w:hAnsi="Times New Roman" w:cs="Times New Roman"/>
          <w:color w:val="000000"/>
          <w:sz w:val="22"/>
          <w:szCs w:val="22"/>
        </w:rPr>
        <w:br/>
        <w:t>производствените мощности.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- НЯМА</w:t>
      </w:r>
    </w:p>
    <w:p w:rsidR="00F76501" w:rsidRPr="00570767" w:rsidRDefault="00634A9C" w:rsidP="00F76501">
      <w:pPr>
        <w:pStyle w:val="HTMLPreformatted"/>
        <w:spacing w:line="200" w:lineRule="atLeas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1.12</w:t>
      </w:r>
      <w:r w:rsidR="00F76501" w:rsidRPr="00570767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="00CA4984" w:rsidRPr="00570767">
        <w:rPr>
          <w:rFonts w:ascii="Times New Roman" w:hAnsi="Times New Roman" w:cs="Times New Roman"/>
          <w:color w:val="000000"/>
          <w:sz w:val="22"/>
          <w:szCs w:val="22"/>
        </w:rPr>
        <w:t>Образуване или прекратяване на</w:t>
      </w:r>
      <w:r w:rsidR="00CA4984" w:rsidRPr="00570767">
        <w:rPr>
          <w:rFonts w:ascii="Times New Roman" w:hAnsi="Times New Roman" w:cs="Times New Roman"/>
          <w:color w:val="000000"/>
          <w:sz w:val="22"/>
          <w:szCs w:val="22"/>
        </w:rPr>
        <w:br/>
        <w:t>съдебно или арбитражно дело, отнасящо се до задължения или вземания на</w:t>
      </w:r>
      <w:r w:rsidR="00CA4984" w:rsidRPr="00570767">
        <w:rPr>
          <w:rFonts w:ascii="Times New Roman" w:hAnsi="Times New Roman" w:cs="Times New Roman"/>
          <w:color w:val="000000"/>
          <w:sz w:val="22"/>
          <w:szCs w:val="22"/>
        </w:rPr>
        <w:br/>
        <w:t>дружеството или негово дъщерно дружество, с цена на иска най-малко 10 на сто</w:t>
      </w:r>
      <w:r w:rsidR="00CA4984" w:rsidRPr="00570767">
        <w:rPr>
          <w:rFonts w:ascii="Times New Roman" w:hAnsi="Times New Roman" w:cs="Times New Roman"/>
          <w:color w:val="000000"/>
          <w:sz w:val="22"/>
          <w:szCs w:val="22"/>
        </w:rPr>
        <w:br/>
        <w:t>от собствения капитал на дружеството.</w:t>
      </w:r>
      <w:r w:rsidR="00F76501" w:rsidRPr="00570767">
        <w:rPr>
          <w:rFonts w:ascii="Times New Roman" w:hAnsi="Times New Roman" w:cs="Times New Roman"/>
          <w:color w:val="000000"/>
          <w:sz w:val="22"/>
          <w:szCs w:val="22"/>
        </w:rPr>
        <w:t xml:space="preserve"> – НЕ Е ОБРАЗУВАНО</w:t>
      </w:r>
    </w:p>
    <w:p w:rsidR="00CA4984" w:rsidRPr="00570767" w:rsidRDefault="00634A9C" w:rsidP="00F76501">
      <w:pPr>
        <w:pStyle w:val="HTMLPreformatted"/>
        <w:spacing w:line="200" w:lineRule="atLeas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1.13</w:t>
      </w:r>
      <w:r w:rsidR="00841CB1"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 </w:t>
      </w:r>
      <w:r w:rsidR="00CA4984" w:rsidRPr="00570767">
        <w:rPr>
          <w:rFonts w:ascii="Times New Roman" w:hAnsi="Times New Roman" w:cs="Times New Roman"/>
          <w:color w:val="000000"/>
          <w:sz w:val="22"/>
          <w:szCs w:val="22"/>
        </w:rPr>
        <w:t>Покупка, продажба или учреден</w:t>
      </w:r>
      <w:r w:rsidR="00841CB1"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 </w:t>
      </w:r>
      <w:r w:rsidR="00CA4984" w:rsidRPr="00570767">
        <w:rPr>
          <w:rFonts w:ascii="Times New Roman" w:hAnsi="Times New Roman" w:cs="Times New Roman"/>
          <w:color w:val="000000"/>
          <w:sz w:val="22"/>
          <w:szCs w:val="22"/>
        </w:rPr>
        <w:t>залог на дялови участия в търговски дружества от емитен</w:t>
      </w:r>
      <w:r w:rsidR="00F76501" w:rsidRPr="00570767">
        <w:rPr>
          <w:rFonts w:ascii="Times New Roman" w:hAnsi="Times New Roman" w:cs="Times New Roman"/>
          <w:color w:val="000000"/>
          <w:sz w:val="22"/>
          <w:szCs w:val="22"/>
        </w:rPr>
        <w:t>та или негово дъщерно</w:t>
      </w:r>
      <w:r w:rsidR="00841CB1"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 </w:t>
      </w:r>
      <w:r w:rsidR="00F76501" w:rsidRPr="00570767">
        <w:rPr>
          <w:rFonts w:ascii="Times New Roman" w:hAnsi="Times New Roman" w:cs="Times New Roman"/>
          <w:color w:val="000000"/>
          <w:sz w:val="22"/>
          <w:szCs w:val="22"/>
        </w:rPr>
        <w:t>дружество - НЯМА</w:t>
      </w:r>
    </w:p>
    <w:p w:rsidR="00CA4984" w:rsidRPr="00570767" w:rsidRDefault="00634A9C" w:rsidP="00F76501">
      <w:pPr>
        <w:pStyle w:val="HTMLPreformatted"/>
        <w:spacing w:line="200" w:lineRule="atLeas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1.14</w:t>
      </w:r>
      <w:r w:rsidR="00CA4984" w:rsidRPr="00570767">
        <w:rPr>
          <w:rFonts w:ascii="Times New Roman" w:hAnsi="Times New Roman" w:cs="Times New Roman"/>
          <w:color w:val="000000"/>
          <w:sz w:val="22"/>
          <w:szCs w:val="22"/>
        </w:rPr>
        <w:t>.Други обстоятелства,които дружеството счита, че биха могли да бъдат от значение за инвеститорите</w:t>
      </w:r>
      <w:r w:rsidR="00841CB1"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 </w:t>
      </w:r>
      <w:r w:rsidR="00CA4984" w:rsidRPr="00570767">
        <w:rPr>
          <w:rFonts w:ascii="Times New Roman" w:hAnsi="Times New Roman" w:cs="Times New Roman"/>
          <w:color w:val="000000"/>
          <w:sz w:val="22"/>
          <w:szCs w:val="22"/>
        </w:rPr>
        <w:t>при вземането на решение да придобият, да продадат или да продължат да</w:t>
      </w:r>
      <w:r w:rsidR="00CA4984" w:rsidRPr="00570767">
        <w:rPr>
          <w:rFonts w:ascii="Times New Roman" w:hAnsi="Times New Roman" w:cs="Times New Roman"/>
          <w:color w:val="000000"/>
          <w:sz w:val="22"/>
          <w:szCs w:val="22"/>
        </w:rPr>
        <w:br/>
        <w:t>притежават публично предлагани ценни книжа –НЯМА.</w:t>
      </w:r>
    </w:p>
    <w:p w:rsidR="00F76501" w:rsidRDefault="00F76501" w:rsidP="00F76501">
      <w:pPr>
        <w:pStyle w:val="HTMLPreformatted"/>
        <w:spacing w:line="20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76501" w:rsidRDefault="00F76501" w:rsidP="00CA4984">
      <w:pPr>
        <w:pStyle w:val="HTMLPreformatted"/>
        <w:spacing w:line="20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Дата:</w:t>
      </w:r>
    </w:p>
    <w:p w:rsidR="00F76501" w:rsidRDefault="00F02FCB" w:rsidP="00CA4984">
      <w:pPr>
        <w:pStyle w:val="HTMLPreformatted"/>
        <w:spacing w:line="20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15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07</w:t>
      </w:r>
      <w:r w:rsidR="00634A9C">
        <w:rPr>
          <w:rFonts w:ascii="Times New Roman" w:hAnsi="Times New Roman" w:cs="Times New Roman"/>
          <w:color w:val="000000"/>
          <w:sz w:val="24"/>
          <w:szCs w:val="24"/>
        </w:rPr>
        <w:t>.2019</w:t>
      </w:r>
      <w:r w:rsidR="00F76501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76501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76501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76501">
        <w:rPr>
          <w:rFonts w:ascii="Times New Roman" w:hAnsi="Times New Roman" w:cs="Times New Roman"/>
          <w:color w:val="000000"/>
          <w:sz w:val="24"/>
          <w:szCs w:val="24"/>
        </w:rPr>
        <w:tab/>
        <w:t>За „Солар Пауър Парк</w:t>
      </w:r>
      <w:proofErr w:type="gramStart"/>
      <w:r w:rsidR="00F76501">
        <w:rPr>
          <w:rFonts w:ascii="Times New Roman" w:hAnsi="Times New Roman" w:cs="Times New Roman"/>
          <w:color w:val="000000"/>
          <w:sz w:val="24"/>
          <w:szCs w:val="24"/>
        </w:rPr>
        <w:t>“ ООД</w:t>
      </w:r>
      <w:proofErr w:type="gramEnd"/>
    </w:p>
    <w:p w:rsidR="00F76501" w:rsidRDefault="00F76501" w:rsidP="00CA4984">
      <w:pPr>
        <w:pStyle w:val="HTMLPreformatted"/>
        <w:spacing w:line="20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/Маурицио Парусо/ …………………………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F76501" w:rsidRDefault="00F76501" w:rsidP="00CA4984">
      <w:pPr>
        <w:pStyle w:val="HTMLPreformatted"/>
        <w:spacing w:line="20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37956" w:rsidRDefault="00CA4984" w:rsidP="00476B86">
      <w:pPr>
        <w:spacing w:line="200" w:lineRule="atLeast"/>
        <w:jc w:val="both"/>
      </w:pPr>
      <w:r w:rsidRPr="00B51761">
        <w:rPr>
          <w:color w:val="000000"/>
        </w:rPr>
        <w:t> </w:t>
      </w:r>
    </w:p>
    <w:sectPr w:rsidR="003379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stellar">
    <w:altName w:val="MV Boli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EBF"/>
    <w:rsid w:val="002946FE"/>
    <w:rsid w:val="00337956"/>
    <w:rsid w:val="00476B86"/>
    <w:rsid w:val="00570767"/>
    <w:rsid w:val="00634A9C"/>
    <w:rsid w:val="006B7EBF"/>
    <w:rsid w:val="00841CB1"/>
    <w:rsid w:val="009523A9"/>
    <w:rsid w:val="00CA4984"/>
    <w:rsid w:val="00F02FCB"/>
    <w:rsid w:val="00F76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bg-BG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984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23A9"/>
    <w:pPr>
      <w:spacing w:before="300" w:after="40" w:line="276" w:lineRule="auto"/>
      <w:outlineLvl w:val="0"/>
    </w:pPr>
    <w:rPr>
      <w:rFonts w:asciiTheme="minorHAnsi" w:eastAsiaTheme="minorHAnsi" w:hAnsiTheme="minorHAnsi" w:cstheme="minorBidi"/>
      <w:smallCaps/>
      <w:spacing w:val="5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23A9"/>
    <w:pPr>
      <w:spacing w:before="240" w:after="80" w:line="276" w:lineRule="auto"/>
      <w:outlineLvl w:val="1"/>
    </w:pPr>
    <w:rPr>
      <w:rFonts w:asciiTheme="minorHAnsi" w:eastAsiaTheme="minorHAnsi" w:hAnsiTheme="minorHAnsi" w:cstheme="minorBidi"/>
      <w:smallCaps/>
      <w:spacing w:val="5"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23A9"/>
    <w:pPr>
      <w:spacing w:line="276" w:lineRule="auto"/>
      <w:outlineLvl w:val="2"/>
    </w:pPr>
    <w:rPr>
      <w:rFonts w:asciiTheme="minorHAnsi" w:eastAsiaTheme="minorHAnsi" w:hAnsiTheme="minorHAnsi" w:cstheme="minorBidi"/>
      <w:smallCaps/>
      <w:spacing w:val="5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23A9"/>
    <w:pPr>
      <w:spacing w:before="240" w:line="276" w:lineRule="auto"/>
      <w:outlineLvl w:val="3"/>
    </w:pPr>
    <w:rPr>
      <w:rFonts w:asciiTheme="minorHAnsi" w:eastAsiaTheme="minorHAnsi" w:hAnsiTheme="minorHAnsi" w:cstheme="minorBidi"/>
      <w:smallCaps/>
      <w:spacing w:val="10"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23A9"/>
    <w:pPr>
      <w:spacing w:before="200" w:line="276" w:lineRule="auto"/>
      <w:outlineLvl w:val="4"/>
    </w:pPr>
    <w:rPr>
      <w:rFonts w:asciiTheme="minorHAnsi" w:eastAsiaTheme="minorHAnsi" w:hAnsiTheme="minorHAnsi" w:cstheme="minorBidi"/>
      <w:smallCaps/>
      <w:color w:val="943634" w:themeColor="accent2" w:themeShade="BF"/>
      <w:spacing w:val="10"/>
      <w:sz w:val="22"/>
      <w:szCs w:val="26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23A9"/>
    <w:pPr>
      <w:spacing w:line="276" w:lineRule="auto"/>
      <w:outlineLvl w:val="5"/>
    </w:pPr>
    <w:rPr>
      <w:rFonts w:asciiTheme="minorHAnsi" w:eastAsiaTheme="minorHAnsi" w:hAnsiTheme="minorHAnsi" w:cstheme="minorBidi"/>
      <w:smallCaps/>
      <w:color w:val="C0504D" w:themeColor="accent2"/>
      <w:spacing w:val="5"/>
      <w:sz w:val="22"/>
      <w:szCs w:val="2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3A9"/>
    <w:pPr>
      <w:spacing w:line="276" w:lineRule="auto"/>
      <w:outlineLvl w:val="6"/>
    </w:pPr>
    <w:rPr>
      <w:rFonts w:asciiTheme="minorHAnsi" w:eastAsiaTheme="minorHAnsi" w:hAnsiTheme="minorHAnsi" w:cstheme="minorBidi"/>
      <w:b/>
      <w:smallCaps/>
      <w:color w:val="C0504D" w:themeColor="accent2"/>
      <w:spacing w:val="10"/>
      <w:sz w:val="20"/>
      <w:szCs w:val="20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23A9"/>
    <w:pPr>
      <w:spacing w:line="276" w:lineRule="auto"/>
      <w:outlineLvl w:val="7"/>
    </w:pPr>
    <w:rPr>
      <w:rFonts w:asciiTheme="minorHAnsi" w:eastAsiaTheme="minorHAnsi" w:hAnsiTheme="minorHAnsi" w:cstheme="minorBidi"/>
      <w:b/>
      <w:i/>
      <w:smallCaps/>
      <w:color w:val="943634" w:themeColor="accent2" w:themeShade="BF"/>
      <w:sz w:val="20"/>
      <w:szCs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23A9"/>
    <w:pPr>
      <w:spacing w:line="276" w:lineRule="auto"/>
      <w:outlineLvl w:val="8"/>
    </w:pPr>
    <w:rPr>
      <w:rFonts w:asciiTheme="minorHAnsi" w:eastAsiaTheme="minorHAnsi" w:hAnsiTheme="minorHAnsi" w:cstheme="minorBidi"/>
      <w:b/>
      <w:i/>
      <w:smallCaps/>
      <w:color w:val="622423" w:themeColor="accent2" w:themeShade="7F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23A9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23A9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23A9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23A9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23A9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23A9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3A9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23A9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23A9"/>
    <w:rPr>
      <w:b/>
      <w:i/>
      <w:smallCaps/>
      <w:color w:val="622423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523A9"/>
    <w:pPr>
      <w:spacing w:after="200" w:line="276" w:lineRule="auto"/>
      <w:jc w:val="both"/>
    </w:pPr>
    <w:rPr>
      <w:rFonts w:asciiTheme="minorHAnsi" w:eastAsiaTheme="minorHAnsi" w:hAnsiTheme="minorHAnsi" w:cstheme="minorBidi"/>
      <w:b/>
      <w:bCs/>
      <w:caps/>
      <w:sz w:val="16"/>
      <w:szCs w:val="18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9523A9"/>
    <w:pPr>
      <w:pBdr>
        <w:top w:val="single" w:sz="12" w:space="1" w:color="C0504D" w:themeColor="accent2"/>
      </w:pBdr>
      <w:spacing w:after="200"/>
      <w:jc w:val="right"/>
    </w:pPr>
    <w:rPr>
      <w:rFonts w:asciiTheme="minorHAnsi" w:eastAsiaTheme="minorHAnsi" w:hAnsiTheme="minorHAnsi" w:cstheme="minorBidi"/>
      <w:smallCaps/>
      <w:sz w:val="48"/>
      <w:szCs w:val="48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9523A9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23A9"/>
    <w:pPr>
      <w:spacing w:after="720"/>
      <w:jc w:val="right"/>
    </w:pPr>
    <w:rPr>
      <w:rFonts w:asciiTheme="majorHAnsi" w:eastAsiaTheme="majorEastAsia" w:hAnsiTheme="majorHAnsi" w:cstheme="majorBidi"/>
      <w:sz w:val="20"/>
      <w:szCs w:val="22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9523A9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9523A9"/>
    <w:rPr>
      <w:b/>
      <w:color w:val="C0504D" w:themeColor="accent2"/>
    </w:rPr>
  </w:style>
  <w:style w:type="character" w:styleId="Emphasis">
    <w:name w:val="Emphasis"/>
    <w:uiPriority w:val="20"/>
    <w:qFormat/>
    <w:rsid w:val="009523A9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9523A9"/>
    <w:pPr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9523A9"/>
  </w:style>
  <w:style w:type="paragraph" w:styleId="ListParagraph">
    <w:name w:val="List Paragraph"/>
    <w:basedOn w:val="Normal"/>
    <w:uiPriority w:val="34"/>
    <w:qFormat/>
    <w:rsid w:val="009523A9"/>
    <w:pPr>
      <w:spacing w:after="200" w:line="276" w:lineRule="auto"/>
      <w:ind w:left="720"/>
      <w:contextualSpacing/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9523A9"/>
    <w:pPr>
      <w:spacing w:after="200" w:line="276" w:lineRule="auto"/>
      <w:jc w:val="both"/>
    </w:pPr>
    <w:rPr>
      <w:rFonts w:asciiTheme="minorHAnsi" w:eastAsiaTheme="minorHAnsi" w:hAnsiTheme="minorHAnsi" w:cstheme="minorBidi"/>
      <w:i/>
      <w:sz w:val="20"/>
      <w:szCs w:val="20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9523A9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23A9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 w:line="276" w:lineRule="auto"/>
      <w:ind w:left="1440" w:right="1440"/>
      <w:jc w:val="both"/>
    </w:pPr>
    <w:rPr>
      <w:rFonts w:asciiTheme="minorHAnsi" w:eastAsiaTheme="minorHAnsi" w:hAnsiTheme="minorHAnsi" w:cstheme="minorBidi"/>
      <w:b/>
      <w:i/>
      <w:color w:val="FFFFFF" w:themeColor="background1"/>
      <w:sz w:val="20"/>
      <w:szCs w:val="20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23A9"/>
    <w:rPr>
      <w:b/>
      <w:i/>
      <w:color w:val="FFFFFF" w:themeColor="background1"/>
      <w:shd w:val="clear" w:color="auto" w:fill="C0504D" w:themeFill="accent2"/>
    </w:rPr>
  </w:style>
  <w:style w:type="character" w:styleId="SubtleEmphasis">
    <w:name w:val="Subtle Emphasis"/>
    <w:uiPriority w:val="19"/>
    <w:qFormat/>
    <w:rsid w:val="009523A9"/>
    <w:rPr>
      <w:i/>
    </w:rPr>
  </w:style>
  <w:style w:type="character" w:styleId="IntenseEmphasis">
    <w:name w:val="Intense Emphasis"/>
    <w:uiPriority w:val="21"/>
    <w:qFormat/>
    <w:rsid w:val="009523A9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9523A9"/>
    <w:rPr>
      <w:b/>
    </w:rPr>
  </w:style>
  <w:style w:type="character" w:styleId="IntenseReference">
    <w:name w:val="Intense Reference"/>
    <w:uiPriority w:val="32"/>
    <w:qFormat/>
    <w:rsid w:val="009523A9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9523A9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523A9"/>
    <w:pPr>
      <w:outlineLvl w:val="9"/>
    </w:pPr>
    <w:rPr>
      <w:lang w:bidi="en-US"/>
    </w:rPr>
  </w:style>
  <w:style w:type="paragraph" w:styleId="HTMLPreformatted">
    <w:name w:val="HTML Preformatted"/>
    <w:basedOn w:val="Normal"/>
    <w:link w:val="HTMLPreformattedChar"/>
    <w:rsid w:val="00CA4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CA4984"/>
    <w:rPr>
      <w:rFonts w:ascii="Courier New" w:eastAsia="Times New Roman" w:hAnsi="Courier New" w:cs="Courier New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bg-BG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984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23A9"/>
    <w:pPr>
      <w:spacing w:before="300" w:after="40" w:line="276" w:lineRule="auto"/>
      <w:outlineLvl w:val="0"/>
    </w:pPr>
    <w:rPr>
      <w:rFonts w:asciiTheme="minorHAnsi" w:eastAsiaTheme="minorHAnsi" w:hAnsiTheme="minorHAnsi" w:cstheme="minorBidi"/>
      <w:smallCaps/>
      <w:spacing w:val="5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23A9"/>
    <w:pPr>
      <w:spacing w:before="240" w:after="80" w:line="276" w:lineRule="auto"/>
      <w:outlineLvl w:val="1"/>
    </w:pPr>
    <w:rPr>
      <w:rFonts w:asciiTheme="minorHAnsi" w:eastAsiaTheme="minorHAnsi" w:hAnsiTheme="minorHAnsi" w:cstheme="minorBidi"/>
      <w:smallCaps/>
      <w:spacing w:val="5"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23A9"/>
    <w:pPr>
      <w:spacing w:line="276" w:lineRule="auto"/>
      <w:outlineLvl w:val="2"/>
    </w:pPr>
    <w:rPr>
      <w:rFonts w:asciiTheme="minorHAnsi" w:eastAsiaTheme="minorHAnsi" w:hAnsiTheme="minorHAnsi" w:cstheme="minorBidi"/>
      <w:smallCaps/>
      <w:spacing w:val="5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23A9"/>
    <w:pPr>
      <w:spacing w:before="240" w:line="276" w:lineRule="auto"/>
      <w:outlineLvl w:val="3"/>
    </w:pPr>
    <w:rPr>
      <w:rFonts w:asciiTheme="minorHAnsi" w:eastAsiaTheme="minorHAnsi" w:hAnsiTheme="minorHAnsi" w:cstheme="minorBidi"/>
      <w:smallCaps/>
      <w:spacing w:val="10"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23A9"/>
    <w:pPr>
      <w:spacing w:before="200" w:line="276" w:lineRule="auto"/>
      <w:outlineLvl w:val="4"/>
    </w:pPr>
    <w:rPr>
      <w:rFonts w:asciiTheme="minorHAnsi" w:eastAsiaTheme="minorHAnsi" w:hAnsiTheme="minorHAnsi" w:cstheme="minorBidi"/>
      <w:smallCaps/>
      <w:color w:val="943634" w:themeColor="accent2" w:themeShade="BF"/>
      <w:spacing w:val="10"/>
      <w:sz w:val="22"/>
      <w:szCs w:val="26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23A9"/>
    <w:pPr>
      <w:spacing w:line="276" w:lineRule="auto"/>
      <w:outlineLvl w:val="5"/>
    </w:pPr>
    <w:rPr>
      <w:rFonts w:asciiTheme="minorHAnsi" w:eastAsiaTheme="minorHAnsi" w:hAnsiTheme="minorHAnsi" w:cstheme="minorBidi"/>
      <w:smallCaps/>
      <w:color w:val="C0504D" w:themeColor="accent2"/>
      <w:spacing w:val="5"/>
      <w:sz w:val="22"/>
      <w:szCs w:val="2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3A9"/>
    <w:pPr>
      <w:spacing w:line="276" w:lineRule="auto"/>
      <w:outlineLvl w:val="6"/>
    </w:pPr>
    <w:rPr>
      <w:rFonts w:asciiTheme="minorHAnsi" w:eastAsiaTheme="minorHAnsi" w:hAnsiTheme="minorHAnsi" w:cstheme="minorBidi"/>
      <w:b/>
      <w:smallCaps/>
      <w:color w:val="C0504D" w:themeColor="accent2"/>
      <w:spacing w:val="10"/>
      <w:sz w:val="20"/>
      <w:szCs w:val="20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23A9"/>
    <w:pPr>
      <w:spacing w:line="276" w:lineRule="auto"/>
      <w:outlineLvl w:val="7"/>
    </w:pPr>
    <w:rPr>
      <w:rFonts w:asciiTheme="minorHAnsi" w:eastAsiaTheme="minorHAnsi" w:hAnsiTheme="minorHAnsi" w:cstheme="minorBidi"/>
      <w:b/>
      <w:i/>
      <w:smallCaps/>
      <w:color w:val="943634" w:themeColor="accent2" w:themeShade="BF"/>
      <w:sz w:val="20"/>
      <w:szCs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23A9"/>
    <w:pPr>
      <w:spacing w:line="276" w:lineRule="auto"/>
      <w:outlineLvl w:val="8"/>
    </w:pPr>
    <w:rPr>
      <w:rFonts w:asciiTheme="minorHAnsi" w:eastAsiaTheme="minorHAnsi" w:hAnsiTheme="minorHAnsi" w:cstheme="minorBidi"/>
      <w:b/>
      <w:i/>
      <w:smallCaps/>
      <w:color w:val="622423" w:themeColor="accent2" w:themeShade="7F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23A9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23A9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23A9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23A9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23A9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23A9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3A9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23A9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23A9"/>
    <w:rPr>
      <w:b/>
      <w:i/>
      <w:smallCaps/>
      <w:color w:val="622423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523A9"/>
    <w:pPr>
      <w:spacing w:after="200" w:line="276" w:lineRule="auto"/>
      <w:jc w:val="both"/>
    </w:pPr>
    <w:rPr>
      <w:rFonts w:asciiTheme="minorHAnsi" w:eastAsiaTheme="minorHAnsi" w:hAnsiTheme="minorHAnsi" w:cstheme="minorBidi"/>
      <w:b/>
      <w:bCs/>
      <w:caps/>
      <w:sz w:val="16"/>
      <w:szCs w:val="18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9523A9"/>
    <w:pPr>
      <w:pBdr>
        <w:top w:val="single" w:sz="12" w:space="1" w:color="C0504D" w:themeColor="accent2"/>
      </w:pBdr>
      <w:spacing w:after="200"/>
      <w:jc w:val="right"/>
    </w:pPr>
    <w:rPr>
      <w:rFonts w:asciiTheme="minorHAnsi" w:eastAsiaTheme="minorHAnsi" w:hAnsiTheme="minorHAnsi" w:cstheme="minorBidi"/>
      <w:smallCaps/>
      <w:sz w:val="48"/>
      <w:szCs w:val="48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9523A9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23A9"/>
    <w:pPr>
      <w:spacing w:after="720"/>
      <w:jc w:val="right"/>
    </w:pPr>
    <w:rPr>
      <w:rFonts w:asciiTheme="majorHAnsi" w:eastAsiaTheme="majorEastAsia" w:hAnsiTheme="majorHAnsi" w:cstheme="majorBidi"/>
      <w:sz w:val="20"/>
      <w:szCs w:val="22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9523A9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9523A9"/>
    <w:rPr>
      <w:b/>
      <w:color w:val="C0504D" w:themeColor="accent2"/>
    </w:rPr>
  </w:style>
  <w:style w:type="character" w:styleId="Emphasis">
    <w:name w:val="Emphasis"/>
    <w:uiPriority w:val="20"/>
    <w:qFormat/>
    <w:rsid w:val="009523A9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9523A9"/>
    <w:pPr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9523A9"/>
  </w:style>
  <w:style w:type="paragraph" w:styleId="ListParagraph">
    <w:name w:val="List Paragraph"/>
    <w:basedOn w:val="Normal"/>
    <w:uiPriority w:val="34"/>
    <w:qFormat/>
    <w:rsid w:val="009523A9"/>
    <w:pPr>
      <w:spacing w:after="200" w:line="276" w:lineRule="auto"/>
      <w:ind w:left="720"/>
      <w:contextualSpacing/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9523A9"/>
    <w:pPr>
      <w:spacing w:after="200" w:line="276" w:lineRule="auto"/>
      <w:jc w:val="both"/>
    </w:pPr>
    <w:rPr>
      <w:rFonts w:asciiTheme="minorHAnsi" w:eastAsiaTheme="minorHAnsi" w:hAnsiTheme="minorHAnsi" w:cstheme="minorBidi"/>
      <w:i/>
      <w:sz w:val="20"/>
      <w:szCs w:val="20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9523A9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23A9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 w:line="276" w:lineRule="auto"/>
      <w:ind w:left="1440" w:right="1440"/>
      <w:jc w:val="both"/>
    </w:pPr>
    <w:rPr>
      <w:rFonts w:asciiTheme="minorHAnsi" w:eastAsiaTheme="minorHAnsi" w:hAnsiTheme="minorHAnsi" w:cstheme="minorBidi"/>
      <w:b/>
      <w:i/>
      <w:color w:val="FFFFFF" w:themeColor="background1"/>
      <w:sz w:val="20"/>
      <w:szCs w:val="20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23A9"/>
    <w:rPr>
      <w:b/>
      <w:i/>
      <w:color w:val="FFFFFF" w:themeColor="background1"/>
      <w:shd w:val="clear" w:color="auto" w:fill="C0504D" w:themeFill="accent2"/>
    </w:rPr>
  </w:style>
  <w:style w:type="character" w:styleId="SubtleEmphasis">
    <w:name w:val="Subtle Emphasis"/>
    <w:uiPriority w:val="19"/>
    <w:qFormat/>
    <w:rsid w:val="009523A9"/>
    <w:rPr>
      <w:i/>
    </w:rPr>
  </w:style>
  <w:style w:type="character" w:styleId="IntenseEmphasis">
    <w:name w:val="Intense Emphasis"/>
    <w:uiPriority w:val="21"/>
    <w:qFormat/>
    <w:rsid w:val="009523A9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9523A9"/>
    <w:rPr>
      <w:b/>
    </w:rPr>
  </w:style>
  <w:style w:type="character" w:styleId="IntenseReference">
    <w:name w:val="Intense Reference"/>
    <w:uiPriority w:val="32"/>
    <w:qFormat/>
    <w:rsid w:val="009523A9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9523A9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523A9"/>
    <w:pPr>
      <w:outlineLvl w:val="9"/>
    </w:pPr>
    <w:rPr>
      <w:lang w:bidi="en-US"/>
    </w:rPr>
  </w:style>
  <w:style w:type="paragraph" w:styleId="HTMLPreformatted">
    <w:name w:val="HTML Preformatted"/>
    <w:basedOn w:val="Normal"/>
    <w:link w:val="HTMLPreformattedChar"/>
    <w:rsid w:val="00CA4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CA4984"/>
    <w:rPr>
      <w:rFonts w:ascii="Courier New" w:eastAsia="Times New Roman" w:hAnsi="Courier New" w:cs="Courier New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По избор 16">
      <a:majorFont>
        <a:latin typeface="Vijaya"/>
        <a:ea typeface=""/>
        <a:cs typeface=""/>
      </a:majorFont>
      <a:minorFont>
        <a:latin typeface="Castellar"/>
        <a:ea typeface=""/>
        <a:cs typeface="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Galia Ilieva</cp:lastModifiedBy>
  <cp:revision>7</cp:revision>
  <dcterms:created xsi:type="dcterms:W3CDTF">2018-03-29T18:33:00Z</dcterms:created>
  <dcterms:modified xsi:type="dcterms:W3CDTF">2019-07-15T09:00:00Z</dcterms:modified>
</cp:coreProperties>
</file>