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FE" w:rsidRDefault="001D4CFE" w:rsidP="001D4CFE">
      <w:pPr>
        <w:jc w:val="center"/>
        <w:rPr>
          <w:b/>
          <w:lang w:val="bg-BG"/>
        </w:rPr>
      </w:pPr>
      <w:r w:rsidRPr="00C27DD7">
        <w:rPr>
          <w:b/>
        </w:rPr>
        <w:t xml:space="preserve">ПЪЛНОМОЩНО – ОБРАЗЕЦ </w:t>
      </w:r>
    </w:p>
    <w:p w:rsidR="001D4CFE" w:rsidRPr="001D4CFE" w:rsidRDefault="001D4CFE" w:rsidP="001D4CFE">
      <w:pPr>
        <w:jc w:val="center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D4CFE" w:rsidRPr="002F67B5" w:rsidTr="00C85577">
        <w:tc>
          <w:tcPr>
            <w:tcW w:w="9210" w:type="dxa"/>
          </w:tcPr>
          <w:p w:rsidR="001D4CFE" w:rsidRPr="00EA2F9A" w:rsidRDefault="001D4CFE" w:rsidP="00C85577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1D4CFE" w:rsidRPr="002F67B5" w:rsidTr="00C85577">
        <w:tc>
          <w:tcPr>
            <w:tcW w:w="9210" w:type="dxa"/>
          </w:tcPr>
          <w:p w:rsidR="001D4CFE" w:rsidRPr="002F67B5" w:rsidRDefault="001D4CFE" w:rsidP="00C85577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 xml:space="preserve">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1D4CFE" w:rsidRPr="0027069E" w:rsidRDefault="001D4CFE" w:rsidP="001D4CFE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proofErr w:type="gramStart"/>
      <w:r w:rsidRPr="0027069E">
        <w:rPr>
          <w:b w:val="0"/>
          <w:color w:val="000000"/>
          <w:sz w:val="24"/>
        </w:rPr>
        <w:t>или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D4CFE" w:rsidRPr="002F67B5" w:rsidTr="00C85577">
        <w:tc>
          <w:tcPr>
            <w:tcW w:w="9210" w:type="dxa"/>
          </w:tcPr>
          <w:p w:rsidR="001D4CFE" w:rsidRPr="00EA2F9A" w:rsidRDefault="001D4CFE" w:rsidP="00C85577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1D4CFE" w:rsidRPr="002F67B5" w:rsidTr="00C85577">
        <w:tc>
          <w:tcPr>
            <w:tcW w:w="9210" w:type="dxa"/>
          </w:tcPr>
          <w:p w:rsidR="001D4CFE" w:rsidRPr="002F67B5" w:rsidRDefault="001D4CFE" w:rsidP="00C85577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1D4CFE" w:rsidRPr="0027069E" w:rsidRDefault="001D4CFE" w:rsidP="001D4CFE">
      <w:pPr>
        <w:rPr>
          <w:b/>
          <w:color w:val="000000"/>
          <w:lang w:val="bg-BG"/>
        </w:rPr>
      </w:pPr>
    </w:p>
    <w:p w:rsidR="001D4CFE" w:rsidRPr="0027069E" w:rsidRDefault="001D4CFE" w:rsidP="001D4CFE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D4CFE" w:rsidRPr="002F67B5" w:rsidTr="00C85577">
        <w:tc>
          <w:tcPr>
            <w:tcW w:w="9210" w:type="dxa"/>
          </w:tcPr>
          <w:p w:rsidR="001D4CFE" w:rsidRPr="00EA2F9A" w:rsidRDefault="001D4CFE" w:rsidP="00C85577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1D4CFE" w:rsidRPr="002F67B5" w:rsidTr="00C85577">
        <w:tc>
          <w:tcPr>
            <w:tcW w:w="9210" w:type="dxa"/>
          </w:tcPr>
          <w:p w:rsidR="001D4CFE" w:rsidRPr="002F67B5" w:rsidRDefault="001D4CFE" w:rsidP="00C85577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………………………, ЕГН ………………………, л.к. № ……………., издадена от МВР ………… на .......................г., с адрес:……………..,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>…………………, №….., ет. ………, ап…………,</w:t>
            </w:r>
          </w:p>
        </w:tc>
      </w:tr>
    </w:tbl>
    <w:p w:rsidR="001D4CFE" w:rsidRPr="0027069E" w:rsidRDefault="001D4CFE" w:rsidP="001D4CFE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1D4CFE" w:rsidRPr="0027069E" w:rsidRDefault="001D4CFE" w:rsidP="001D4CFE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D4CFE" w:rsidRPr="002F67B5" w:rsidTr="00C85577">
        <w:tc>
          <w:tcPr>
            <w:tcW w:w="9210" w:type="dxa"/>
          </w:tcPr>
          <w:p w:rsidR="001D4CFE" w:rsidRPr="00EA2F9A" w:rsidRDefault="001D4CFE" w:rsidP="00C85577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1D4CFE" w:rsidRPr="002F67B5" w:rsidTr="00C85577">
        <w:tc>
          <w:tcPr>
            <w:tcW w:w="9210" w:type="dxa"/>
          </w:tcPr>
          <w:p w:rsidR="001D4CFE" w:rsidRPr="002F67B5" w:rsidRDefault="001D4CFE" w:rsidP="00C85577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>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1D4CFE" w:rsidRPr="0027069E" w:rsidRDefault="001D4CFE" w:rsidP="001D4CFE">
      <w:pPr>
        <w:ind w:right="294"/>
        <w:jc w:val="both"/>
        <w:rPr>
          <w:color w:val="000000"/>
          <w:lang w:val="ru-RU"/>
        </w:rPr>
      </w:pPr>
    </w:p>
    <w:p w:rsidR="001D4CFE" w:rsidRDefault="001D4CFE" w:rsidP="001D4CFE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извънредно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 </w:t>
      </w:r>
      <w:r w:rsidRPr="001D4CFE">
        <w:rPr>
          <w:b/>
          <w:color w:val="000000"/>
          <w:lang w:val="ru-RU"/>
        </w:rPr>
        <w:t>15.07</w:t>
      </w:r>
      <w:r w:rsidRPr="0003220F">
        <w:rPr>
          <w:b/>
          <w:color w:val="000000"/>
          <w:lang w:val="ru-RU"/>
        </w:rPr>
        <w:t>.20</w:t>
      </w:r>
      <w:r w:rsidRPr="00AC736C">
        <w:rPr>
          <w:b/>
          <w:color w:val="000000"/>
          <w:lang w:val="ru-RU"/>
        </w:rPr>
        <w:t>1</w:t>
      </w:r>
      <w:r>
        <w:rPr>
          <w:b/>
          <w:color w:val="000000"/>
        </w:rPr>
        <w:t>5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>
        <w:rPr>
          <w:color w:val="000000"/>
          <w:lang w:val="bg-BG"/>
        </w:rPr>
        <w:t>30</w:t>
      </w:r>
      <w:r>
        <w:rPr>
          <w:color w:val="000000"/>
          <w:lang w:val="ru-RU"/>
        </w:rPr>
        <w:t>.07.20</w:t>
      </w:r>
      <w:r w:rsidRPr="00AC736C">
        <w:rPr>
          <w:color w:val="000000"/>
          <w:lang w:val="ru-RU"/>
        </w:rPr>
        <w:t>1</w:t>
      </w:r>
      <w:r>
        <w:rPr>
          <w:color w:val="000000"/>
        </w:rPr>
        <w:t>5</w:t>
      </w:r>
      <w:r w:rsidRPr="0027069E">
        <w:rPr>
          <w:color w:val="000000"/>
          <w:lang w:val="ru-RU"/>
        </w:rPr>
        <w:t xml:space="preserve"> г.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1D4CFE" w:rsidRDefault="001D4CFE" w:rsidP="001D4CFE">
      <w:pPr>
        <w:ind w:firstLine="708"/>
        <w:rPr>
          <w:lang w:val="bg-BG"/>
        </w:rPr>
      </w:pPr>
    </w:p>
    <w:p w:rsidR="001D4CFE" w:rsidRPr="003420EB" w:rsidRDefault="001D4CFE" w:rsidP="001D4CFE">
      <w:pPr>
        <w:pStyle w:val="BodyTextIndent"/>
        <w:spacing w:before="120"/>
        <w:ind w:left="0"/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F863CD">
        <w:rPr>
          <w:rFonts w:asciiTheme="minorHAnsi" w:hAnsiTheme="minorHAnsi" w:cstheme="minorHAnsi"/>
          <w:sz w:val="24"/>
          <w:szCs w:val="24"/>
          <w:lang w:val="bg-BG"/>
        </w:rPr>
        <w:t>1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. Вземане на решение за овластяване на Съвета на директорите за сключване на сделк</w:t>
      </w:r>
      <w:r w:rsidR="00F91A8C">
        <w:rPr>
          <w:rFonts w:asciiTheme="minorHAnsi" w:hAnsiTheme="minorHAnsi" w:cstheme="minorHAnsi"/>
          <w:b/>
          <w:sz w:val="24"/>
          <w:szCs w:val="24"/>
          <w:lang w:val="bg-BG"/>
        </w:rPr>
        <w:t>а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по чл. 114 от ЗППЦК.</w:t>
      </w:r>
      <w:r w:rsidRPr="001D4CFE">
        <w:rPr>
          <w:rFonts w:asciiTheme="minorHAnsi" w:hAnsiTheme="minorHAnsi" w:cstheme="minorHAnsi"/>
          <w:b/>
          <w:u w:val="single"/>
          <w:lang w:val="bg-BG"/>
        </w:rPr>
        <w:t xml:space="preserve"> </w:t>
      </w:r>
      <w:r w:rsidRPr="003420EB">
        <w:rPr>
          <w:rFonts w:asciiTheme="minorHAnsi" w:hAnsiTheme="minorHAnsi" w:cstheme="minorHAnsi"/>
          <w:b/>
          <w:sz w:val="24"/>
          <w:szCs w:val="24"/>
          <w:u w:val="single"/>
          <w:lang w:val="bg-BG"/>
        </w:rPr>
        <w:t>Проект за решение: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Общото събрание на акционерите на основание чл.114, ал.1, т.1, </w:t>
      </w:r>
      <w:r w:rsidRPr="003420EB">
        <w:rPr>
          <w:rFonts w:asciiTheme="minorHAnsi" w:hAnsiTheme="minorHAnsi" w:cstheme="minorHAnsi"/>
          <w:b/>
          <w:sz w:val="24"/>
          <w:szCs w:val="24"/>
          <w:lang w:val="ru-RU"/>
        </w:rPr>
        <w:t>б.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”б” </w:t>
      </w:r>
      <w:r w:rsidRPr="003420EB">
        <w:rPr>
          <w:rFonts w:asciiTheme="minorHAnsi" w:hAnsiTheme="minorHAnsi" w:cstheme="minorHAnsi"/>
          <w:b/>
          <w:sz w:val="24"/>
          <w:szCs w:val="24"/>
          <w:lang w:val="ru-RU"/>
        </w:rPr>
        <w:t>от ЗППЦК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</w:t>
      </w:r>
      <w:proofErr w:type="spellStart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овластява</w:t>
      </w:r>
      <w:proofErr w:type="spellEnd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членовете на </w:t>
      </w:r>
      <w:r w:rsidRPr="003420EB">
        <w:rPr>
          <w:rFonts w:asciiTheme="minorHAnsi" w:hAnsiTheme="minorHAnsi" w:cstheme="minorHAnsi"/>
          <w:b/>
          <w:sz w:val="24"/>
          <w:szCs w:val="24"/>
          <w:lang w:val="ru-RU"/>
        </w:rPr>
        <w:t>Съвета на директорите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на «Инвестмънт </w:t>
      </w:r>
      <w:proofErr w:type="spellStart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Пропъртис</w:t>
      </w:r>
      <w:proofErr w:type="spellEnd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/</w:t>
      </w:r>
      <w:proofErr w:type="spellStart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Ин-Пропъртис</w:t>
      </w:r>
      <w:proofErr w:type="spellEnd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/» АДСИЦ</w:t>
      </w:r>
      <w:r w:rsidRPr="003420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>да сключат сделк</w:t>
      </w:r>
      <w:r w:rsidR="00F91A8C">
        <w:rPr>
          <w:rFonts w:asciiTheme="minorHAnsi" w:hAnsiTheme="minorHAnsi" w:cstheme="minorHAnsi"/>
          <w:b/>
          <w:sz w:val="24"/>
          <w:szCs w:val="24"/>
          <w:lang w:val="bg-BG"/>
        </w:rPr>
        <w:t>а</w:t>
      </w:r>
      <w:bookmarkStart w:id="0" w:name="_GoBack"/>
      <w:bookmarkEnd w:id="0"/>
      <w:r w:rsidRPr="003420EB">
        <w:rPr>
          <w:rFonts w:asciiTheme="minorHAnsi" w:hAnsiTheme="minorHAnsi" w:cstheme="minorHAnsi"/>
          <w:b/>
          <w:sz w:val="24"/>
          <w:szCs w:val="24"/>
          <w:lang w:val="bg-BG"/>
        </w:rPr>
        <w:t xml:space="preserve"> по чл.114 от ЗППЦК.</w:t>
      </w:r>
    </w:p>
    <w:p w:rsidR="001D4CFE" w:rsidRDefault="001D4CFE" w:rsidP="001D4CFE">
      <w:pPr>
        <w:spacing w:line="360" w:lineRule="atLeast"/>
        <w:ind w:left="360"/>
        <w:jc w:val="both"/>
        <w:rPr>
          <w:color w:val="000000"/>
          <w:lang w:val="bg-BG"/>
        </w:rPr>
      </w:pPr>
    </w:p>
    <w:p w:rsidR="001D4CFE" w:rsidRPr="0027069E" w:rsidRDefault="001D4CFE" w:rsidP="001D4CFE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1D4CFE" w:rsidRPr="00AC736C" w:rsidRDefault="001D4CFE" w:rsidP="001D4CFE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1D4CFE" w:rsidRDefault="001D4CFE" w:rsidP="001D4CFE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1D4CFE" w:rsidRDefault="001D4CFE" w:rsidP="001D4CFE">
      <w:pPr>
        <w:ind w:left="180"/>
        <w:rPr>
          <w:lang w:val="bg-BG"/>
        </w:rPr>
      </w:pPr>
    </w:p>
    <w:p w:rsidR="001D4CFE" w:rsidRPr="00537AB5" w:rsidRDefault="001D4CFE" w:rsidP="001D4CFE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1D4CFE" w:rsidRPr="000D04A1" w:rsidRDefault="001D4CFE" w:rsidP="001D4CFE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 xml:space="preserve">Съгласно чл. 116, ал. 4 от ЗППЦК </w:t>
      </w:r>
      <w:proofErr w:type="spellStart"/>
      <w:r w:rsidRPr="0027069E">
        <w:rPr>
          <w:lang w:val="bg-BG"/>
        </w:rPr>
        <w:t>преупълномощаването</w:t>
      </w:r>
      <w:proofErr w:type="spellEnd"/>
      <w:r w:rsidRPr="0027069E">
        <w:rPr>
          <w:lang w:val="bg-BG"/>
        </w:rPr>
        <w:t xml:space="preserve"> с изброените по-горе права е нищожно.</w:t>
      </w:r>
    </w:p>
    <w:p w:rsidR="001D4CFE" w:rsidRPr="0027069E" w:rsidRDefault="001D4CFE" w:rsidP="001D4CFE">
      <w:pPr>
        <w:rPr>
          <w:color w:val="000000"/>
          <w:lang w:val="bg-BG"/>
        </w:rPr>
      </w:pPr>
    </w:p>
    <w:p w:rsidR="001D4CFE" w:rsidRPr="0027069E" w:rsidRDefault="001D4CFE" w:rsidP="001D4CFE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1D4CFE" w:rsidRDefault="001D4CFE" w:rsidP="001D4CFE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D4CFE" w:rsidRPr="002F67B5" w:rsidTr="00C85577">
        <w:tc>
          <w:tcPr>
            <w:tcW w:w="9210" w:type="dxa"/>
          </w:tcPr>
          <w:p w:rsidR="001D4CFE" w:rsidRPr="002F67B5" w:rsidRDefault="001D4CFE" w:rsidP="00C85577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1D4CFE" w:rsidRPr="002F67B5" w:rsidRDefault="001D4CFE" w:rsidP="00C85577">
            <w:pPr>
              <w:rPr>
                <w:lang w:val="ru-RU"/>
              </w:rPr>
            </w:pPr>
          </w:p>
        </w:tc>
      </w:tr>
    </w:tbl>
    <w:p w:rsidR="001D4CFE" w:rsidRPr="0027069E" w:rsidRDefault="001D4CFE" w:rsidP="001D4CFE">
      <w:pPr>
        <w:rPr>
          <w:lang w:val="bg-BG"/>
        </w:rPr>
      </w:pPr>
    </w:p>
    <w:p w:rsidR="001D4CFE" w:rsidRPr="00AC736C" w:rsidRDefault="001D4CFE" w:rsidP="001D4CFE">
      <w:pPr>
        <w:rPr>
          <w:lang w:val="bg-BG"/>
        </w:rPr>
      </w:pPr>
    </w:p>
    <w:p w:rsidR="001D4CFE" w:rsidRPr="00AC736C" w:rsidRDefault="001D4CFE" w:rsidP="001D4CFE">
      <w:pPr>
        <w:rPr>
          <w:lang w:val="bg-BG"/>
        </w:rPr>
      </w:pPr>
    </w:p>
    <w:p w:rsidR="001D4CFE" w:rsidRPr="00AC736C" w:rsidRDefault="001D4CFE" w:rsidP="001D4CFE">
      <w:pPr>
        <w:rPr>
          <w:lang w:val="bg-BG"/>
        </w:rPr>
      </w:pPr>
    </w:p>
    <w:p w:rsidR="001D4CFE" w:rsidRPr="00AC736C" w:rsidRDefault="001D4CFE" w:rsidP="001D4CFE">
      <w:pPr>
        <w:rPr>
          <w:lang w:val="bg-BG"/>
        </w:rPr>
      </w:pPr>
    </w:p>
    <w:p w:rsidR="001D4CFE" w:rsidRPr="0053397B" w:rsidRDefault="001D4CFE" w:rsidP="001D4CFE">
      <w:pPr>
        <w:rPr>
          <w:lang w:val="bg-BG"/>
        </w:rPr>
      </w:pPr>
    </w:p>
    <w:p w:rsidR="001D4CFE" w:rsidRDefault="001D4CFE" w:rsidP="001D4CFE"/>
    <w:p w:rsidR="001D4CFE" w:rsidRDefault="001D4CFE" w:rsidP="001D4CFE"/>
    <w:p w:rsidR="00610DA7" w:rsidRDefault="00610DA7"/>
    <w:sectPr w:rsidR="00610DA7" w:rsidSect="001D4CFE">
      <w:pgSz w:w="11906" w:h="16838" w:code="9"/>
      <w:pgMar w:top="567" w:right="1418" w:bottom="45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038D"/>
    <w:multiLevelType w:val="hybridMultilevel"/>
    <w:tmpl w:val="6B8C60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FE"/>
    <w:rsid w:val="001D4CFE"/>
    <w:rsid w:val="00610DA7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FE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C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CFE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D4C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4CFE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1D4CFE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1D4CF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FE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C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CFE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D4C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4CFE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1D4CFE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1D4CF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Bulvesta</dc:creator>
  <cp:lastModifiedBy>Bulvesta</cp:lastModifiedBy>
  <cp:revision>2</cp:revision>
  <dcterms:created xsi:type="dcterms:W3CDTF">2015-06-02T13:38:00Z</dcterms:created>
  <dcterms:modified xsi:type="dcterms:W3CDTF">2015-06-03T10:10:00Z</dcterms:modified>
</cp:coreProperties>
</file>