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4514" w:rsidRDefault="00054514" w:rsidP="00054514">
      <w:pPr>
        <w:pStyle w:val="Heading1"/>
        <w:numPr>
          <w:ilvl w:val="0"/>
          <w:numId w:val="0"/>
        </w:numPr>
        <w:jc w:val="center"/>
        <w:rPr>
          <w:rFonts w:ascii="Arial Narrow" w:hAnsi="Arial Narrow"/>
          <w:color w:val="auto"/>
          <w:sz w:val="28"/>
          <w:szCs w:val="28"/>
          <w:lang w:val="bg-BG"/>
        </w:rPr>
      </w:pPr>
    </w:p>
    <w:p w:rsidR="00054514" w:rsidRPr="00AF5E71" w:rsidRDefault="00054514" w:rsidP="00054514">
      <w:pPr>
        <w:pStyle w:val="Heading1"/>
        <w:numPr>
          <w:ilvl w:val="0"/>
          <w:numId w:val="0"/>
        </w:numPr>
        <w:jc w:val="center"/>
        <w:rPr>
          <w:rFonts w:ascii="Arial Narrow" w:hAnsi="Arial Narrow"/>
          <w:color w:val="auto"/>
          <w:sz w:val="28"/>
          <w:szCs w:val="28"/>
          <w:lang w:val="bg-BG"/>
        </w:rPr>
      </w:pPr>
      <w:r w:rsidRPr="00AF5E71">
        <w:rPr>
          <w:rFonts w:ascii="Arial Narrow" w:hAnsi="Arial Narrow"/>
          <w:color w:val="auto"/>
          <w:sz w:val="28"/>
          <w:szCs w:val="28"/>
          <w:lang w:val="bg-BG"/>
        </w:rPr>
        <w:t>СЧЕТОВОДНА ПОЛИТИКА</w:t>
      </w:r>
    </w:p>
    <w:p w:rsidR="00054514" w:rsidRPr="00AF5E71" w:rsidRDefault="00054514" w:rsidP="00054514">
      <w:pPr>
        <w:pStyle w:val="Heading1"/>
        <w:numPr>
          <w:ilvl w:val="0"/>
          <w:numId w:val="0"/>
        </w:numPr>
        <w:jc w:val="center"/>
        <w:rPr>
          <w:rFonts w:ascii="Arial Narrow" w:hAnsi="Arial Narrow"/>
          <w:color w:val="auto"/>
          <w:sz w:val="28"/>
          <w:szCs w:val="28"/>
          <w:lang w:val="bg-BG"/>
        </w:rPr>
      </w:pPr>
      <w:r w:rsidRPr="00AF5E71">
        <w:rPr>
          <w:rFonts w:ascii="Arial Narrow" w:hAnsi="Arial Narrow"/>
          <w:color w:val="auto"/>
          <w:sz w:val="28"/>
          <w:szCs w:val="28"/>
          <w:lang w:val="bg-BG"/>
        </w:rPr>
        <w:t>НА „ИНВЕСТМЪНТ ПРОПЪРТИС” АДСИЦ</w:t>
      </w:r>
    </w:p>
    <w:p w:rsidR="00054514" w:rsidRDefault="00054514" w:rsidP="00054514"/>
    <w:p w:rsidR="00054514" w:rsidRDefault="00054514" w:rsidP="00054514"/>
    <w:p w:rsidR="00054514" w:rsidRPr="00465814" w:rsidRDefault="00054514" w:rsidP="00054514">
      <w:pPr>
        <w:pStyle w:val="Heading1"/>
        <w:rPr>
          <w:rFonts w:ascii="Arial Narrow" w:hAnsi="Arial Narrow"/>
          <w:color w:val="auto"/>
          <w:lang w:val="bg-BG"/>
        </w:rPr>
      </w:pPr>
      <w:r w:rsidRPr="00465814">
        <w:rPr>
          <w:rFonts w:ascii="Arial Narrow" w:hAnsi="Arial Narrow"/>
          <w:color w:val="auto"/>
          <w:lang w:val="bg-BG"/>
        </w:rPr>
        <w:t>Обща информация</w:t>
      </w:r>
    </w:p>
    <w:p w:rsidR="00054514" w:rsidRPr="00465814" w:rsidRDefault="00054514" w:rsidP="00054514">
      <w:pPr>
        <w:autoSpaceDE w:val="0"/>
        <w:autoSpaceDN w:val="0"/>
        <w:adjustRightInd w:val="0"/>
        <w:rPr>
          <w:rFonts w:ascii="Arial Narrow" w:hAnsi="Arial Narrow"/>
        </w:rPr>
      </w:pPr>
    </w:p>
    <w:p w:rsidR="00054514" w:rsidRPr="00AB469B" w:rsidRDefault="00054514" w:rsidP="00054514">
      <w:pPr>
        <w:ind w:firstLine="567"/>
        <w:jc w:val="both"/>
        <w:rPr>
          <w:rFonts w:ascii="Arial Narrow" w:hAnsi="Arial Narrow"/>
        </w:rPr>
      </w:pPr>
      <w:r w:rsidRPr="00465814">
        <w:rPr>
          <w:rFonts w:ascii="Arial Narrow" w:hAnsi="Arial Narrow"/>
        </w:rPr>
        <w:t xml:space="preserve"> </w:t>
      </w:r>
      <w:r w:rsidRPr="007F3B3E">
        <w:rPr>
          <w:rFonts w:ascii="Arial Narrow" w:hAnsi="Arial Narrow"/>
          <w:b/>
          <w:color w:val="000000"/>
        </w:rPr>
        <w:t>„ИНВЕСТМЪНТ ПРОПЪРТИС” АДСИЦ</w:t>
      </w:r>
      <w:r w:rsidRPr="00E23B03">
        <w:rPr>
          <w:rFonts w:ascii="Arial Narrow" w:hAnsi="Arial Narrow"/>
          <w:color w:val="000000"/>
        </w:rPr>
        <w:t xml:space="preserve"> </w:t>
      </w:r>
      <w:r>
        <w:rPr>
          <w:rFonts w:ascii="Arial Narrow" w:hAnsi="Arial Narrow"/>
          <w:color w:val="000000"/>
        </w:rPr>
        <w:t xml:space="preserve">е акционерно дружество със специална инвестиционна цел за </w:t>
      </w:r>
      <w:proofErr w:type="spellStart"/>
      <w:r>
        <w:rPr>
          <w:rFonts w:ascii="Arial Narrow" w:hAnsi="Arial Narrow"/>
          <w:color w:val="000000"/>
        </w:rPr>
        <w:t>секюритизация</w:t>
      </w:r>
      <w:proofErr w:type="spellEnd"/>
      <w:r>
        <w:rPr>
          <w:rFonts w:ascii="Arial Narrow" w:hAnsi="Arial Narrow"/>
          <w:color w:val="000000"/>
        </w:rPr>
        <w:t xml:space="preserve"> на недвижими имоти, по смисъла на Закона за дружествата със специална инвестиционна цел</w:t>
      </w:r>
      <w:r w:rsidRPr="00AB469B">
        <w:rPr>
          <w:rFonts w:ascii="Arial Narrow" w:hAnsi="Arial Narrow"/>
          <w:color w:val="000000"/>
        </w:rPr>
        <w:t>.</w:t>
      </w:r>
      <w:r w:rsidRPr="00AB469B">
        <w:rPr>
          <w:rFonts w:ascii="Arial Narrow" w:hAnsi="Arial Narrow"/>
        </w:rPr>
        <w:t xml:space="preserve"> Предметът на дейност на Дружеството е набиране на средства чрез издаване на ценни книжа, покупка на недвижими имоти и вещни права върху недвижими имоти, извършване на строежи и подобрения , с цел предоставянето им за управление, отдаване под наем, лизинг, аренда и продажбата им.</w:t>
      </w:r>
    </w:p>
    <w:p w:rsidR="00054514" w:rsidRPr="00465814" w:rsidRDefault="00054514" w:rsidP="00054514">
      <w:pPr>
        <w:jc w:val="both"/>
        <w:rPr>
          <w:rFonts w:ascii="Arial Narrow" w:hAnsi="Arial Narrow"/>
        </w:rPr>
      </w:pPr>
      <w:r w:rsidRPr="00E37202">
        <w:rPr>
          <w:lang w:val="ru-RU"/>
        </w:rPr>
        <w:t xml:space="preserve">         </w:t>
      </w:r>
    </w:p>
    <w:p w:rsidR="00054514" w:rsidRPr="00465814" w:rsidRDefault="00054514" w:rsidP="00054514">
      <w:pPr>
        <w:autoSpaceDE w:val="0"/>
        <w:autoSpaceDN w:val="0"/>
        <w:adjustRightInd w:val="0"/>
        <w:jc w:val="both"/>
        <w:rPr>
          <w:rFonts w:ascii="Arial Narrow" w:hAnsi="Arial Narrow"/>
        </w:rPr>
      </w:pPr>
      <w:r w:rsidRPr="00465814">
        <w:rPr>
          <w:rFonts w:ascii="Arial Narrow" w:hAnsi="Arial Narrow"/>
        </w:rPr>
        <w:t xml:space="preserve">Дружеството е регистрирано като </w:t>
      </w:r>
      <w:r w:rsidRPr="001A6187">
        <w:rPr>
          <w:rFonts w:ascii="Arial Narrow" w:hAnsi="Arial Narrow"/>
          <w:color w:val="000000"/>
        </w:rPr>
        <w:t>акционерно</w:t>
      </w:r>
      <w:r w:rsidRPr="00465814">
        <w:rPr>
          <w:rFonts w:ascii="Arial Narrow" w:hAnsi="Arial Narrow"/>
        </w:rPr>
        <w:t xml:space="preserve"> дружество </w:t>
      </w:r>
      <w:r>
        <w:rPr>
          <w:rFonts w:ascii="Arial Narrow" w:hAnsi="Arial Narrow"/>
        </w:rPr>
        <w:t>със специална инвестиционна цел                                                                                                                                                                                                                                                                                                                                                                                                                                                                                                                                                                                                                                                                                                                                                                                                                                                                                                                                                                                                                                                                                                                                                                                                                                                                                                                                                                                                                                                                                                                                                                                                                                                                                                                                                                                                                                                                                                                                                                                                                                                                                                                                                                                                                                                                                                                                                                                                                                                                                                                                                                                                                                                                                                                                                                                                                                                                                                                              по фирмено дело № 11419/31.10.2003 г. на Софийски градски съд</w:t>
      </w:r>
      <w:r w:rsidRPr="00465814">
        <w:rPr>
          <w:rFonts w:ascii="Arial Narrow" w:hAnsi="Arial Narrow"/>
        </w:rPr>
        <w:t xml:space="preserve">. Седалището и адресът на управление на Дружеството е </w:t>
      </w:r>
      <w:r>
        <w:rPr>
          <w:rFonts w:ascii="Arial Narrow" w:hAnsi="Arial Narrow"/>
        </w:rPr>
        <w:t>гр.София, кв. „Витоша”, ВЕЦ-Симеоново 999.</w:t>
      </w:r>
    </w:p>
    <w:p w:rsidR="00054514" w:rsidRPr="00465814" w:rsidRDefault="00054514" w:rsidP="00054514">
      <w:pPr>
        <w:autoSpaceDE w:val="0"/>
        <w:autoSpaceDN w:val="0"/>
        <w:adjustRightInd w:val="0"/>
        <w:jc w:val="both"/>
        <w:rPr>
          <w:rFonts w:ascii="Arial Narrow" w:hAnsi="Arial Narrow"/>
        </w:rPr>
      </w:pPr>
      <w:r w:rsidRPr="00465814">
        <w:rPr>
          <w:rFonts w:ascii="Arial Narrow" w:hAnsi="Arial Narrow"/>
        </w:rPr>
        <w:t xml:space="preserve">Акциите на Дружеството са регистрирани на </w:t>
      </w:r>
      <w:r>
        <w:rPr>
          <w:rFonts w:ascii="Arial Narrow" w:hAnsi="Arial Narrow"/>
        </w:rPr>
        <w:t>Българската фондова</w:t>
      </w:r>
      <w:r w:rsidRPr="00465814">
        <w:rPr>
          <w:rFonts w:ascii="Arial Narrow" w:hAnsi="Arial Narrow"/>
        </w:rPr>
        <w:t xml:space="preserve"> борса.</w:t>
      </w:r>
    </w:p>
    <w:p w:rsidR="00054514" w:rsidRPr="00465814" w:rsidRDefault="00054514" w:rsidP="00054514">
      <w:pPr>
        <w:jc w:val="both"/>
        <w:rPr>
          <w:rFonts w:ascii="Arial Narrow" w:hAnsi="Arial Narrow"/>
          <w:b/>
          <w:bCs/>
        </w:rPr>
      </w:pPr>
    </w:p>
    <w:p w:rsidR="00054514" w:rsidRPr="00465814" w:rsidRDefault="00054514" w:rsidP="00054514">
      <w:pPr>
        <w:jc w:val="both"/>
        <w:rPr>
          <w:rFonts w:ascii="Arial Narrow" w:hAnsi="Arial Narrow"/>
        </w:rPr>
      </w:pPr>
      <w:r w:rsidRPr="00AB469B">
        <w:rPr>
          <w:rFonts w:ascii="Arial Narrow" w:hAnsi="Arial Narrow"/>
          <w:bCs/>
          <w:color w:val="000000"/>
        </w:rPr>
        <w:t>Дружеството има едностепенна форма на управление.</w:t>
      </w:r>
      <w:r w:rsidRPr="00AB469B">
        <w:rPr>
          <w:rFonts w:ascii="Arial Narrow" w:hAnsi="Arial Narrow"/>
        </w:rPr>
        <w:t xml:space="preserve"> </w:t>
      </w:r>
      <w:r w:rsidRPr="00B67BC7">
        <w:rPr>
          <w:rFonts w:ascii="Arial Narrow" w:hAnsi="Arial Narrow"/>
        </w:rPr>
        <w:t xml:space="preserve">Съветът на </w:t>
      </w:r>
      <w:r w:rsidRPr="00B67BC7">
        <w:rPr>
          <w:rFonts w:ascii="Arial Narrow" w:hAnsi="Arial Narrow"/>
          <w:color w:val="000000"/>
        </w:rPr>
        <w:t>директорите  е</w:t>
      </w:r>
      <w:r w:rsidRPr="00B67BC7">
        <w:rPr>
          <w:rFonts w:ascii="Arial Narrow" w:hAnsi="Arial Narrow"/>
        </w:rPr>
        <w:t xml:space="preserve"> в състав, както следва:</w:t>
      </w:r>
      <w:r w:rsidRPr="00465814">
        <w:rPr>
          <w:rFonts w:ascii="Arial Narrow" w:hAnsi="Arial Narrow"/>
        </w:rPr>
        <w:t xml:space="preserve"> </w:t>
      </w:r>
    </w:p>
    <w:p w:rsidR="00054514" w:rsidRPr="00080145" w:rsidRDefault="00054514" w:rsidP="00054514">
      <w:pPr>
        <w:ind w:firstLine="567"/>
        <w:jc w:val="both"/>
        <w:rPr>
          <w:rFonts w:ascii="Arial Narrow" w:hAnsi="Arial Narrow"/>
        </w:rPr>
      </w:pPr>
      <w:r w:rsidRPr="00080145">
        <w:rPr>
          <w:rFonts w:ascii="Arial Narrow" w:hAnsi="Arial Narrow"/>
        </w:rPr>
        <w:t xml:space="preserve">1.Виктор Ангелов </w:t>
      </w:r>
      <w:proofErr w:type="spellStart"/>
      <w:r w:rsidRPr="00080145">
        <w:rPr>
          <w:rFonts w:ascii="Arial Narrow" w:hAnsi="Arial Narrow"/>
        </w:rPr>
        <w:t>Серов</w:t>
      </w:r>
      <w:proofErr w:type="spellEnd"/>
      <w:r w:rsidRPr="00080145">
        <w:rPr>
          <w:rFonts w:ascii="Arial Narrow" w:hAnsi="Arial Narrow"/>
        </w:rPr>
        <w:t>, ЕГН 5405027060, притежаващ л.к. № 640461355  изд. на  30.06.2010г. от МВР-София.</w:t>
      </w:r>
    </w:p>
    <w:p w:rsidR="00054514" w:rsidRPr="00080145" w:rsidRDefault="00054514" w:rsidP="00054514">
      <w:pPr>
        <w:ind w:firstLine="567"/>
        <w:jc w:val="both"/>
        <w:rPr>
          <w:rFonts w:ascii="Arial Narrow" w:hAnsi="Arial Narrow"/>
        </w:rPr>
      </w:pPr>
      <w:r w:rsidRPr="00080145">
        <w:rPr>
          <w:rFonts w:ascii="Arial Narrow" w:hAnsi="Arial Narrow"/>
        </w:rPr>
        <w:t xml:space="preserve">2. „Ви – </w:t>
      </w:r>
      <w:proofErr w:type="spellStart"/>
      <w:r w:rsidRPr="00080145">
        <w:rPr>
          <w:rFonts w:ascii="Arial Narrow" w:hAnsi="Arial Narrow"/>
        </w:rPr>
        <w:t>Веста</w:t>
      </w:r>
      <w:proofErr w:type="spellEnd"/>
      <w:r w:rsidRPr="00080145">
        <w:rPr>
          <w:rFonts w:ascii="Arial Narrow" w:hAnsi="Arial Narrow"/>
        </w:rPr>
        <w:t xml:space="preserve">  Холдинг” ЕАД, ЕИК 831914521, гр. София, вписано по ф.д. № 7458 по описа на Софийски градски съд за 1990 г.</w:t>
      </w:r>
      <w:r w:rsidRPr="00080145">
        <w:rPr>
          <w:rFonts w:ascii="Arial Narrow" w:hAnsi="Arial Narrow"/>
          <w:snapToGrid w:val="0"/>
        </w:rPr>
        <w:t xml:space="preserve">, със седалище и адрес на управление: София, </w:t>
      </w:r>
      <w:r w:rsidRPr="00080145">
        <w:rPr>
          <w:rFonts w:ascii="Arial Narrow" w:hAnsi="Arial Narrow"/>
        </w:rPr>
        <w:t>кв. „Лозенец”, р-н „Витоша – ВЕЦ Симеоново” 999</w:t>
      </w:r>
      <w:r w:rsidRPr="00080145">
        <w:rPr>
          <w:rFonts w:ascii="Arial Narrow" w:hAnsi="Arial Narrow"/>
          <w:snapToGrid w:val="0"/>
        </w:rPr>
        <w:t xml:space="preserve">, представлявано от Виктор Ангелов </w:t>
      </w:r>
      <w:proofErr w:type="spellStart"/>
      <w:r w:rsidRPr="00080145">
        <w:rPr>
          <w:rFonts w:ascii="Arial Narrow" w:hAnsi="Arial Narrow"/>
          <w:snapToGrid w:val="0"/>
        </w:rPr>
        <w:t>Серов</w:t>
      </w:r>
      <w:proofErr w:type="spellEnd"/>
      <w:r w:rsidRPr="00080145">
        <w:rPr>
          <w:rFonts w:ascii="Arial Narrow" w:hAnsi="Arial Narrow"/>
          <w:snapToGrid w:val="0"/>
        </w:rPr>
        <w:t>, ЕГН 5405027060</w:t>
      </w:r>
      <w:r w:rsidRPr="00080145">
        <w:rPr>
          <w:rFonts w:ascii="Arial Narrow" w:hAnsi="Arial Narrow"/>
        </w:rPr>
        <w:t>, притежаващ л.к. № 640461355,  изд. на  30.06.2010г. от МВР-София;</w:t>
      </w:r>
    </w:p>
    <w:p w:rsidR="00054514" w:rsidRPr="00080145" w:rsidRDefault="00054514" w:rsidP="00054514">
      <w:pPr>
        <w:ind w:firstLine="567"/>
        <w:jc w:val="both"/>
        <w:rPr>
          <w:rFonts w:ascii="Arial Narrow" w:hAnsi="Arial Narrow"/>
          <w:lang w:val="ru-RU"/>
        </w:rPr>
      </w:pPr>
      <w:r w:rsidRPr="00080145">
        <w:rPr>
          <w:rFonts w:ascii="Arial Narrow" w:hAnsi="Arial Narrow"/>
          <w:lang w:val="ru-RU"/>
        </w:rPr>
        <w:tab/>
        <w:t>3. Митьо  Петров Виделов, ЕГН 4411166525,</w:t>
      </w:r>
      <w:r w:rsidRPr="00080145">
        <w:rPr>
          <w:rFonts w:ascii="Arial Narrow" w:hAnsi="Arial Narrow"/>
          <w:snapToGrid w:val="0"/>
          <w:lang w:val="ru-RU"/>
        </w:rPr>
        <w:t xml:space="preserve"> притежаващ</w:t>
      </w:r>
      <w:r w:rsidRPr="00080145">
        <w:rPr>
          <w:rFonts w:ascii="Arial Narrow" w:hAnsi="Arial Narrow"/>
          <w:lang w:val="ru-RU"/>
        </w:rPr>
        <w:t xml:space="preserve"> л.к</w:t>
      </w:r>
      <w:r w:rsidRPr="00080145">
        <w:rPr>
          <w:rFonts w:ascii="Arial Narrow" w:hAnsi="Arial Narrow"/>
          <w:b/>
          <w:bCs/>
          <w:snapToGrid w:val="0"/>
          <w:lang w:val="ru-RU"/>
        </w:rPr>
        <w:t xml:space="preserve">. </w:t>
      </w:r>
      <w:r w:rsidRPr="00080145">
        <w:rPr>
          <w:rFonts w:ascii="Arial Narrow" w:hAnsi="Arial Narrow"/>
          <w:snapToGrid w:val="0"/>
          <w:lang w:val="ru-RU"/>
        </w:rPr>
        <w:t>№ 640105174</w:t>
      </w:r>
      <w:r w:rsidRPr="00080145">
        <w:rPr>
          <w:rFonts w:ascii="Arial Narrow" w:hAnsi="Arial Narrow"/>
          <w:b/>
          <w:bCs/>
          <w:snapToGrid w:val="0"/>
          <w:lang w:val="ru-RU"/>
        </w:rPr>
        <w:t xml:space="preserve">, </w:t>
      </w:r>
      <w:r w:rsidRPr="00080145">
        <w:rPr>
          <w:rFonts w:ascii="Arial Narrow" w:hAnsi="Arial Narrow"/>
          <w:lang w:val="ru-RU"/>
        </w:rPr>
        <w:t xml:space="preserve">изд. на  </w:t>
      </w:r>
      <w:r w:rsidRPr="00080145">
        <w:rPr>
          <w:rFonts w:ascii="Arial Narrow" w:hAnsi="Arial Narrow"/>
          <w:snapToGrid w:val="0"/>
          <w:lang w:val="ru-RU"/>
        </w:rPr>
        <w:t>24.04.2010 г.</w:t>
      </w:r>
      <w:r w:rsidRPr="00080145">
        <w:rPr>
          <w:rFonts w:ascii="Arial Narrow" w:hAnsi="Arial Narrow"/>
          <w:lang w:val="ru-RU"/>
        </w:rPr>
        <w:t>от МВР-София.</w:t>
      </w:r>
    </w:p>
    <w:p w:rsidR="00054514" w:rsidRPr="001F2123" w:rsidRDefault="00054514" w:rsidP="00054514">
      <w:pPr>
        <w:jc w:val="both"/>
        <w:rPr>
          <w:rFonts w:ascii="Arial Narrow" w:hAnsi="Arial Narrow"/>
          <w:bCs/>
          <w:color w:val="000000"/>
          <w:lang w:val="ru-RU"/>
        </w:rPr>
      </w:pPr>
    </w:p>
    <w:p w:rsidR="00054514" w:rsidRPr="0017792B" w:rsidRDefault="00054514" w:rsidP="00054514">
      <w:pPr>
        <w:keepNext/>
        <w:numPr>
          <w:ilvl w:val="0"/>
          <w:numId w:val="1"/>
        </w:numPr>
        <w:tabs>
          <w:tab w:val="clear" w:pos="432"/>
          <w:tab w:val="num" w:pos="464"/>
        </w:tabs>
        <w:autoSpaceDE w:val="0"/>
        <w:autoSpaceDN w:val="0"/>
        <w:adjustRightInd w:val="0"/>
        <w:ind w:left="464"/>
        <w:outlineLvl w:val="0"/>
        <w:rPr>
          <w:rFonts w:ascii="Arial Narrow" w:hAnsi="Arial Narrow"/>
          <w:b/>
          <w:bCs/>
          <w:szCs w:val="40"/>
        </w:rPr>
      </w:pPr>
      <w:r w:rsidRPr="0017792B">
        <w:rPr>
          <w:rFonts w:ascii="Arial Narrow" w:hAnsi="Arial Narrow"/>
          <w:b/>
          <w:bCs/>
          <w:szCs w:val="19"/>
        </w:rPr>
        <w:t>Основа за изготвяне на финансовия отчет</w:t>
      </w:r>
    </w:p>
    <w:p w:rsidR="00054514" w:rsidRPr="0017792B" w:rsidRDefault="00054514" w:rsidP="00054514">
      <w:pPr>
        <w:tabs>
          <w:tab w:val="center" w:pos="4153"/>
          <w:tab w:val="right" w:pos="8306"/>
        </w:tabs>
        <w:jc w:val="both"/>
        <w:rPr>
          <w:rFonts w:ascii="Arial Narrow" w:hAnsi="Arial Narrow"/>
          <w:szCs w:val="19"/>
        </w:rPr>
      </w:pPr>
    </w:p>
    <w:p w:rsidR="00054514" w:rsidRPr="0017792B" w:rsidRDefault="00054514" w:rsidP="00054514">
      <w:pPr>
        <w:widowControl w:val="0"/>
        <w:shd w:val="clear" w:color="auto" w:fill="FFFFFF"/>
        <w:autoSpaceDE w:val="0"/>
        <w:autoSpaceDN w:val="0"/>
        <w:adjustRightInd w:val="0"/>
        <w:spacing w:before="120" w:line="276" w:lineRule="auto"/>
        <w:jc w:val="both"/>
        <w:rPr>
          <w:rFonts w:ascii="Arial Narrow" w:hAnsi="Arial Narrow"/>
          <w:color w:val="000000"/>
          <w:lang w:val="ru-RU"/>
        </w:rPr>
      </w:pPr>
      <w:r w:rsidRPr="0017792B">
        <w:rPr>
          <w:rFonts w:ascii="Arial Narrow" w:hAnsi="Arial Narrow"/>
          <w:color w:val="000000"/>
          <w:lang w:val="ru-RU"/>
        </w:rPr>
        <w:t>Финансовият отчет на “</w:t>
      </w:r>
      <w:r w:rsidRPr="0017792B">
        <w:rPr>
          <w:rFonts w:ascii="Arial Narrow" w:hAnsi="Arial Narrow"/>
          <w:color w:val="000000"/>
        </w:rPr>
        <w:t xml:space="preserve">Инвестмънт </w:t>
      </w:r>
      <w:proofErr w:type="spellStart"/>
      <w:r w:rsidRPr="0017792B">
        <w:rPr>
          <w:rFonts w:ascii="Arial Narrow" w:hAnsi="Arial Narrow"/>
          <w:color w:val="000000"/>
        </w:rPr>
        <w:t>Пропъртис</w:t>
      </w:r>
      <w:proofErr w:type="spellEnd"/>
      <w:r w:rsidRPr="0017792B">
        <w:rPr>
          <w:rFonts w:ascii="Arial Narrow" w:hAnsi="Arial Narrow"/>
          <w:color w:val="000000"/>
          <w:lang w:val="ru-RU"/>
        </w:rPr>
        <w:t>”АД</w:t>
      </w:r>
      <w:r w:rsidRPr="0017792B">
        <w:rPr>
          <w:rFonts w:ascii="Arial Narrow" w:hAnsi="Arial Narrow"/>
          <w:color w:val="000000"/>
        </w:rPr>
        <w:t>СИЦ</w:t>
      </w:r>
      <w:r w:rsidRPr="0017792B">
        <w:rPr>
          <w:rFonts w:ascii="Arial Narrow" w:hAnsi="Arial Narrow"/>
          <w:color w:val="000000"/>
          <w:lang w:val="ru-RU"/>
        </w:rPr>
        <w:t xml:space="preserve"> е изготвен във всички съществени аспекти, в съответствие с изискванията на Международните стандарти за финансово отчитане (МСФО), които се състоят от: Международни стандарти за финансово отчитане (МСФО) и тълкувания на Комитета за разяснения на МСФО (КРМСФО), одобрени от Съвета по Международни счетоводни стандарти (СМСС), и Международни счетоводни стандарти (МСС) и тълкувания на Постоянния комитет за разяснения (ПКР), одобрени от Комитета за Международни счетоводни стандарти (КМСС), които ефективно са в сила от 1 Януари 201</w:t>
      </w:r>
      <w:r>
        <w:rPr>
          <w:rFonts w:ascii="Arial Narrow" w:hAnsi="Arial Narrow"/>
          <w:color w:val="000000"/>
          <w:lang w:val="en-US"/>
        </w:rPr>
        <w:t xml:space="preserve">5 </w:t>
      </w:r>
      <w:r w:rsidRPr="0017792B">
        <w:rPr>
          <w:rFonts w:ascii="Arial Narrow" w:hAnsi="Arial Narrow"/>
          <w:color w:val="000000"/>
          <w:lang w:val="ru-RU"/>
        </w:rPr>
        <w:t>г. и са приети от Европейската комисия.</w:t>
      </w:r>
    </w:p>
    <w:p w:rsidR="00054514" w:rsidRPr="0017792B" w:rsidRDefault="00054514" w:rsidP="00054514">
      <w:pPr>
        <w:widowControl w:val="0"/>
        <w:shd w:val="clear" w:color="auto" w:fill="FFFFFF"/>
        <w:autoSpaceDE w:val="0"/>
        <w:autoSpaceDN w:val="0"/>
        <w:adjustRightInd w:val="0"/>
        <w:spacing w:before="120" w:line="276" w:lineRule="auto"/>
        <w:jc w:val="both"/>
        <w:rPr>
          <w:rFonts w:ascii="Arial Narrow" w:hAnsi="Arial Narrow"/>
          <w:color w:val="000000"/>
          <w:lang w:val="ru-RU"/>
        </w:rPr>
      </w:pPr>
      <w:r w:rsidRPr="0017792B">
        <w:rPr>
          <w:rFonts w:ascii="Arial Narrow" w:hAnsi="Arial Narrow"/>
          <w:color w:val="000000"/>
          <w:lang w:val="ru-RU"/>
        </w:rPr>
        <w:t>За текущата отчетна година Дружеството е приело всички нови и/ или ревизирани стандарти и тълкувания, издадени от Съвета по Международни счетоводни стандарти (СМСС) и респ. от Комитета за разяснения на МСФО (КРМСФО), които са били уместни за неговата дейност.</w:t>
      </w:r>
    </w:p>
    <w:p w:rsidR="00054514" w:rsidRPr="0017792B" w:rsidRDefault="00054514" w:rsidP="00054514">
      <w:pPr>
        <w:widowControl w:val="0"/>
        <w:shd w:val="clear" w:color="auto" w:fill="FFFFFF"/>
        <w:autoSpaceDE w:val="0"/>
        <w:autoSpaceDN w:val="0"/>
        <w:adjustRightInd w:val="0"/>
        <w:spacing w:before="120" w:line="276" w:lineRule="auto"/>
        <w:jc w:val="both"/>
        <w:rPr>
          <w:rFonts w:ascii="Arial Narrow" w:hAnsi="Arial Narrow"/>
          <w:color w:val="000000"/>
          <w:lang w:val="ru-RU"/>
        </w:rPr>
      </w:pPr>
      <w:r w:rsidRPr="0017792B">
        <w:rPr>
          <w:rFonts w:ascii="Arial Narrow" w:hAnsi="Arial Narrow"/>
          <w:color w:val="000000"/>
          <w:lang w:val="ru-RU"/>
        </w:rPr>
        <w:t xml:space="preserve">От възприемането на стандартите и тълкуванията, които ефективно са в сила за отчетни периоди, </w:t>
      </w:r>
      <w:r w:rsidRPr="0017792B">
        <w:rPr>
          <w:rFonts w:ascii="Arial Narrow" w:hAnsi="Arial Narrow"/>
          <w:color w:val="000000"/>
          <w:lang w:val="ru-RU"/>
        </w:rPr>
        <w:lastRenderedPageBreak/>
        <w:t>започващи на или след 1 Януари 201</w:t>
      </w:r>
      <w:r>
        <w:rPr>
          <w:rFonts w:ascii="Arial Narrow" w:hAnsi="Arial Narrow"/>
          <w:color w:val="000000"/>
          <w:lang w:val="en-US"/>
        </w:rPr>
        <w:t>5</w:t>
      </w:r>
      <w:r w:rsidRPr="0017792B">
        <w:rPr>
          <w:rFonts w:ascii="Arial Narrow" w:hAnsi="Arial Narrow"/>
          <w:color w:val="000000"/>
          <w:lang w:val="ru-RU"/>
        </w:rPr>
        <w:t xml:space="preserve"> г., не са настъпили промени в счетоводната политика на Дружеството, освен  въвеждането на някои нови и разширяването на вече установени оповестявания, без това да води до промени в класификацията или оценката на отделни отчетни обекти, с изключение на оценките, отнасящи се за дълготрайните активи на дружеството.</w:t>
      </w:r>
    </w:p>
    <w:p w:rsidR="00054514" w:rsidRPr="00465814" w:rsidRDefault="00054514" w:rsidP="00054514">
      <w:pPr>
        <w:rPr>
          <w:rFonts w:ascii="Arial Narrow" w:hAnsi="Arial Narrow"/>
        </w:rPr>
      </w:pPr>
    </w:p>
    <w:p w:rsidR="00793210" w:rsidRDefault="00793210">
      <w:bookmarkStart w:id="0" w:name="_GoBack"/>
      <w:bookmarkEnd w:id="0"/>
    </w:p>
    <w:p w:rsidR="00054514" w:rsidRPr="0017792B" w:rsidRDefault="00054514" w:rsidP="00054514">
      <w:pPr>
        <w:keepNext/>
        <w:numPr>
          <w:ilvl w:val="0"/>
          <w:numId w:val="1"/>
        </w:numPr>
        <w:tabs>
          <w:tab w:val="clear" w:pos="432"/>
          <w:tab w:val="num" w:pos="464"/>
        </w:tabs>
        <w:autoSpaceDE w:val="0"/>
        <w:autoSpaceDN w:val="0"/>
        <w:adjustRightInd w:val="0"/>
        <w:ind w:left="464"/>
        <w:outlineLvl w:val="0"/>
        <w:rPr>
          <w:rFonts w:ascii="Arial Narrow" w:hAnsi="Arial Narrow"/>
          <w:b/>
          <w:bCs/>
          <w:szCs w:val="40"/>
        </w:rPr>
      </w:pPr>
      <w:r w:rsidRPr="0017792B">
        <w:rPr>
          <w:rFonts w:ascii="Arial Narrow" w:hAnsi="Arial Narrow"/>
          <w:b/>
          <w:bCs/>
          <w:szCs w:val="19"/>
        </w:rPr>
        <w:t>Счетоводна политика</w:t>
      </w:r>
    </w:p>
    <w:p w:rsidR="00054514" w:rsidRPr="0017792B" w:rsidRDefault="00054514" w:rsidP="00054514">
      <w:pPr>
        <w:keepNext/>
        <w:numPr>
          <w:ilvl w:val="1"/>
          <w:numId w:val="1"/>
        </w:numPr>
        <w:autoSpaceDE w:val="0"/>
        <w:autoSpaceDN w:val="0"/>
        <w:adjustRightInd w:val="0"/>
        <w:spacing w:line="360" w:lineRule="auto"/>
        <w:outlineLvl w:val="1"/>
        <w:rPr>
          <w:rFonts w:ascii="Arial Narrow" w:hAnsi="Arial Narrow"/>
          <w:b/>
          <w:bCs/>
          <w:szCs w:val="19"/>
        </w:rPr>
      </w:pPr>
      <w:r w:rsidRPr="0017792B">
        <w:rPr>
          <w:rFonts w:ascii="Arial Narrow" w:hAnsi="Arial Narrow"/>
          <w:b/>
          <w:bCs/>
          <w:szCs w:val="19"/>
        </w:rPr>
        <w:t>Общи положения</w:t>
      </w:r>
    </w:p>
    <w:p w:rsidR="00054514" w:rsidRPr="0017792B" w:rsidRDefault="00054514" w:rsidP="00054514">
      <w:pPr>
        <w:autoSpaceDE w:val="0"/>
        <w:autoSpaceDN w:val="0"/>
        <w:adjustRightInd w:val="0"/>
        <w:jc w:val="both"/>
        <w:rPr>
          <w:rFonts w:ascii="Arial Narrow" w:hAnsi="Arial Narrow"/>
          <w:szCs w:val="22"/>
        </w:rPr>
      </w:pPr>
    </w:p>
    <w:p w:rsidR="00054514" w:rsidRPr="0017792B" w:rsidRDefault="00054514" w:rsidP="00054514">
      <w:pPr>
        <w:autoSpaceDE w:val="0"/>
        <w:autoSpaceDN w:val="0"/>
        <w:adjustRightInd w:val="0"/>
        <w:jc w:val="both"/>
        <w:rPr>
          <w:rFonts w:ascii="Arial Narrow" w:hAnsi="Arial Narrow"/>
          <w:szCs w:val="22"/>
        </w:rPr>
      </w:pPr>
      <w:r w:rsidRPr="0017792B">
        <w:rPr>
          <w:rFonts w:ascii="Arial Narrow" w:hAnsi="Arial Narrow"/>
          <w:szCs w:val="22"/>
        </w:rPr>
        <w:t>Най-значимите счетоводни политики, прилагани при изготвянето на тези финансови отчети, са представени по-долу.</w:t>
      </w:r>
    </w:p>
    <w:p w:rsidR="00054514" w:rsidRPr="0017792B" w:rsidRDefault="00054514" w:rsidP="00054514">
      <w:pPr>
        <w:autoSpaceDE w:val="0"/>
        <w:autoSpaceDN w:val="0"/>
        <w:adjustRightInd w:val="0"/>
        <w:jc w:val="both"/>
        <w:rPr>
          <w:rFonts w:ascii="Arial Narrow" w:hAnsi="Arial Narrow"/>
          <w:szCs w:val="22"/>
        </w:rPr>
      </w:pPr>
    </w:p>
    <w:p w:rsidR="00054514" w:rsidRPr="0017792B" w:rsidRDefault="00054514" w:rsidP="00054514">
      <w:pPr>
        <w:autoSpaceDE w:val="0"/>
        <w:autoSpaceDN w:val="0"/>
        <w:adjustRightInd w:val="0"/>
        <w:jc w:val="both"/>
        <w:rPr>
          <w:rFonts w:ascii="Arial Narrow" w:hAnsi="Arial Narrow"/>
          <w:bCs/>
          <w:szCs w:val="20"/>
        </w:rPr>
      </w:pPr>
      <w:r w:rsidRPr="0017792B">
        <w:rPr>
          <w:rFonts w:ascii="Arial Narrow" w:hAnsi="Arial Narrow"/>
          <w:bCs/>
          <w:szCs w:val="20"/>
        </w:rPr>
        <w:t xml:space="preserve">Финансовите отчети са изготвени при спазване на принципите за оценка за всеки вид активи, пасиви, приходи и разходи съгласно МСФО. Базите за оценка са оповестени подробно по-нататък в счетоводната политика към финансовите отчети. Финансовите отчети са изготвени при спазване на принципа  на действащо предприятие. </w:t>
      </w:r>
    </w:p>
    <w:p w:rsidR="00054514" w:rsidRPr="0017792B" w:rsidRDefault="00054514" w:rsidP="00054514">
      <w:pPr>
        <w:autoSpaceDE w:val="0"/>
        <w:autoSpaceDN w:val="0"/>
        <w:adjustRightInd w:val="0"/>
        <w:jc w:val="both"/>
        <w:rPr>
          <w:rFonts w:ascii="Arial Narrow" w:hAnsi="Arial Narrow"/>
          <w:szCs w:val="22"/>
        </w:rPr>
      </w:pPr>
    </w:p>
    <w:p w:rsidR="00054514" w:rsidRPr="0017792B" w:rsidRDefault="00054514" w:rsidP="00054514">
      <w:pPr>
        <w:autoSpaceDE w:val="0"/>
        <w:autoSpaceDN w:val="0"/>
        <w:adjustRightInd w:val="0"/>
        <w:jc w:val="both"/>
        <w:rPr>
          <w:rFonts w:ascii="Arial Narrow" w:hAnsi="Arial Narrow"/>
          <w:szCs w:val="22"/>
        </w:rPr>
      </w:pPr>
      <w:r w:rsidRPr="0017792B">
        <w:rPr>
          <w:rFonts w:ascii="Arial Narrow" w:hAnsi="Arial Narrow"/>
          <w:szCs w:val="22"/>
        </w:rPr>
        <w:t>Следва да се отбележи, че при изготвянето на представените финансови отчети са използвани счетоводни оценки и допускания. Въпреки че те са базирани на информация, предоставена на ръководството към датата на изготвяне на финансовите отчети, реалните резултати могат да се различават от направените оценки и допускания.</w:t>
      </w:r>
    </w:p>
    <w:p w:rsidR="00054514" w:rsidRPr="0017792B" w:rsidRDefault="00054514" w:rsidP="00054514">
      <w:pPr>
        <w:jc w:val="both"/>
        <w:rPr>
          <w:rFonts w:ascii="Arial Narrow" w:hAnsi="Arial Narrow"/>
        </w:rPr>
      </w:pPr>
    </w:p>
    <w:p w:rsidR="00054514" w:rsidRPr="0017792B" w:rsidRDefault="00054514" w:rsidP="00054514">
      <w:pPr>
        <w:autoSpaceDE w:val="0"/>
        <w:autoSpaceDN w:val="0"/>
        <w:adjustRightInd w:val="0"/>
        <w:rPr>
          <w:rFonts w:ascii="Arial Narrow" w:hAnsi="Arial Narrow"/>
          <w:szCs w:val="22"/>
        </w:rPr>
      </w:pPr>
    </w:p>
    <w:p w:rsidR="00054514" w:rsidRPr="0017792B" w:rsidRDefault="00054514" w:rsidP="00054514">
      <w:pPr>
        <w:keepNext/>
        <w:numPr>
          <w:ilvl w:val="1"/>
          <w:numId w:val="1"/>
        </w:numPr>
        <w:autoSpaceDE w:val="0"/>
        <w:autoSpaceDN w:val="0"/>
        <w:adjustRightInd w:val="0"/>
        <w:spacing w:line="360" w:lineRule="auto"/>
        <w:outlineLvl w:val="1"/>
        <w:rPr>
          <w:rFonts w:ascii="Arial Narrow" w:hAnsi="Arial Narrow"/>
          <w:b/>
          <w:bCs/>
          <w:szCs w:val="22"/>
        </w:rPr>
      </w:pPr>
      <w:r w:rsidRPr="0017792B">
        <w:rPr>
          <w:rFonts w:ascii="Arial Narrow" w:hAnsi="Arial Narrow"/>
          <w:b/>
          <w:bCs/>
          <w:szCs w:val="22"/>
        </w:rPr>
        <w:t>Сделки в чуждестранна валута</w:t>
      </w:r>
    </w:p>
    <w:p w:rsidR="00054514" w:rsidRPr="0017792B" w:rsidRDefault="00054514" w:rsidP="00054514">
      <w:pPr>
        <w:jc w:val="both"/>
        <w:rPr>
          <w:rFonts w:ascii="Arial Narrow" w:hAnsi="Arial Narrow"/>
          <w:szCs w:val="22"/>
        </w:rPr>
      </w:pPr>
      <w:r w:rsidRPr="0017792B">
        <w:rPr>
          <w:rFonts w:ascii="Arial Narrow" w:hAnsi="Arial Narrow"/>
          <w:bCs/>
        </w:rPr>
        <w:t xml:space="preserve">Отделните елементи на финансовите отчети на Дружеството се оценяват във валутата на основната икономическа среда, в която предприятието извършва дейността си (“функционална валута”). </w:t>
      </w:r>
      <w:r w:rsidRPr="0017792B">
        <w:rPr>
          <w:rFonts w:ascii="Arial Narrow" w:hAnsi="Arial Narrow"/>
          <w:szCs w:val="22"/>
        </w:rPr>
        <w:t>Финансовите отчети на Дружеството са изготвени в български лева (</w:t>
      </w:r>
      <w:proofErr w:type="spellStart"/>
      <w:r w:rsidRPr="0017792B">
        <w:rPr>
          <w:rFonts w:ascii="Arial Narrow" w:hAnsi="Arial Narrow"/>
          <w:szCs w:val="22"/>
        </w:rPr>
        <w:t>лв</w:t>
      </w:r>
      <w:proofErr w:type="spellEnd"/>
      <w:r w:rsidRPr="0017792B">
        <w:rPr>
          <w:rFonts w:ascii="Arial Narrow" w:hAnsi="Arial Narrow"/>
          <w:szCs w:val="22"/>
        </w:rPr>
        <w:t xml:space="preserve">). </w:t>
      </w:r>
      <w:r w:rsidRPr="0017792B">
        <w:rPr>
          <w:rFonts w:ascii="Arial Narrow" w:hAnsi="Arial Narrow"/>
          <w:bCs/>
        </w:rPr>
        <w:t xml:space="preserve">Това е функционалната </w:t>
      </w:r>
      <w:r w:rsidRPr="0017792B">
        <w:rPr>
          <w:rFonts w:ascii="Arial Narrow" w:hAnsi="Arial Narrow"/>
          <w:iCs/>
          <w:spacing w:val="-2"/>
        </w:rPr>
        <w:t>валута</w:t>
      </w:r>
      <w:r w:rsidRPr="0017792B">
        <w:rPr>
          <w:rFonts w:ascii="Arial Narrow" w:hAnsi="Arial Narrow"/>
          <w:bCs/>
        </w:rPr>
        <w:t xml:space="preserve"> и </w:t>
      </w:r>
      <w:r w:rsidRPr="0017792B">
        <w:rPr>
          <w:rFonts w:ascii="Arial Narrow" w:hAnsi="Arial Narrow"/>
          <w:iCs/>
          <w:spacing w:val="-2"/>
        </w:rPr>
        <w:t>валутата на представяне</w:t>
      </w:r>
      <w:r w:rsidRPr="0017792B">
        <w:rPr>
          <w:rFonts w:ascii="Arial Narrow" w:hAnsi="Arial Narrow"/>
          <w:bCs/>
        </w:rPr>
        <w:t xml:space="preserve"> на Дружеството.</w:t>
      </w:r>
    </w:p>
    <w:p w:rsidR="00054514" w:rsidRPr="0017792B" w:rsidRDefault="00054514" w:rsidP="00054514">
      <w:pPr>
        <w:autoSpaceDE w:val="0"/>
        <w:autoSpaceDN w:val="0"/>
        <w:adjustRightInd w:val="0"/>
        <w:jc w:val="both"/>
        <w:rPr>
          <w:rFonts w:ascii="Arial Narrow" w:hAnsi="Arial Narrow"/>
          <w:szCs w:val="22"/>
        </w:rPr>
      </w:pPr>
    </w:p>
    <w:p w:rsidR="00054514" w:rsidRPr="0017792B" w:rsidRDefault="00054514" w:rsidP="00054514">
      <w:pPr>
        <w:autoSpaceDE w:val="0"/>
        <w:autoSpaceDN w:val="0"/>
        <w:adjustRightInd w:val="0"/>
        <w:jc w:val="both"/>
        <w:rPr>
          <w:rFonts w:ascii="Arial Narrow" w:hAnsi="Arial Narrow"/>
          <w:szCs w:val="22"/>
        </w:rPr>
      </w:pPr>
      <w:r w:rsidRPr="0017792B">
        <w:rPr>
          <w:rFonts w:ascii="Arial Narrow" w:hAnsi="Arial Narrow"/>
          <w:szCs w:val="22"/>
        </w:rPr>
        <w:t>Сделките в чуждестранна валута се отчитат при първоначалното им признаване във функционалната валута на Дружеството по официалния обменен курс за деня на сделката, (обявения фиксинг на Българска народна банка). Приходите и разходите от курсови разлики, които възникват при уреждането на тези сделки и преоценяването на паричните позиции в чуждестранна валута в края на периода, са отразени в Отчета за доходите.</w:t>
      </w:r>
    </w:p>
    <w:p w:rsidR="00054514" w:rsidRPr="0017792B" w:rsidRDefault="00054514" w:rsidP="00054514">
      <w:pPr>
        <w:autoSpaceDE w:val="0"/>
        <w:autoSpaceDN w:val="0"/>
        <w:adjustRightInd w:val="0"/>
        <w:jc w:val="both"/>
        <w:rPr>
          <w:rFonts w:ascii="Arial Narrow" w:hAnsi="Arial Narrow"/>
          <w:szCs w:val="22"/>
        </w:rPr>
      </w:pPr>
    </w:p>
    <w:p w:rsidR="00054514" w:rsidRPr="0017792B" w:rsidRDefault="00054514" w:rsidP="00054514">
      <w:pPr>
        <w:keepNext/>
        <w:numPr>
          <w:ilvl w:val="1"/>
          <w:numId w:val="1"/>
        </w:numPr>
        <w:autoSpaceDE w:val="0"/>
        <w:autoSpaceDN w:val="0"/>
        <w:adjustRightInd w:val="0"/>
        <w:spacing w:line="360" w:lineRule="auto"/>
        <w:outlineLvl w:val="1"/>
        <w:rPr>
          <w:rFonts w:ascii="Arial Narrow" w:hAnsi="Arial Narrow"/>
          <w:b/>
          <w:bCs/>
          <w:szCs w:val="22"/>
        </w:rPr>
      </w:pPr>
      <w:r w:rsidRPr="0017792B">
        <w:rPr>
          <w:rFonts w:ascii="Arial Narrow" w:hAnsi="Arial Narrow"/>
          <w:b/>
          <w:bCs/>
          <w:szCs w:val="22"/>
        </w:rPr>
        <w:t>Приходи и разходи</w:t>
      </w:r>
    </w:p>
    <w:p w:rsidR="00054514" w:rsidRPr="0017792B" w:rsidRDefault="00054514" w:rsidP="00054514">
      <w:pPr>
        <w:autoSpaceDE w:val="0"/>
        <w:autoSpaceDN w:val="0"/>
        <w:adjustRightInd w:val="0"/>
        <w:jc w:val="both"/>
        <w:rPr>
          <w:rFonts w:ascii="Arial Narrow" w:hAnsi="Arial Narrow"/>
          <w:szCs w:val="22"/>
        </w:rPr>
      </w:pPr>
    </w:p>
    <w:p w:rsidR="00054514" w:rsidRPr="0017792B" w:rsidRDefault="00054514" w:rsidP="00054514">
      <w:pPr>
        <w:autoSpaceDE w:val="0"/>
        <w:autoSpaceDN w:val="0"/>
        <w:adjustRightInd w:val="0"/>
        <w:jc w:val="both"/>
        <w:rPr>
          <w:rFonts w:ascii="Arial Narrow" w:hAnsi="Arial Narrow"/>
        </w:rPr>
      </w:pPr>
      <w:r w:rsidRPr="0017792B">
        <w:rPr>
          <w:rFonts w:ascii="Arial Narrow" w:hAnsi="Arial Narrow"/>
        </w:rPr>
        <w:t xml:space="preserve">Приходите включват приходи от продажба на стоки и предоставяне на услуги. Приходите от основните продукти и услуги са представени в Пояснение </w:t>
      </w:r>
      <w:r w:rsidRPr="0017792B">
        <w:rPr>
          <w:rFonts w:ascii="Arial Narrow" w:hAnsi="Arial Narrow"/>
        </w:rPr>
        <w:fldChar w:fldCharType="begin"/>
      </w:r>
      <w:r w:rsidRPr="0017792B">
        <w:rPr>
          <w:rFonts w:ascii="Arial Narrow" w:hAnsi="Arial Narrow"/>
        </w:rPr>
        <w:instrText xml:space="preserve"> REF _Ref186973539 \r \h </w:instrText>
      </w:r>
      <w:r w:rsidRPr="0017792B">
        <w:rPr>
          <w:rFonts w:ascii="Arial Narrow" w:hAnsi="Arial Narrow"/>
        </w:rPr>
      </w:r>
      <w:r w:rsidRPr="0017792B">
        <w:rPr>
          <w:rFonts w:ascii="Arial Narrow" w:hAnsi="Arial Narrow"/>
        </w:rPr>
        <w:instrText xml:space="preserve"> \* MERGEFORMAT </w:instrText>
      </w:r>
      <w:r w:rsidRPr="0017792B">
        <w:rPr>
          <w:rFonts w:ascii="Arial Narrow" w:hAnsi="Arial Narrow"/>
        </w:rPr>
        <w:fldChar w:fldCharType="separate"/>
      </w:r>
      <w:r w:rsidRPr="0017792B">
        <w:rPr>
          <w:rFonts w:ascii="Arial Narrow" w:hAnsi="Arial Narrow"/>
        </w:rPr>
        <w:t>13</w:t>
      </w:r>
      <w:r w:rsidRPr="0017792B">
        <w:rPr>
          <w:rFonts w:ascii="Arial Narrow" w:hAnsi="Arial Narrow"/>
        </w:rPr>
        <w:fldChar w:fldCharType="end"/>
      </w:r>
      <w:r w:rsidRPr="0017792B">
        <w:rPr>
          <w:rFonts w:ascii="Arial Narrow" w:hAnsi="Arial Narrow"/>
        </w:rPr>
        <w:t xml:space="preserve"> и 17.</w:t>
      </w:r>
    </w:p>
    <w:p w:rsidR="00054514" w:rsidRPr="0017792B" w:rsidRDefault="00054514" w:rsidP="00054514">
      <w:pPr>
        <w:autoSpaceDE w:val="0"/>
        <w:autoSpaceDN w:val="0"/>
        <w:adjustRightInd w:val="0"/>
        <w:jc w:val="both"/>
        <w:rPr>
          <w:rFonts w:ascii="Arial Narrow" w:hAnsi="Arial Narrow"/>
          <w:szCs w:val="22"/>
        </w:rPr>
      </w:pPr>
    </w:p>
    <w:p w:rsidR="00054514" w:rsidRPr="0017792B" w:rsidRDefault="00054514" w:rsidP="00054514">
      <w:pPr>
        <w:autoSpaceDE w:val="0"/>
        <w:autoSpaceDN w:val="0"/>
        <w:adjustRightInd w:val="0"/>
        <w:jc w:val="both"/>
        <w:rPr>
          <w:rFonts w:ascii="Arial Narrow" w:hAnsi="Arial Narrow"/>
          <w:szCs w:val="22"/>
        </w:rPr>
      </w:pPr>
      <w:r w:rsidRPr="0017792B">
        <w:rPr>
          <w:rFonts w:ascii="Arial Narrow" w:hAnsi="Arial Narrow"/>
          <w:szCs w:val="22"/>
        </w:rPr>
        <w:t xml:space="preserve">Приходите се оценяват по справедлива стойност на полученото или подлежащото на получаване плащане или възмездяване, като се отчита сумата на всички търговски отстъпки и количествени </w:t>
      </w:r>
      <w:proofErr w:type="spellStart"/>
      <w:r w:rsidRPr="0017792B">
        <w:rPr>
          <w:rFonts w:ascii="Arial Narrow" w:hAnsi="Arial Narrow"/>
          <w:szCs w:val="22"/>
        </w:rPr>
        <w:t>рабати</w:t>
      </w:r>
      <w:proofErr w:type="spellEnd"/>
      <w:r w:rsidRPr="0017792B">
        <w:rPr>
          <w:rFonts w:ascii="Arial Narrow" w:hAnsi="Arial Narrow"/>
          <w:szCs w:val="22"/>
        </w:rPr>
        <w:t xml:space="preserve">, направени от Дружеството. </w:t>
      </w:r>
    </w:p>
    <w:p w:rsidR="00054514" w:rsidRPr="0017792B" w:rsidRDefault="00054514" w:rsidP="00054514">
      <w:pPr>
        <w:autoSpaceDE w:val="0"/>
        <w:autoSpaceDN w:val="0"/>
        <w:adjustRightInd w:val="0"/>
        <w:jc w:val="both"/>
        <w:rPr>
          <w:rFonts w:ascii="Arial Narrow" w:hAnsi="Arial Narrow"/>
          <w:szCs w:val="22"/>
        </w:rPr>
      </w:pPr>
    </w:p>
    <w:p w:rsidR="00054514" w:rsidRPr="0017792B" w:rsidRDefault="00054514" w:rsidP="00054514">
      <w:pPr>
        <w:autoSpaceDE w:val="0"/>
        <w:autoSpaceDN w:val="0"/>
        <w:adjustRightInd w:val="0"/>
        <w:jc w:val="both"/>
        <w:rPr>
          <w:rFonts w:ascii="Arial Narrow" w:hAnsi="Arial Narrow"/>
          <w:szCs w:val="22"/>
        </w:rPr>
      </w:pPr>
      <w:r w:rsidRPr="0017792B">
        <w:rPr>
          <w:rFonts w:ascii="Arial Narrow" w:hAnsi="Arial Narrow"/>
          <w:szCs w:val="22"/>
        </w:rPr>
        <w:t>При продажба на стоки, приходът се признава, когато са изпълнени следните условия:</w:t>
      </w:r>
    </w:p>
    <w:p w:rsidR="00054514" w:rsidRPr="0017792B" w:rsidRDefault="00054514" w:rsidP="00054514">
      <w:pPr>
        <w:numPr>
          <w:ilvl w:val="0"/>
          <w:numId w:val="3"/>
        </w:numPr>
        <w:autoSpaceDE w:val="0"/>
        <w:autoSpaceDN w:val="0"/>
        <w:adjustRightInd w:val="0"/>
        <w:jc w:val="both"/>
        <w:rPr>
          <w:rFonts w:ascii="Arial Narrow" w:hAnsi="Arial Narrow"/>
          <w:szCs w:val="22"/>
        </w:rPr>
      </w:pPr>
      <w:r w:rsidRPr="0017792B">
        <w:rPr>
          <w:rFonts w:ascii="Arial Narrow" w:hAnsi="Arial Narrow"/>
          <w:szCs w:val="22"/>
        </w:rPr>
        <w:lastRenderedPageBreak/>
        <w:t>значителните рискове и ползи от собствеността върху стоките са прехвърлени върху купувача;</w:t>
      </w:r>
    </w:p>
    <w:p w:rsidR="00054514" w:rsidRPr="0017792B" w:rsidRDefault="00054514" w:rsidP="00054514">
      <w:pPr>
        <w:numPr>
          <w:ilvl w:val="0"/>
          <w:numId w:val="3"/>
        </w:numPr>
        <w:autoSpaceDE w:val="0"/>
        <w:autoSpaceDN w:val="0"/>
        <w:adjustRightInd w:val="0"/>
        <w:jc w:val="both"/>
        <w:rPr>
          <w:rFonts w:ascii="Arial Narrow" w:hAnsi="Arial Narrow"/>
          <w:szCs w:val="22"/>
        </w:rPr>
      </w:pPr>
      <w:r w:rsidRPr="0017792B">
        <w:rPr>
          <w:rFonts w:ascii="Arial Narrow" w:hAnsi="Arial Narrow"/>
          <w:szCs w:val="22"/>
        </w:rPr>
        <w:t>не е запазено продължаващо участие в управлението на стоките или ефективен контрол върху тях;</w:t>
      </w:r>
    </w:p>
    <w:p w:rsidR="00054514" w:rsidRPr="0017792B" w:rsidRDefault="00054514" w:rsidP="00054514">
      <w:pPr>
        <w:numPr>
          <w:ilvl w:val="0"/>
          <w:numId w:val="3"/>
        </w:numPr>
        <w:autoSpaceDE w:val="0"/>
        <w:autoSpaceDN w:val="0"/>
        <w:adjustRightInd w:val="0"/>
        <w:jc w:val="both"/>
        <w:rPr>
          <w:rFonts w:ascii="Arial Narrow" w:hAnsi="Arial Narrow"/>
          <w:szCs w:val="22"/>
        </w:rPr>
      </w:pPr>
      <w:r w:rsidRPr="0017792B">
        <w:rPr>
          <w:rFonts w:ascii="Arial Narrow" w:hAnsi="Arial Narrow"/>
          <w:szCs w:val="22"/>
        </w:rPr>
        <w:t>сумата на прихода може да бъде надеждно оценена;</w:t>
      </w:r>
    </w:p>
    <w:p w:rsidR="00054514" w:rsidRPr="0017792B" w:rsidRDefault="00054514" w:rsidP="00054514">
      <w:pPr>
        <w:numPr>
          <w:ilvl w:val="0"/>
          <w:numId w:val="3"/>
        </w:numPr>
        <w:autoSpaceDE w:val="0"/>
        <w:autoSpaceDN w:val="0"/>
        <w:adjustRightInd w:val="0"/>
        <w:jc w:val="both"/>
        <w:rPr>
          <w:rFonts w:ascii="Arial Narrow" w:hAnsi="Arial Narrow"/>
          <w:szCs w:val="22"/>
        </w:rPr>
      </w:pPr>
      <w:r w:rsidRPr="0017792B">
        <w:rPr>
          <w:rFonts w:ascii="Arial Narrow" w:hAnsi="Arial Narrow"/>
          <w:szCs w:val="22"/>
        </w:rPr>
        <w:t>вероятно е икономическите изгоди от сделката да бъдат получени;</w:t>
      </w:r>
    </w:p>
    <w:p w:rsidR="00054514" w:rsidRPr="0017792B" w:rsidRDefault="00054514" w:rsidP="00054514">
      <w:pPr>
        <w:numPr>
          <w:ilvl w:val="0"/>
          <w:numId w:val="3"/>
        </w:numPr>
        <w:autoSpaceDE w:val="0"/>
        <w:autoSpaceDN w:val="0"/>
        <w:adjustRightInd w:val="0"/>
        <w:jc w:val="both"/>
        <w:rPr>
          <w:rFonts w:ascii="Arial Narrow" w:hAnsi="Arial Narrow"/>
          <w:szCs w:val="22"/>
        </w:rPr>
      </w:pPr>
      <w:r w:rsidRPr="0017792B">
        <w:rPr>
          <w:rFonts w:ascii="Arial Narrow" w:hAnsi="Arial Narrow"/>
          <w:szCs w:val="22"/>
        </w:rPr>
        <w:t xml:space="preserve">направените разходи или тези, които предстои да бъдат направени могат надеждно да бъдат оценени. </w:t>
      </w:r>
    </w:p>
    <w:p w:rsidR="00054514" w:rsidRPr="0017792B" w:rsidRDefault="00054514" w:rsidP="00054514">
      <w:pPr>
        <w:autoSpaceDE w:val="0"/>
        <w:autoSpaceDN w:val="0"/>
        <w:adjustRightInd w:val="0"/>
        <w:jc w:val="both"/>
        <w:rPr>
          <w:rFonts w:ascii="Arial Narrow" w:hAnsi="Arial Narrow"/>
          <w:szCs w:val="22"/>
        </w:rPr>
      </w:pPr>
    </w:p>
    <w:p w:rsidR="00054514" w:rsidRPr="0017792B" w:rsidRDefault="00054514" w:rsidP="00054514">
      <w:pPr>
        <w:autoSpaceDE w:val="0"/>
        <w:autoSpaceDN w:val="0"/>
        <w:adjustRightInd w:val="0"/>
        <w:jc w:val="both"/>
        <w:rPr>
          <w:rFonts w:ascii="Arial Narrow" w:hAnsi="Arial Narrow"/>
          <w:szCs w:val="22"/>
        </w:rPr>
      </w:pPr>
      <w:r w:rsidRPr="0017792B">
        <w:rPr>
          <w:rFonts w:ascii="Arial Narrow" w:hAnsi="Arial Narrow"/>
          <w:szCs w:val="22"/>
        </w:rPr>
        <w:t xml:space="preserve">Приходът, свързан със сделка по предоставяне на услуги, се признава, когато резултатът от сделката може надеждно да се оцени.  </w:t>
      </w:r>
    </w:p>
    <w:p w:rsidR="00054514" w:rsidRPr="0017792B" w:rsidRDefault="00054514" w:rsidP="00054514">
      <w:pPr>
        <w:autoSpaceDE w:val="0"/>
        <w:autoSpaceDN w:val="0"/>
        <w:adjustRightInd w:val="0"/>
        <w:jc w:val="both"/>
        <w:rPr>
          <w:rFonts w:ascii="Arial Narrow" w:hAnsi="Arial Narrow"/>
          <w:szCs w:val="22"/>
        </w:rPr>
      </w:pPr>
    </w:p>
    <w:p w:rsidR="00054514" w:rsidRPr="0017792B" w:rsidRDefault="00054514" w:rsidP="00054514">
      <w:pPr>
        <w:autoSpaceDE w:val="0"/>
        <w:autoSpaceDN w:val="0"/>
        <w:adjustRightInd w:val="0"/>
        <w:jc w:val="both"/>
        <w:rPr>
          <w:rFonts w:ascii="Arial Narrow" w:hAnsi="Arial Narrow"/>
          <w:color w:val="FF0000"/>
          <w:szCs w:val="22"/>
        </w:rPr>
      </w:pPr>
      <w:r w:rsidRPr="0017792B">
        <w:rPr>
          <w:rFonts w:ascii="Arial Narrow" w:hAnsi="Arial Narrow"/>
          <w:szCs w:val="22"/>
        </w:rPr>
        <w:t>Печалбата или загубата от отписване на даден актив се определя като разлика между постъпленията и балансовата стойност на актива и се отразява в Отчета за доходите. Печалбите или загубите в резултат на продажба на нетекущи активи са отразени в Отчета за доходите на ред „печалба / (загуба) от продажба на нетекущи активи”.</w:t>
      </w:r>
      <w:r w:rsidRPr="0017792B">
        <w:rPr>
          <w:rFonts w:ascii="Arial Narrow" w:hAnsi="Arial Narrow"/>
          <w:color w:val="FF0000"/>
          <w:szCs w:val="22"/>
        </w:rPr>
        <w:t xml:space="preserve"> </w:t>
      </w:r>
    </w:p>
    <w:p w:rsidR="00054514" w:rsidRPr="0017792B" w:rsidRDefault="00054514" w:rsidP="00054514">
      <w:pPr>
        <w:autoSpaceDE w:val="0"/>
        <w:autoSpaceDN w:val="0"/>
        <w:adjustRightInd w:val="0"/>
        <w:jc w:val="both"/>
        <w:rPr>
          <w:rFonts w:ascii="Arial Narrow" w:hAnsi="Arial Narrow"/>
          <w:szCs w:val="22"/>
        </w:rPr>
      </w:pPr>
    </w:p>
    <w:p w:rsidR="00054514" w:rsidRPr="0017792B" w:rsidRDefault="00054514" w:rsidP="00054514">
      <w:pPr>
        <w:autoSpaceDE w:val="0"/>
        <w:autoSpaceDN w:val="0"/>
        <w:adjustRightInd w:val="0"/>
        <w:jc w:val="both"/>
        <w:rPr>
          <w:rFonts w:ascii="Arial Narrow" w:hAnsi="Arial Narrow"/>
          <w:szCs w:val="22"/>
          <w:lang w:val="ru-RU"/>
        </w:rPr>
      </w:pPr>
      <w:r w:rsidRPr="0017792B">
        <w:rPr>
          <w:rFonts w:ascii="Arial Narrow" w:hAnsi="Arial Narrow"/>
          <w:szCs w:val="22"/>
        </w:rPr>
        <w:t xml:space="preserve">Приходи и разходи за лихви се отчитат на принципа на начислението.  </w:t>
      </w:r>
    </w:p>
    <w:p w:rsidR="00054514" w:rsidRPr="0017792B" w:rsidRDefault="00054514" w:rsidP="00054514">
      <w:pPr>
        <w:autoSpaceDE w:val="0"/>
        <w:autoSpaceDN w:val="0"/>
        <w:adjustRightInd w:val="0"/>
        <w:jc w:val="both"/>
        <w:rPr>
          <w:rFonts w:ascii="Arial Narrow" w:hAnsi="Arial Narrow"/>
          <w:szCs w:val="22"/>
        </w:rPr>
      </w:pPr>
    </w:p>
    <w:p w:rsidR="00054514" w:rsidRPr="0017792B" w:rsidRDefault="00054514" w:rsidP="00054514">
      <w:pPr>
        <w:autoSpaceDE w:val="0"/>
        <w:autoSpaceDN w:val="0"/>
        <w:adjustRightInd w:val="0"/>
        <w:jc w:val="both"/>
        <w:rPr>
          <w:rFonts w:ascii="Arial Narrow" w:hAnsi="Arial Narrow"/>
          <w:szCs w:val="22"/>
        </w:rPr>
      </w:pPr>
    </w:p>
    <w:p w:rsidR="00054514" w:rsidRPr="0017792B" w:rsidRDefault="00054514" w:rsidP="00054514">
      <w:pPr>
        <w:keepNext/>
        <w:numPr>
          <w:ilvl w:val="1"/>
          <w:numId w:val="1"/>
        </w:numPr>
        <w:autoSpaceDE w:val="0"/>
        <w:autoSpaceDN w:val="0"/>
        <w:adjustRightInd w:val="0"/>
        <w:spacing w:line="360" w:lineRule="auto"/>
        <w:outlineLvl w:val="1"/>
        <w:rPr>
          <w:rFonts w:ascii="Arial Narrow" w:hAnsi="Arial Narrow"/>
          <w:b/>
          <w:bCs/>
          <w:color w:val="000000"/>
          <w:szCs w:val="22"/>
        </w:rPr>
      </w:pPr>
      <w:r w:rsidRPr="0017792B">
        <w:rPr>
          <w:rFonts w:ascii="Arial Narrow" w:hAnsi="Arial Narrow"/>
          <w:b/>
          <w:bCs/>
          <w:color w:val="000000"/>
          <w:szCs w:val="22"/>
        </w:rPr>
        <w:t>Разходи по заеми</w:t>
      </w:r>
    </w:p>
    <w:p w:rsidR="00054514" w:rsidRPr="0017792B" w:rsidRDefault="00054514" w:rsidP="00054514">
      <w:pPr>
        <w:autoSpaceDE w:val="0"/>
        <w:autoSpaceDN w:val="0"/>
        <w:adjustRightInd w:val="0"/>
        <w:jc w:val="both"/>
        <w:rPr>
          <w:rFonts w:ascii="Arial Narrow" w:hAnsi="Arial Narrow"/>
          <w:szCs w:val="22"/>
        </w:rPr>
      </w:pPr>
    </w:p>
    <w:p w:rsidR="00054514" w:rsidRPr="0017792B" w:rsidRDefault="00054514" w:rsidP="00054514">
      <w:pPr>
        <w:autoSpaceDE w:val="0"/>
        <w:autoSpaceDN w:val="0"/>
        <w:adjustRightInd w:val="0"/>
        <w:jc w:val="both"/>
        <w:rPr>
          <w:rFonts w:ascii="Arial Narrow" w:hAnsi="Arial Narrow"/>
        </w:rPr>
      </w:pPr>
      <w:r w:rsidRPr="0017792B">
        <w:rPr>
          <w:rFonts w:ascii="Arial Narrow" w:hAnsi="Arial Narrow"/>
        </w:rPr>
        <w:t>Разходите по заеми основно представляват лихви по заемите на Дружеството. Всички разходи по заеми, включително тези, които директно могат да бъдат отнесени към закупуването, строителството на отговарящ на условията актив,  се признават като разход за периода, в който са възникнали като част от „финансови разходи” в Отчета за доходите.</w:t>
      </w:r>
    </w:p>
    <w:p w:rsidR="00054514" w:rsidRPr="0017792B" w:rsidRDefault="00054514" w:rsidP="00054514">
      <w:pPr>
        <w:autoSpaceDE w:val="0"/>
        <w:autoSpaceDN w:val="0"/>
        <w:adjustRightInd w:val="0"/>
        <w:jc w:val="both"/>
        <w:rPr>
          <w:rFonts w:ascii="Arial Narrow" w:hAnsi="Arial Narrow"/>
          <w:szCs w:val="22"/>
        </w:rPr>
      </w:pPr>
    </w:p>
    <w:p w:rsidR="00054514" w:rsidRPr="0017792B" w:rsidRDefault="00054514" w:rsidP="00054514">
      <w:pPr>
        <w:keepNext/>
        <w:numPr>
          <w:ilvl w:val="1"/>
          <w:numId w:val="1"/>
        </w:numPr>
        <w:autoSpaceDE w:val="0"/>
        <w:autoSpaceDN w:val="0"/>
        <w:adjustRightInd w:val="0"/>
        <w:spacing w:line="360" w:lineRule="auto"/>
        <w:outlineLvl w:val="1"/>
        <w:rPr>
          <w:rFonts w:ascii="Arial Narrow" w:hAnsi="Arial Narrow"/>
          <w:b/>
          <w:bCs/>
          <w:szCs w:val="22"/>
        </w:rPr>
      </w:pPr>
      <w:r w:rsidRPr="0017792B">
        <w:rPr>
          <w:rFonts w:ascii="Arial Narrow" w:hAnsi="Arial Narrow"/>
          <w:b/>
          <w:bCs/>
          <w:szCs w:val="22"/>
        </w:rPr>
        <w:t>Нематериални активи</w:t>
      </w:r>
    </w:p>
    <w:p w:rsidR="00054514" w:rsidRPr="0017792B" w:rsidRDefault="00054514" w:rsidP="00054514">
      <w:pPr>
        <w:rPr>
          <w:rFonts w:ascii="Arial Narrow" w:hAnsi="Arial Narrow"/>
        </w:rPr>
      </w:pPr>
    </w:p>
    <w:p w:rsidR="00054514" w:rsidRPr="0017792B" w:rsidRDefault="00054514" w:rsidP="00054514">
      <w:pPr>
        <w:autoSpaceDE w:val="0"/>
        <w:autoSpaceDN w:val="0"/>
        <w:adjustRightInd w:val="0"/>
        <w:jc w:val="both"/>
        <w:rPr>
          <w:rFonts w:ascii="Arial Narrow" w:hAnsi="Arial Narrow"/>
          <w:bCs/>
          <w:szCs w:val="22"/>
        </w:rPr>
      </w:pPr>
      <w:r w:rsidRPr="0017792B">
        <w:rPr>
          <w:rFonts w:ascii="Arial Narrow" w:hAnsi="Arial Narrow"/>
          <w:bCs/>
          <w:szCs w:val="22"/>
        </w:rPr>
        <w:t xml:space="preserve">Нематериалните активи се оценяват първоначално по себестойност. В случаите на самостоятелно придобиване тя е равна на покупната цена, както и всички невъзстановими данъци и направените преки разходи във връзка с подготовка на актива за експлоатация. </w:t>
      </w:r>
    </w:p>
    <w:p w:rsidR="00054514" w:rsidRPr="0017792B" w:rsidRDefault="00054514" w:rsidP="00054514">
      <w:pPr>
        <w:autoSpaceDE w:val="0"/>
        <w:autoSpaceDN w:val="0"/>
        <w:adjustRightInd w:val="0"/>
        <w:rPr>
          <w:rFonts w:ascii="Arial Narrow" w:hAnsi="Arial Narrow"/>
          <w:b/>
          <w:szCs w:val="22"/>
        </w:rPr>
      </w:pPr>
    </w:p>
    <w:p w:rsidR="00054514" w:rsidRPr="0017792B" w:rsidRDefault="00054514" w:rsidP="00054514">
      <w:pPr>
        <w:autoSpaceDE w:val="0"/>
        <w:autoSpaceDN w:val="0"/>
        <w:adjustRightInd w:val="0"/>
        <w:jc w:val="both"/>
        <w:rPr>
          <w:rFonts w:ascii="Arial Narrow" w:hAnsi="Arial Narrow"/>
          <w:bCs/>
          <w:szCs w:val="22"/>
        </w:rPr>
      </w:pPr>
      <w:proofErr w:type="spellStart"/>
      <w:r w:rsidRPr="0017792B">
        <w:rPr>
          <w:rFonts w:ascii="Arial Narrow" w:hAnsi="Arial Narrow"/>
          <w:bCs/>
          <w:szCs w:val="22"/>
        </w:rPr>
        <w:t>Последващото</w:t>
      </w:r>
      <w:proofErr w:type="spellEnd"/>
      <w:r w:rsidRPr="0017792B">
        <w:rPr>
          <w:rFonts w:ascii="Arial Narrow" w:hAnsi="Arial Narrow"/>
          <w:bCs/>
          <w:szCs w:val="22"/>
        </w:rPr>
        <w:t xml:space="preserve"> оценяване се извършва по цена на придобиване, намалена с натрупаните амортизации и загуби от </w:t>
      </w:r>
      <w:proofErr w:type="spellStart"/>
      <w:r w:rsidRPr="0017792B">
        <w:rPr>
          <w:rFonts w:ascii="Arial Narrow" w:hAnsi="Arial Narrow"/>
          <w:bCs/>
          <w:szCs w:val="22"/>
        </w:rPr>
        <w:t>обезценка</w:t>
      </w:r>
      <w:proofErr w:type="spellEnd"/>
      <w:r w:rsidRPr="0017792B">
        <w:rPr>
          <w:rFonts w:ascii="Arial Narrow" w:hAnsi="Arial Narrow"/>
          <w:bCs/>
          <w:szCs w:val="22"/>
        </w:rPr>
        <w:t xml:space="preserve">. Направените </w:t>
      </w:r>
      <w:proofErr w:type="spellStart"/>
      <w:r w:rsidRPr="0017792B">
        <w:rPr>
          <w:rFonts w:ascii="Arial Narrow" w:hAnsi="Arial Narrow"/>
          <w:bCs/>
          <w:szCs w:val="22"/>
        </w:rPr>
        <w:t>обезценки</w:t>
      </w:r>
      <w:proofErr w:type="spellEnd"/>
      <w:r w:rsidRPr="0017792B">
        <w:rPr>
          <w:rFonts w:ascii="Arial Narrow" w:hAnsi="Arial Narrow"/>
          <w:bCs/>
          <w:szCs w:val="22"/>
        </w:rPr>
        <w:t xml:space="preserve"> се отчитат като разход и се признават в Отчета за доходите за съответния период. </w:t>
      </w:r>
    </w:p>
    <w:p w:rsidR="00054514" w:rsidRPr="0017792B" w:rsidRDefault="00054514" w:rsidP="00054514">
      <w:pPr>
        <w:jc w:val="both"/>
        <w:rPr>
          <w:rFonts w:ascii="Arial Narrow" w:eastAsia="MS Mincho" w:hAnsi="Arial Narrow"/>
          <w:bCs/>
        </w:rPr>
      </w:pPr>
    </w:p>
    <w:p w:rsidR="00054514" w:rsidRPr="0017792B" w:rsidRDefault="00054514" w:rsidP="00054514">
      <w:pPr>
        <w:jc w:val="both"/>
        <w:rPr>
          <w:rFonts w:ascii="Arial Narrow" w:eastAsia="MS Mincho" w:hAnsi="Arial Narrow"/>
        </w:rPr>
      </w:pPr>
      <w:proofErr w:type="spellStart"/>
      <w:r w:rsidRPr="0017792B">
        <w:rPr>
          <w:rFonts w:ascii="Arial Narrow" w:eastAsia="MS Mincho" w:hAnsi="Arial Narrow"/>
        </w:rPr>
        <w:t>Последващите</w:t>
      </w:r>
      <w:proofErr w:type="spellEnd"/>
      <w:r w:rsidRPr="0017792B">
        <w:rPr>
          <w:rFonts w:ascii="Arial Narrow" w:eastAsia="MS Mincho" w:hAnsi="Arial Narrow"/>
        </w:rPr>
        <w:t xml:space="preserve"> разходите, които възникват във връзка с нематериалните активи след първоначалното признаване, се признават в Отчета за доходите в периода на тяхното възникване, освен ако има вероятност те да спомогнат на актива да генерира повече от първоначално предвидените бъдещи икономически изгоди и когато тези разходи могат надеждно да бъдат оценени и отнесени към актива. Ако тези две условия са изпълнени, разходите се добавят към себестойността на актива.</w:t>
      </w:r>
    </w:p>
    <w:p w:rsidR="00054514" w:rsidRPr="0017792B" w:rsidRDefault="00054514" w:rsidP="00054514">
      <w:pPr>
        <w:jc w:val="both"/>
        <w:rPr>
          <w:rFonts w:ascii="Arial Narrow" w:eastAsia="MS Mincho" w:hAnsi="Arial Narrow"/>
        </w:rPr>
      </w:pPr>
    </w:p>
    <w:p w:rsidR="00054514" w:rsidRPr="0017792B" w:rsidRDefault="00054514" w:rsidP="00054514">
      <w:pPr>
        <w:jc w:val="both"/>
        <w:rPr>
          <w:rFonts w:ascii="Arial Narrow" w:hAnsi="Arial Narrow"/>
        </w:rPr>
      </w:pPr>
      <w:r w:rsidRPr="0017792B">
        <w:rPr>
          <w:rFonts w:ascii="Arial Narrow" w:hAnsi="Arial Narrow"/>
        </w:rPr>
        <w:lastRenderedPageBreak/>
        <w:t>Амортизацията се изчислява, като се използва линейният метод върху оценения полезен срок на годност на отделните активи, както следва:</w:t>
      </w:r>
    </w:p>
    <w:p w:rsidR="00054514" w:rsidRPr="0017792B" w:rsidRDefault="00054514" w:rsidP="00054514">
      <w:pPr>
        <w:numPr>
          <w:ilvl w:val="0"/>
          <w:numId w:val="2"/>
        </w:numPr>
        <w:autoSpaceDE w:val="0"/>
        <w:autoSpaceDN w:val="0"/>
        <w:adjustRightInd w:val="0"/>
        <w:jc w:val="both"/>
        <w:rPr>
          <w:rFonts w:ascii="Arial Narrow" w:hAnsi="Arial Narrow"/>
          <w:szCs w:val="22"/>
        </w:rPr>
      </w:pPr>
      <w:r w:rsidRPr="0017792B">
        <w:rPr>
          <w:rFonts w:ascii="Arial Narrow" w:hAnsi="Arial Narrow"/>
          <w:szCs w:val="22"/>
        </w:rPr>
        <w:t>софтуер</w:t>
      </w:r>
      <w:r w:rsidRPr="0017792B">
        <w:rPr>
          <w:rFonts w:ascii="Arial Narrow" w:hAnsi="Arial Narrow"/>
          <w:szCs w:val="22"/>
        </w:rPr>
        <w:tab/>
      </w:r>
      <w:r w:rsidRPr="0017792B">
        <w:rPr>
          <w:rFonts w:ascii="Arial Narrow" w:hAnsi="Arial Narrow"/>
          <w:szCs w:val="22"/>
        </w:rPr>
        <w:tab/>
        <w:t>2 години</w:t>
      </w:r>
    </w:p>
    <w:p w:rsidR="00054514" w:rsidRPr="0017792B" w:rsidRDefault="00054514" w:rsidP="00054514">
      <w:pPr>
        <w:numPr>
          <w:ilvl w:val="0"/>
          <w:numId w:val="2"/>
        </w:numPr>
        <w:autoSpaceDE w:val="0"/>
        <w:autoSpaceDN w:val="0"/>
        <w:adjustRightInd w:val="0"/>
        <w:jc w:val="both"/>
        <w:rPr>
          <w:rFonts w:ascii="Arial Narrow" w:hAnsi="Arial Narrow"/>
          <w:szCs w:val="22"/>
        </w:rPr>
      </w:pPr>
      <w:r w:rsidRPr="0017792B">
        <w:rPr>
          <w:rFonts w:ascii="Arial Narrow" w:hAnsi="Arial Narrow"/>
          <w:szCs w:val="22"/>
        </w:rPr>
        <w:t>други</w:t>
      </w:r>
      <w:r w:rsidRPr="0017792B">
        <w:rPr>
          <w:rFonts w:ascii="Arial Narrow" w:hAnsi="Arial Narrow"/>
          <w:szCs w:val="22"/>
        </w:rPr>
        <w:tab/>
      </w:r>
      <w:r w:rsidRPr="0017792B">
        <w:rPr>
          <w:rFonts w:ascii="Arial Narrow" w:hAnsi="Arial Narrow"/>
          <w:szCs w:val="22"/>
        </w:rPr>
        <w:tab/>
        <w:t xml:space="preserve">            6 години и шест месеца </w:t>
      </w:r>
    </w:p>
    <w:p w:rsidR="00054514" w:rsidRPr="0017792B" w:rsidRDefault="00054514" w:rsidP="00054514">
      <w:pPr>
        <w:autoSpaceDE w:val="0"/>
        <w:autoSpaceDN w:val="0"/>
        <w:adjustRightInd w:val="0"/>
        <w:rPr>
          <w:rFonts w:ascii="Arial Narrow" w:hAnsi="Arial Narrow"/>
          <w:color w:val="000000"/>
          <w:szCs w:val="22"/>
          <w:lang w:eastAsia="de-DE"/>
        </w:rPr>
      </w:pPr>
    </w:p>
    <w:p w:rsidR="00054514" w:rsidRPr="0017792B" w:rsidRDefault="00054514" w:rsidP="00054514">
      <w:pPr>
        <w:autoSpaceDE w:val="0"/>
        <w:autoSpaceDN w:val="0"/>
        <w:adjustRightInd w:val="0"/>
        <w:rPr>
          <w:rFonts w:ascii="Arial Narrow" w:hAnsi="Arial Narrow"/>
          <w:szCs w:val="22"/>
          <w:lang w:eastAsia="de-DE"/>
        </w:rPr>
      </w:pPr>
      <w:r w:rsidRPr="0017792B">
        <w:rPr>
          <w:rFonts w:ascii="Arial Narrow" w:hAnsi="Arial Narrow"/>
          <w:color w:val="000000"/>
          <w:szCs w:val="22"/>
          <w:lang w:eastAsia="de-DE"/>
        </w:rPr>
        <w:t>Амортизацията е включена в “</w:t>
      </w:r>
      <w:r w:rsidRPr="0017792B">
        <w:rPr>
          <w:rFonts w:ascii="Arial Narrow" w:hAnsi="Arial Narrow" w:cs="Arial"/>
          <w:color w:val="000000"/>
          <w:szCs w:val="19"/>
        </w:rPr>
        <w:t xml:space="preserve">разходи за </w:t>
      </w:r>
      <w:r w:rsidRPr="0017792B">
        <w:rPr>
          <w:rFonts w:ascii="Arial Narrow" w:hAnsi="Arial Narrow" w:cs="Arial"/>
          <w:szCs w:val="19"/>
        </w:rPr>
        <w:t xml:space="preserve">амортизация и </w:t>
      </w:r>
      <w:proofErr w:type="spellStart"/>
      <w:r w:rsidRPr="0017792B">
        <w:rPr>
          <w:rFonts w:ascii="Arial Narrow" w:hAnsi="Arial Narrow" w:cs="Arial"/>
          <w:szCs w:val="19"/>
        </w:rPr>
        <w:t>обезценка</w:t>
      </w:r>
      <w:proofErr w:type="spellEnd"/>
      <w:r w:rsidRPr="0017792B">
        <w:rPr>
          <w:rFonts w:ascii="Arial Narrow" w:hAnsi="Arial Narrow" w:cs="Arial"/>
          <w:szCs w:val="19"/>
        </w:rPr>
        <w:t xml:space="preserve"> на нефинансови активи</w:t>
      </w:r>
      <w:r w:rsidRPr="0017792B">
        <w:rPr>
          <w:rFonts w:ascii="Arial Narrow" w:hAnsi="Arial Narrow"/>
          <w:szCs w:val="22"/>
          <w:lang w:eastAsia="de-DE"/>
        </w:rPr>
        <w:t>”.</w:t>
      </w:r>
    </w:p>
    <w:p w:rsidR="00054514" w:rsidRPr="0017792B" w:rsidRDefault="00054514" w:rsidP="00054514">
      <w:pPr>
        <w:autoSpaceDE w:val="0"/>
        <w:autoSpaceDN w:val="0"/>
        <w:adjustRightInd w:val="0"/>
        <w:jc w:val="both"/>
        <w:rPr>
          <w:rFonts w:ascii="Arial Narrow" w:hAnsi="Arial Narrow"/>
          <w:szCs w:val="22"/>
        </w:rPr>
      </w:pPr>
    </w:p>
    <w:p w:rsidR="00054514" w:rsidRPr="0017792B" w:rsidRDefault="00054514" w:rsidP="00054514">
      <w:pPr>
        <w:autoSpaceDE w:val="0"/>
        <w:autoSpaceDN w:val="0"/>
        <w:adjustRightInd w:val="0"/>
        <w:jc w:val="both"/>
        <w:rPr>
          <w:rFonts w:ascii="Arial Narrow" w:hAnsi="Arial Narrow"/>
          <w:szCs w:val="22"/>
        </w:rPr>
      </w:pPr>
      <w:r w:rsidRPr="0017792B">
        <w:rPr>
          <w:rFonts w:ascii="Arial Narrow" w:hAnsi="Arial Narrow"/>
          <w:szCs w:val="22"/>
        </w:rPr>
        <w:t>Дружеството извършва внимателна преценка, когато определя дали критериите за първоначално признаване като актив на разходите по разработването са били спазени. Преценката на ръководството е базирана на цялата налична информация към датата на баланса. В допълнение всички дейности, свързани с разработването на нематериален дълготраен актив, се наблюдават и контролират текущо от ръководството.</w:t>
      </w:r>
    </w:p>
    <w:p w:rsidR="00054514" w:rsidRPr="0017792B" w:rsidRDefault="00054514" w:rsidP="00054514">
      <w:pPr>
        <w:autoSpaceDE w:val="0"/>
        <w:autoSpaceDN w:val="0"/>
        <w:adjustRightInd w:val="0"/>
        <w:jc w:val="both"/>
        <w:rPr>
          <w:rFonts w:ascii="Arial Narrow" w:hAnsi="Arial Narrow"/>
          <w:szCs w:val="22"/>
        </w:rPr>
      </w:pPr>
    </w:p>
    <w:p w:rsidR="00054514" w:rsidRPr="0017792B" w:rsidRDefault="00054514" w:rsidP="00054514">
      <w:pPr>
        <w:autoSpaceDE w:val="0"/>
        <w:autoSpaceDN w:val="0"/>
        <w:adjustRightInd w:val="0"/>
        <w:jc w:val="both"/>
        <w:rPr>
          <w:rFonts w:ascii="Arial Narrow" w:hAnsi="Arial Narrow"/>
          <w:szCs w:val="22"/>
        </w:rPr>
      </w:pPr>
      <w:r w:rsidRPr="0017792B">
        <w:rPr>
          <w:rFonts w:ascii="Arial Narrow" w:hAnsi="Arial Narrow"/>
          <w:szCs w:val="22"/>
        </w:rPr>
        <w:t>Избраният праг на същественост за нематериалните дълготрайни активи на Дружеството е в размер на 700.00 лв.</w:t>
      </w:r>
    </w:p>
    <w:p w:rsidR="00054514" w:rsidRPr="0017792B" w:rsidRDefault="00054514" w:rsidP="00054514">
      <w:pPr>
        <w:autoSpaceDE w:val="0"/>
        <w:autoSpaceDN w:val="0"/>
        <w:adjustRightInd w:val="0"/>
        <w:jc w:val="both"/>
        <w:rPr>
          <w:rFonts w:ascii="Arial Narrow" w:hAnsi="Arial Narrow"/>
          <w:szCs w:val="21"/>
        </w:rPr>
      </w:pPr>
    </w:p>
    <w:p w:rsidR="00054514" w:rsidRPr="0017792B" w:rsidRDefault="00054514" w:rsidP="00054514">
      <w:pPr>
        <w:keepNext/>
        <w:numPr>
          <w:ilvl w:val="1"/>
          <w:numId w:val="1"/>
        </w:numPr>
        <w:autoSpaceDE w:val="0"/>
        <w:autoSpaceDN w:val="0"/>
        <w:adjustRightInd w:val="0"/>
        <w:spacing w:line="360" w:lineRule="auto"/>
        <w:outlineLvl w:val="1"/>
        <w:rPr>
          <w:rFonts w:ascii="Arial Narrow" w:hAnsi="Arial Narrow"/>
          <w:b/>
          <w:bCs/>
          <w:szCs w:val="19"/>
        </w:rPr>
      </w:pPr>
      <w:r w:rsidRPr="0017792B">
        <w:rPr>
          <w:rFonts w:ascii="Arial Narrow" w:hAnsi="Arial Narrow"/>
          <w:b/>
          <w:bCs/>
          <w:szCs w:val="19"/>
        </w:rPr>
        <w:t>Имоти, машини, съоръжения и оборудване</w:t>
      </w:r>
    </w:p>
    <w:p w:rsidR="00054514" w:rsidRPr="0017792B" w:rsidRDefault="00054514" w:rsidP="00054514">
      <w:pPr>
        <w:rPr>
          <w:rFonts w:ascii="Arial Narrow" w:hAnsi="Arial Narrow"/>
        </w:rPr>
      </w:pPr>
    </w:p>
    <w:p w:rsidR="00054514" w:rsidRPr="0017792B" w:rsidRDefault="00054514" w:rsidP="00054514">
      <w:pPr>
        <w:jc w:val="both"/>
        <w:rPr>
          <w:rFonts w:ascii="Arial Narrow" w:hAnsi="Arial Narrow"/>
        </w:rPr>
      </w:pPr>
      <w:r w:rsidRPr="0017792B">
        <w:rPr>
          <w:rFonts w:ascii="Arial Narrow" w:hAnsi="Arial Narrow"/>
        </w:rPr>
        <w:t xml:space="preserve">Имотите, машините, съоръженията и оборудването се оценяват първоначално по себестойност, включваща цената на придобиване, както и всички преки разходи за привеждането на актива в работно състояние.  </w:t>
      </w:r>
    </w:p>
    <w:p w:rsidR="00054514" w:rsidRPr="0017792B" w:rsidRDefault="00054514" w:rsidP="00054514">
      <w:pPr>
        <w:jc w:val="both"/>
        <w:rPr>
          <w:rFonts w:ascii="Arial Narrow" w:hAnsi="Arial Narrow"/>
        </w:rPr>
      </w:pPr>
    </w:p>
    <w:p w:rsidR="00054514" w:rsidRPr="0017792B" w:rsidRDefault="00054514" w:rsidP="00054514">
      <w:pPr>
        <w:autoSpaceDE w:val="0"/>
        <w:autoSpaceDN w:val="0"/>
        <w:adjustRightInd w:val="0"/>
        <w:jc w:val="both"/>
        <w:rPr>
          <w:rFonts w:ascii="Arial Narrow" w:hAnsi="Arial Narrow"/>
          <w:color w:val="FF0000"/>
          <w:szCs w:val="22"/>
          <w:highlight w:val="green"/>
        </w:rPr>
      </w:pPr>
    </w:p>
    <w:p w:rsidR="00054514" w:rsidRPr="0017792B" w:rsidRDefault="00054514" w:rsidP="00054514">
      <w:pPr>
        <w:autoSpaceDE w:val="0"/>
        <w:autoSpaceDN w:val="0"/>
        <w:adjustRightInd w:val="0"/>
        <w:jc w:val="both"/>
        <w:rPr>
          <w:rFonts w:ascii="Arial Narrow" w:hAnsi="Arial Narrow"/>
          <w:bCs/>
          <w:szCs w:val="22"/>
        </w:rPr>
      </w:pPr>
      <w:proofErr w:type="spellStart"/>
      <w:r w:rsidRPr="0017792B">
        <w:rPr>
          <w:rFonts w:ascii="Arial Narrow" w:hAnsi="Arial Narrow"/>
          <w:bCs/>
          <w:szCs w:val="22"/>
        </w:rPr>
        <w:t>Последващото</w:t>
      </w:r>
      <w:proofErr w:type="spellEnd"/>
      <w:r w:rsidRPr="0017792B">
        <w:rPr>
          <w:rFonts w:ascii="Arial Narrow" w:hAnsi="Arial Narrow"/>
          <w:bCs/>
          <w:szCs w:val="22"/>
        </w:rPr>
        <w:t xml:space="preserve"> оценяване се извършва въз основа на цена на придобиване, намалена с натрупаните амортизации и загуби от </w:t>
      </w:r>
      <w:proofErr w:type="spellStart"/>
      <w:r w:rsidRPr="0017792B">
        <w:rPr>
          <w:rFonts w:ascii="Arial Narrow" w:hAnsi="Arial Narrow"/>
          <w:bCs/>
          <w:szCs w:val="22"/>
        </w:rPr>
        <w:t>обезценка</w:t>
      </w:r>
      <w:proofErr w:type="spellEnd"/>
      <w:r w:rsidRPr="0017792B">
        <w:rPr>
          <w:rFonts w:ascii="Arial Narrow" w:hAnsi="Arial Narrow"/>
          <w:bCs/>
          <w:szCs w:val="22"/>
        </w:rPr>
        <w:t xml:space="preserve">. Направените </w:t>
      </w:r>
      <w:proofErr w:type="spellStart"/>
      <w:r w:rsidRPr="0017792B">
        <w:rPr>
          <w:rFonts w:ascii="Arial Narrow" w:hAnsi="Arial Narrow"/>
          <w:bCs/>
          <w:szCs w:val="22"/>
        </w:rPr>
        <w:t>обезценки</w:t>
      </w:r>
      <w:proofErr w:type="spellEnd"/>
      <w:r w:rsidRPr="0017792B">
        <w:rPr>
          <w:rFonts w:ascii="Arial Narrow" w:hAnsi="Arial Narrow"/>
          <w:bCs/>
          <w:szCs w:val="22"/>
        </w:rPr>
        <w:t xml:space="preserve"> се отчитат като разход и се признават в Отчета за доходите за съответния период. </w:t>
      </w:r>
    </w:p>
    <w:p w:rsidR="00054514" w:rsidRPr="0017792B" w:rsidRDefault="00054514" w:rsidP="00054514">
      <w:pPr>
        <w:autoSpaceDE w:val="0"/>
        <w:autoSpaceDN w:val="0"/>
        <w:adjustRightInd w:val="0"/>
        <w:jc w:val="both"/>
        <w:rPr>
          <w:rFonts w:ascii="Arial Narrow" w:hAnsi="Arial Narrow"/>
          <w:szCs w:val="22"/>
        </w:rPr>
      </w:pPr>
    </w:p>
    <w:p w:rsidR="00054514" w:rsidRPr="0017792B" w:rsidRDefault="00054514" w:rsidP="00054514">
      <w:pPr>
        <w:jc w:val="both"/>
        <w:rPr>
          <w:rFonts w:ascii="Arial Narrow" w:hAnsi="Arial Narrow"/>
        </w:rPr>
      </w:pPr>
      <w:proofErr w:type="spellStart"/>
      <w:r w:rsidRPr="0017792B">
        <w:rPr>
          <w:rFonts w:ascii="Arial Narrow" w:hAnsi="Arial Narrow"/>
          <w:szCs w:val="22"/>
        </w:rPr>
        <w:t>Последващи</w:t>
      </w:r>
      <w:proofErr w:type="spellEnd"/>
      <w:r w:rsidRPr="0017792B">
        <w:rPr>
          <w:rFonts w:ascii="Arial Narrow" w:hAnsi="Arial Narrow"/>
          <w:szCs w:val="22"/>
        </w:rPr>
        <w:t xml:space="preserve"> разходи свързани с определен актив от имоти, машини, съоръжения и оборудване, се прибавят към балансовата сума на актива, когато е вероятно дружеството да има икономически ползи, надвишаващи първоначално оценената ефективност на съществуващия актив.  Всички други </w:t>
      </w:r>
      <w:proofErr w:type="spellStart"/>
      <w:r w:rsidRPr="0017792B">
        <w:rPr>
          <w:rFonts w:ascii="Arial Narrow" w:hAnsi="Arial Narrow"/>
          <w:szCs w:val="22"/>
        </w:rPr>
        <w:t>последващи</w:t>
      </w:r>
      <w:proofErr w:type="spellEnd"/>
      <w:r w:rsidRPr="0017792B">
        <w:rPr>
          <w:rFonts w:ascii="Arial Narrow" w:hAnsi="Arial Narrow"/>
          <w:szCs w:val="22"/>
        </w:rPr>
        <w:t xml:space="preserve"> разходи се признават за разход за периода, в който са направени.</w:t>
      </w:r>
    </w:p>
    <w:p w:rsidR="00054514" w:rsidRPr="0017792B" w:rsidRDefault="00054514" w:rsidP="00054514">
      <w:pPr>
        <w:autoSpaceDE w:val="0"/>
        <w:autoSpaceDN w:val="0"/>
        <w:adjustRightInd w:val="0"/>
        <w:jc w:val="both"/>
        <w:rPr>
          <w:rFonts w:ascii="Arial Narrow" w:hAnsi="Arial Narrow"/>
          <w:szCs w:val="22"/>
        </w:rPr>
      </w:pPr>
    </w:p>
    <w:p w:rsidR="00054514" w:rsidRPr="0017792B" w:rsidRDefault="00054514" w:rsidP="00054514">
      <w:pPr>
        <w:autoSpaceDE w:val="0"/>
        <w:autoSpaceDN w:val="0"/>
        <w:adjustRightInd w:val="0"/>
        <w:jc w:val="both"/>
        <w:rPr>
          <w:rFonts w:ascii="Arial Narrow" w:hAnsi="Arial Narrow"/>
          <w:szCs w:val="22"/>
        </w:rPr>
      </w:pPr>
      <w:r w:rsidRPr="0017792B">
        <w:rPr>
          <w:rFonts w:ascii="Arial Narrow" w:hAnsi="Arial Narrow"/>
          <w:szCs w:val="22"/>
        </w:rPr>
        <w:t xml:space="preserve">Имоти, машини, съоръжения и оборудване придобити при условията на финансов лизинг, се амортизират на база на очаквания полезен срок на годност, определен посредством сравнение с подобни активи или на база стойността на лизинговия договор, ако неговият срок е по-кратък. </w:t>
      </w:r>
    </w:p>
    <w:p w:rsidR="00054514" w:rsidRPr="0017792B" w:rsidRDefault="00054514" w:rsidP="00054514">
      <w:pPr>
        <w:autoSpaceDE w:val="0"/>
        <w:autoSpaceDN w:val="0"/>
        <w:adjustRightInd w:val="0"/>
        <w:jc w:val="both"/>
        <w:rPr>
          <w:rFonts w:ascii="Arial Narrow" w:hAnsi="Arial Narrow"/>
          <w:szCs w:val="22"/>
        </w:rPr>
      </w:pPr>
    </w:p>
    <w:p w:rsidR="00054514" w:rsidRPr="0017792B" w:rsidRDefault="00054514" w:rsidP="00054514">
      <w:pPr>
        <w:autoSpaceDE w:val="0"/>
        <w:autoSpaceDN w:val="0"/>
        <w:adjustRightInd w:val="0"/>
        <w:jc w:val="both"/>
        <w:rPr>
          <w:rFonts w:ascii="Arial Narrow" w:hAnsi="Arial Narrow"/>
          <w:szCs w:val="22"/>
        </w:rPr>
      </w:pPr>
      <w:r w:rsidRPr="0017792B">
        <w:rPr>
          <w:rFonts w:ascii="Arial Narrow" w:hAnsi="Arial Narrow"/>
          <w:szCs w:val="22"/>
        </w:rPr>
        <w:t>Амортизацията на имоти, машини, съоръжения и оборудване се начислява, като се използва линейният метод върху оценения полезен живот на отделните групи активи, както следва:</w:t>
      </w:r>
    </w:p>
    <w:p w:rsidR="00054514" w:rsidRPr="0017792B" w:rsidRDefault="00054514" w:rsidP="00054514">
      <w:pPr>
        <w:autoSpaceDE w:val="0"/>
        <w:autoSpaceDN w:val="0"/>
        <w:adjustRightInd w:val="0"/>
        <w:jc w:val="both"/>
        <w:rPr>
          <w:rFonts w:ascii="Arial Narrow" w:hAnsi="Arial Narrow"/>
          <w:szCs w:val="22"/>
        </w:rPr>
      </w:pPr>
    </w:p>
    <w:p w:rsidR="00054514" w:rsidRPr="0017792B" w:rsidRDefault="00054514" w:rsidP="00054514">
      <w:pPr>
        <w:numPr>
          <w:ilvl w:val="0"/>
          <w:numId w:val="2"/>
        </w:numPr>
        <w:autoSpaceDE w:val="0"/>
        <w:autoSpaceDN w:val="0"/>
        <w:adjustRightInd w:val="0"/>
        <w:rPr>
          <w:rFonts w:ascii="Arial Narrow" w:hAnsi="Arial Narrow"/>
          <w:szCs w:val="22"/>
        </w:rPr>
      </w:pPr>
      <w:r w:rsidRPr="0017792B">
        <w:rPr>
          <w:rFonts w:ascii="Arial Narrow" w:hAnsi="Arial Narrow"/>
          <w:szCs w:val="22"/>
        </w:rPr>
        <w:t>Сгради</w:t>
      </w:r>
      <w:r w:rsidRPr="0017792B">
        <w:rPr>
          <w:rFonts w:ascii="Arial Narrow" w:hAnsi="Arial Narrow"/>
          <w:szCs w:val="22"/>
        </w:rPr>
        <w:tab/>
      </w:r>
      <w:r w:rsidRPr="0017792B">
        <w:rPr>
          <w:rFonts w:ascii="Arial Narrow" w:hAnsi="Arial Narrow"/>
          <w:szCs w:val="22"/>
        </w:rPr>
        <w:tab/>
      </w:r>
      <w:r w:rsidRPr="0017792B">
        <w:rPr>
          <w:rFonts w:ascii="Arial Narrow" w:hAnsi="Arial Narrow"/>
          <w:szCs w:val="22"/>
        </w:rPr>
        <w:tab/>
      </w:r>
      <w:r w:rsidRPr="0017792B">
        <w:rPr>
          <w:rFonts w:ascii="Arial Narrow" w:hAnsi="Arial Narrow"/>
          <w:szCs w:val="22"/>
        </w:rPr>
        <w:tab/>
        <w:t>25 години</w:t>
      </w:r>
    </w:p>
    <w:p w:rsidR="00054514" w:rsidRPr="0017792B" w:rsidRDefault="00054514" w:rsidP="00054514">
      <w:pPr>
        <w:numPr>
          <w:ilvl w:val="0"/>
          <w:numId w:val="2"/>
        </w:numPr>
        <w:autoSpaceDE w:val="0"/>
        <w:autoSpaceDN w:val="0"/>
        <w:adjustRightInd w:val="0"/>
        <w:rPr>
          <w:rFonts w:ascii="Arial Narrow" w:hAnsi="Arial Narrow"/>
          <w:szCs w:val="22"/>
        </w:rPr>
      </w:pPr>
      <w:proofErr w:type="spellStart"/>
      <w:r w:rsidRPr="0017792B">
        <w:rPr>
          <w:rFonts w:ascii="Arial Narrow" w:hAnsi="Arial Narrow"/>
          <w:szCs w:val="22"/>
        </w:rPr>
        <w:t>Mашини</w:t>
      </w:r>
      <w:proofErr w:type="spellEnd"/>
      <w:r w:rsidRPr="0017792B">
        <w:rPr>
          <w:rFonts w:ascii="Arial Narrow" w:hAnsi="Arial Narrow"/>
          <w:szCs w:val="22"/>
        </w:rPr>
        <w:tab/>
      </w:r>
      <w:r w:rsidRPr="0017792B">
        <w:rPr>
          <w:rFonts w:ascii="Arial Narrow" w:hAnsi="Arial Narrow"/>
          <w:szCs w:val="22"/>
        </w:rPr>
        <w:tab/>
      </w:r>
      <w:r w:rsidRPr="0017792B">
        <w:rPr>
          <w:rFonts w:ascii="Arial Narrow" w:hAnsi="Arial Narrow"/>
          <w:szCs w:val="22"/>
        </w:rPr>
        <w:tab/>
        <w:t>3 години и три месеца</w:t>
      </w:r>
    </w:p>
    <w:p w:rsidR="00054514" w:rsidRPr="0017792B" w:rsidRDefault="00054514" w:rsidP="00054514">
      <w:pPr>
        <w:numPr>
          <w:ilvl w:val="0"/>
          <w:numId w:val="2"/>
        </w:numPr>
        <w:autoSpaceDE w:val="0"/>
        <w:autoSpaceDN w:val="0"/>
        <w:adjustRightInd w:val="0"/>
        <w:rPr>
          <w:rFonts w:ascii="Arial Narrow" w:hAnsi="Arial Narrow"/>
          <w:szCs w:val="22"/>
        </w:rPr>
      </w:pPr>
      <w:r w:rsidRPr="0017792B">
        <w:rPr>
          <w:rFonts w:ascii="Arial Narrow" w:hAnsi="Arial Narrow"/>
          <w:szCs w:val="22"/>
        </w:rPr>
        <w:t>Автомобили                                4 години</w:t>
      </w:r>
    </w:p>
    <w:p w:rsidR="00054514" w:rsidRPr="0017792B" w:rsidRDefault="00054514" w:rsidP="00054514">
      <w:pPr>
        <w:numPr>
          <w:ilvl w:val="0"/>
          <w:numId w:val="2"/>
        </w:numPr>
        <w:autoSpaceDE w:val="0"/>
        <w:autoSpaceDN w:val="0"/>
        <w:adjustRightInd w:val="0"/>
        <w:rPr>
          <w:rFonts w:ascii="Arial Narrow" w:hAnsi="Arial Narrow"/>
          <w:szCs w:val="22"/>
        </w:rPr>
      </w:pPr>
      <w:r w:rsidRPr="0017792B">
        <w:rPr>
          <w:rFonts w:ascii="Arial Narrow" w:hAnsi="Arial Narrow"/>
          <w:szCs w:val="22"/>
        </w:rPr>
        <w:t xml:space="preserve">Стопански инвентар </w:t>
      </w:r>
      <w:r w:rsidRPr="0017792B">
        <w:rPr>
          <w:rFonts w:ascii="Arial Narrow" w:hAnsi="Arial Narrow"/>
          <w:szCs w:val="22"/>
        </w:rPr>
        <w:tab/>
      </w:r>
      <w:r w:rsidRPr="0017792B">
        <w:rPr>
          <w:rFonts w:ascii="Arial Narrow" w:hAnsi="Arial Narrow"/>
          <w:szCs w:val="22"/>
        </w:rPr>
        <w:tab/>
        <w:t>6 години и шест месеца</w:t>
      </w:r>
    </w:p>
    <w:p w:rsidR="00054514" w:rsidRPr="0017792B" w:rsidRDefault="00054514" w:rsidP="00054514">
      <w:pPr>
        <w:numPr>
          <w:ilvl w:val="0"/>
          <w:numId w:val="2"/>
        </w:numPr>
        <w:autoSpaceDE w:val="0"/>
        <w:autoSpaceDN w:val="0"/>
        <w:adjustRightInd w:val="0"/>
        <w:rPr>
          <w:rFonts w:ascii="Arial Narrow" w:hAnsi="Arial Narrow"/>
          <w:szCs w:val="22"/>
        </w:rPr>
      </w:pPr>
      <w:r w:rsidRPr="0017792B">
        <w:rPr>
          <w:rFonts w:ascii="Arial Narrow" w:hAnsi="Arial Narrow"/>
          <w:szCs w:val="22"/>
        </w:rPr>
        <w:t>Компютри</w:t>
      </w:r>
      <w:r w:rsidRPr="0017792B">
        <w:rPr>
          <w:rFonts w:ascii="Arial Narrow" w:hAnsi="Arial Narrow"/>
          <w:szCs w:val="22"/>
        </w:rPr>
        <w:tab/>
      </w:r>
      <w:r w:rsidRPr="0017792B">
        <w:rPr>
          <w:rFonts w:ascii="Arial Narrow" w:hAnsi="Arial Narrow"/>
          <w:szCs w:val="22"/>
        </w:rPr>
        <w:tab/>
      </w:r>
      <w:r w:rsidRPr="0017792B">
        <w:rPr>
          <w:rFonts w:ascii="Arial Narrow" w:hAnsi="Arial Narrow"/>
          <w:szCs w:val="22"/>
        </w:rPr>
        <w:tab/>
        <w:t>2 години</w:t>
      </w:r>
    </w:p>
    <w:p w:rsidR="00054514" w:rsidRPr="0017792B" w:rsidRDefault="00054514" w:rsidP="00054514">
      <w:pPr>
        <w:numPr>
          <w:ilvl w:val="0"/>
          <w:numId w:val="2"/>
        </w:numPr>
        <w:autoSpaceDE w:val="0"/>
        <w:autoSpaceDN w:val="0"/>
        <w:adjustRightInd w:val="0"/>
        <w:rPr>
          <w:rFonts w:ascii="Arial Narrow" w:hAnsi="Arial Narrow"/>
          <w:szCs w:val="22"/>
        </w:rPr>
      </w:pPr>
      <w:r w:rsidRPr="0017792B">
        <w:rPr>
          <w:rFonts w:ascii="Arial Narrow" w:hAnsi="Arial Narrow"/>
          <w:szCs w:val="22"/>
        </w:rPr>
        <w:t>Други</w:t>
      </w:r>
      <w:r w:rsidRPr="0017792B">
        <w:rPr>
          <w:rFonts w:ascii="Arial Narrow" w:hAnsi="Arial Narrow"/>
          <w:szCs w:val="22"/>
        </w:rPr>
        <w:tab/>
      </w:r>
      <w:r w:rsidRPr="0017792B">
        <w:rPr>
          <w:rFonts w:ascii="Arial Narrow" w:hAnsi="Arial Narrow"/>
          <w:szCs w:val="22"/>
        </w:rPr>
        <w:tab/>
      </w:r>
      <w:r w:rsidRPr="0017792B">
        <w:rPr>
          <w:rFonts w:ascii="Arial Narrow" w:hAnsi="Arial Narrow"/>
          <w:szCs w:val="22"/>
        </w:rPr>
        <w:tab/>
      </w:r>
      <w:r w:rsidRPr="0017792B">
        <w:rPr>
          <w:rFonts w:ascii="Arial Narrow" w:hAnsi="Arial Narrow"/>
          <w:szCs w:val="22"/>
        </w:rPr>
        <w:tab/>
        <w:t>6 години и шест месеца</w:t>
      </w:r>
    </w:p>
    <w:p w:rsidR="00054514" w:rsidRPr="0017792B" w:rsidRDefault="00054514" w:rsidP="00054514">
      <w:pPr>
        <w:autoSpaceDE w:val="0"/>
        <w:autoSpaceDN w:val="0"/>
        <w:adjustRightInd w:val="0"/>
        <w:rPr>
          <w:rFonts w:ascii="Arial Narrow" w:hAnsi="Arial Narrow"/>
          <w:szCs w:val="19"/>
        </w:rPr>
      </w:pPr>
    </w:p>
    <w:p w:rsidR="00054514" w:rsidRPr="0017792B" w:rsidRDefault="00054514" w:rsidP="00054514">
      <w:pPr>
        <w:autoSpaceDE w:val="0"/>
        <w:autoSpaceDN w:val="0"/>
        <w:adjustRightInd w:val="0"/>
        <w:jc w:val="both"/>
        <w:rPr>
          <w:rFonts w:ascii="Arial Narrow" w:hAnsi="Arial Narrow"/>
          <w:szCs w:val="22"/>
        </w:rPr>
      </w:pPr>
      <w:r w:rsidRPr="0017792B">
        <w:rPr>
          <w:rFonts w:ascii="Arial Narrow" w:hAnsi="Arial Narrow"/>
          <w:szCs w:val="22"/>
        </w:rPr>
        <w:lastRenderedPageBreak/>
        <w:t xml:space="preserve">Избраният праг на същественост за имоти, машини, съоръжения и оборудване на Дружеството е в размер </w:t>
      </w:r>
      <w:r w:rsidRPr="0017792B">
        <w:rPr>
          <w:rFonts w:ascii="Arial Narrow" w:hAnsi="Arial Narrow"/>
          <w:color w:val="000000"/>
          <w:szCs w:val="22"/>
        </w:rPr>
        <w:t>на 700.00</w:t>
      </w:r>
      <w:r w:rsidRPr="0017792B">
        <w:rPr>
          <w:rFonts w:ascii="Arial Narrow" w:hAnsi="Arial Narrow"/>
          <w:szCs w:val="22"/>
        </w:rPr>
        <w:t xml:space="preserve"> лв.</w:t>
      </w:r>
    </w:p>
    <w:p w:rsidR="00054514" w:rsidRPr="0017792B" w:rsidRDefault="00054514" w:rsidP="00054514">
      <w:pPr>
        <w:autoSpaceDE w:val="0"/>
        <w:autoSpaceDN w:val="0"/>
        <w:adjustRightInd w:val="0"/>
        <w:rPr>
          <w:rFonts w:ascii="Arial Narrow" w:hAnsi="Arial Narrow"/>
          <w:szCs w:val="19"/>
        </w:rPr>
      </w:pPr>
    </w:p>
    <w:p w:rsidR="00054514" w:rsidRPr="0017792B" w:rsidRDefault="00054514" w:rsidP="00054514">
      <w:pPr>
        <w:keepNext/>
        <w:numPr>
          <w:ilvl w:val="1"/>
          <w:numId w:val="1"/>
        </w:numPr>
        <w:autoSpaceDE w:val="0"/>
        <w:autoSpaceDN w:val="0"/>
        <w:adjustRightInd w:val="0"/>
        <w:spacing w:line="360" w:lineRule="auto"/>
        <w:outlineLvl w:val="1"/>
        <w:rPr>
          <w:rFonts w:ascii="Garamond" w:hAnsi="Garamond"/>
          <w:b/>
          <w:bCs/>
          <w:color w:val="000000"/>
          <w:szCs w:val="22"/>
          <w:lang w:val="en-US"/>
        </w:rPr>
      </w:pPr>
      <w:r w:rsidRPr="0017792B">
        <w:rPr>
          <w:rFonts w:ascii="Arial Narrow" w:hAnsi="Arial Narrow"/>
          <w:b/>
          <w:bCs/>
          <w:szCs w:val="22"/>
        </w:rPr>
        <w:t>Отчитане на лизинговите договори</w:t>
      </w:r>
    </w:p>
    <w:p w:rsidR="00054514" w:rsidRPr="0017792B" w:rsidRDefault="00054514" w:rsidP="00054514">
      <w:pPr>
        <w:autoSpaceDE w:val="0"/>
        <w:autoSpaceDN w:val="0"/>
        <w:adjustRightInd w:val="0"/>
        <w:jc w:val="both"/>
        <w:rPr>
          <w:rFonts w:ascii="Arial Narrow" w:hAnsi="Arial Narrow"/>
          <w:szCs w:val="22"/>
        </w:rPr>
      </w:pPr>
      <w:r w:rsidRPr="0017792B">
        <w:rPr>
          <w:rFonts w:ascii="Arial Narrow" w:hAnsi="Arial Narrow"/>
          <w:szCs w:val="22"/>
        </w:rPr>
        <w:t xml:space="preserve">Активите, отдадени по оперативни лизингови договори, се отразяват в баланса на Дружеството и се амортизират в съответствие с амортизационната политика, възприета по отношение на подобни активи и реда определен от МСС 16 и МСС 38.  Доходът от оперативни лизингови договори се признава директно като приход в Отчета за доходите за съответния отчетен период. </w:t>
      </w:r>
    </w:p>
    <w:p w:rsidR="00054514" w:rsidRPr="0017792B" w:rsidRDefault="00054514" w:rsidP="00054514">
      <w:pPr>
        <w:autoSpaceDE w:val="0"/>
        <w:autoSpaceDN w:val="0"/>
        <w:adjustRightInd w:val="0"/>
        <w:jc w:val="both"/>
        <w:rPr>
          <w:rFonts w:ascii="Arial Narrow" w:hAnsi="Arial Narrow"/>
          <w:szCs w:val="22"/>
        </w:rPr>
      </w:pPr>
    </w:p>
    <w:p w:rsidR="00054514" w:rsidRPr="0017792B" w:rsidRDefault="00054514" w:rsidP="00054514">
      <w:pPr>
        <w:autoSpaceDE w:val="0"/>
        <w:autoSpaceDN w:val="0"/>
        <w:adjustRightInd w:val="0"/>
        <w:jc w:val="both"/>
        <w:rPr>
          <w:rFonts w:ascii="Arial Narrow" w:hAnsi="Arial Narrow"/>
          <w:szCs w:val="22"/>
        </w:rPr>
      </w:pPr>
      <w:r w:rsidRPr="0017792B">
        <w:rPr>
          <w:rFonts w:ascii="Arial Narrow" w:hAnsi="Arial Narrow"/>
          <w:szCs w:val="22"/>
        </w:rPr>
        <w:t xml:space="preserve">Активите, отдадени при условията на финансови лизингови договори, се отразяват в баланса на Дружеството като вземане, равно на нетната инвестиция в лизинговия договор. Доходът от продажба на активите се включва в Отчета за доходите за съответния период. Признаването на финансовия приход се основава на модел, отразяващ постоянен периодичен процент на възвращаемост върху остатъчната нетна инвестиция. </w:t>
      </w:r>
    </w:p>
    <w:p w:rsidR="00054514" w:rsidRPr="0017792B" w:rsidRDefault="00054514" w:rsidP="00054514">
      <w:pPr>
        <w:autoSpaceDE w:val="0"/>
        <w:autoSpaceDN w:val="0"/>
        <w:adjustRightInd w:val="0"/>
        <w:rPr>
          <w:rFonts w:ascii="Arial Narrow" w:hAnsi="Arial Narrow"/>
          <w:szCs w:val="22"/>
        </w:rPr>
      </w:pPr>
    </w:p>
    <w:p w:rsidR="00054514" w:rsidRPr="0017792B" w:rsidRDefault="00054514" w:rsidP="00054514">
      <w:pPr>
        <w:keepNext/>
        <w:numPr>
          <w:ilvl w:val="1"/>
          <w:numId w:val="1"/>
        </w:numPr>
        <w:autoSpaceDE w:val="0"/>
        <w:autoSpaceDN w:val="0"/>
        <w:adjustRightInd w:val="0"/>
        <w:outlineLvl w:val="1"/>
        <w:rPr>
          <w:rFonts w:ascii="Arial Narrow" w:hAnsi="Arial Narrow"/>
          <w:b/>
          <w:bCs/>
          <w:szCs w:val="22"/>
        </w:rPr>
      </w:pPr>
      <w:proofErr w:type="spellStart"/>
      <w:r w:rsidRPr="0017792B">
        <w:rPr>
          <w:rFonts w:ascii="Arial Narrow" w:hAnsi="Arial Narrow"/>
          <w:b/>
          <w:bCs/>
          <w:szCs w:val="22"/>
        </w:rPr>
        <w:t>Tестове</w:t>
      </w:r>
      <w:proofErr w:type="spellEnd"/>
      <w:r w:rsidRPr="0017792B">
        <w:rPr>
          <w:rFonts w:ascii="Arial Narrow" w:hAnsi="Arial Narrow"/>
          <w:b/>
          <w:bCs/>
          <w:szCs w:val="22"/>
        </w:rPr>
        <w:t xml:space="preserve"> за </w:t>
      </w:r>
      <w:proofErr w:type="spellStart"/>
      <w:r w:rsidRPr="0017792B">
        <w:rPr>
          <w:rFonts w:ascii="Arial Narrow" w:hAnsi="Arial Narrow"/>
          <w:b/>
          <w:bCs/>
          <w:szCs w:val="22"/>
        </w:rPr>
        <w:t>oбезценка</w:t>
      </w:r>
      <w:proofErr w:type="spellEnd"/>
      <w:r w:rsidRPr="0017792B">
        <w:rPr>
          <w:rFonts w:ascii="Arial Narrow" w:hAnsi="Arial Narrow"/>
          <w:b/>
          <w:bCs/>
          <w:szCs w:val="22"/>
        </w:rPr>
        <w:t xml:space="preserve"> на нематериалните активи и имоти, машини, съоръжения и оборудване</w:t>
      </w:r>
    </w:p>
    <w:p w:rsidR="00054514" w:rsidRPr="0017792B" w:rsidRDefault="00054514" w:rsidP="00054514">
      <w:pPr>
        <w:rPr>
          <w:rFonts w:ascii="Arial Narrow" w:hAnsi="Arial Narrow"/>
        </w:rPr>
      </w:pPr>
    </w:p>
    <w:p w:rsidR="00054514" w:rsidRPr="0017792B" w:rsidRDefault="00054514" w:rsidP="00054514">
      <w:pPr>
        <w:autoSpaceDE w:val="0"/>
        <w:autoSpaceDN w:val="0"/>
        <w:adjustRightInd w:val="0"/>
        <w:jc w:val="both"/>
        <w:rPr>
          <w:rFonts w:ascii="Arial Narrow" w:hAnsi="Arial Narrow"/>
          <w:szCs w:val="22"/>
        </w:rPr>
      </w:pPr>
      <w:r w:rsidRPr="0017792B">
        <w:rPr>
          <w:rFonts w:ascii="Arial Narrow" w:hAnsi="Arial Narrow"/>
          <w:szCs w:val="22"/>
        </w:rPr>
        <w:t xml:space="preserve">При изчисляване на </w:t>
      </w:r>
      <w:proofErr w:type="spellStart"/>
      <w:r w:rsidRPr="0017792B">
        <w:rPr>
          <w:rFonts w:ascii="Arial Narrow" w:hAnsi="Arial Narrow"/>
          <w:szCs w:val="22"/>
        </w:rPr>
        <w:t>обезценката</w:t>
      </w:r>
      <w:proofErr w:type="spellEnd"/>
      <w:r w:rsidRPr="0017792B">
        <w:rPr>
          <w:rFonts w:ascii="Arial Narrow" w:hAnsi="Arial Narrow"/>
          <w:szCs w:val="22"/>
        </w:rPr>
        <w:t xml:space="preserve"> Дружеството дефинира най-малката </w:t>
      </w:r>
      <w:proofErr w:type="spellStart"/>
      <w:r w:rsidRPr="0017792B">
        <w:rPr>
          <w:rFonts w:ascii="Arial Narrow" w:hAnsi="Arial Narrow"/>
          <w:szCs w:val="22"/>
        </w:rPr>
        <w:t>разграничима</w:t>
      </w:r>
      <w:proofErr w:type="spellEnd"/>
      <w:r w:rsidRPr="0017792B">
        <w:rPr>
          <w:rFonts w:ascii="Arial Narrow" w:hAnsi="Arial Narrow"/>
          <w:szCs w:val="22"/>
        </w:rPr>
        <w:t xml:space="preserve"> група активи, за които могат да бъдат определени самостоятелни парични потоци – единица, генерираща парични потоци. В резултат на това някои от активите подлежат на тест за </w:t>
      </w:r>
      <w:proofErr w:type="spellStart"/>
      <w:r w:rsidRPr="0017792B">
        <w:rPr>
          <w:rFonts w:ascii="Arial Narrow" w:hAnsi="Arial Narrow"/>
          <w:szCs w:val="22"/>
        </w:rPr>
        <w:t>обезценка</w:t>
      </w:r>
      <w:proofErr w:type="spellEnd"/>
      <w:r w:rsidRPr="0017792B">
        <w:rPr>
          <w:rFonts w:ascii="Arial Narrow" w:hAnsi="Arial Narrow"/>
          <w:szCs w:val="22"/>
        </w:rPr>
        <w:t xml:space="preserve"> на индивидуална база, а други на база единица, генерираща парични потоци. </w:t>
      </w:r>
    </w:p>
    <w:p w:rsidR="00054514" w:rsidRPr="0017792B" w:rsidRDefault="00054514" w:rsidP="00054514">
      <w:pPr>
        <w:autoSpaceDE w:val="0"/>
        <w:autoSpaceDN w:val="0"/>
        <w:adjustRightInd w:val="0"/>
        <w:jc w:val="both"/>
        <w:rPr>
          <w:rFonts w:ascii="Arial Narrow" w:hAnsi="Arial Narrow"/>
          <w:szCs w:val="22"/>
        </w:rPr>
      </w:pPr>
    </w:p>
    <w:p w:rsidR="00054514" w:rsidRPr="0017792B" w:rsidRDefault="00054514" w:rsidP="00054514">
      <w:pPr>
        <w:autoSpaceDE w:val="0"/>
        <w:autoSpaceDN w:val="0"/>
        <w:adjustRightInd w:val="0"/>
        <w:jc w:val="both"/>
        <w:rPr>
          <w:rFonts w:ascii="Arial Narrow" w:hAnsi="Arial Narrow"/>
          <w:szCs w:val="22"/>
        </w:rPr>
      </w:pPr>
      <w:r w:rsidRPr="0017792B">
        <w:rPr>
          <w:rFonts w:ascii="Arial Narrow" w:hAnsi="Arial Narrow"/>
          <w:szCs w:val="22"/>
        </w:rPr>
        <w:t xml:space="preserve">Всички активи и единици, генериращи парични потоци, се тестват за </w:t>
      </w:r>
      <w:proofErr w:type="spellStart"/>
      <w:r w:rsidRPr="0017792B">
        <w:rPr>
          <w:rFonts w:ascii="Arial Narrow" w:hAnsi="Arial Narrow"/>
          <w:szCs w:val="22"/>
        </w:rPr>
        <w:t>обезценка</w:t>
      </w:r>
      <w:proofErr w:type="spellEnd"/>
      <w:r w:rsidRPr="0017792B">
        <w:rPr>
          <w:rFonts w:ascii="Arial Narrow" w:hAnsi="Arial Narrow"/>
          <w:szCs w:val="22"/>
        </w:rPr>
        <w:t xml:space="preserve">, когато събития или промяна в обстоятелства </w:t>
      </w:r>
      <w:proofErr w:type="spellStart"/>
      <w:r w:rsidRPr="0017792B">
        <w:rPr>
          <w:rFonts w:ascii="Arial Narrow" w:hAnsi="Arial Narrow"/>
          <w:szCs w:val="22"/>
        </w:rPr>
        <w:t>индикират</w:t>
      </w:r>
      <w:proofErr w:type="spellEnd"/>
      <w:r w:rsidRPr="0017792B">
        <w:rPr>
          <w:rFonts w:ascii="Arial Narrow" w:hAnsi="Arial Narrow"/>
          <w:szCs w:val="22"/>
        </w:rPr>
        <w:t>, че тяхната балансова стойност може да не бъде възстановена.</w:t>
      </w:r>
    </w:p>
    <w:p w:rsidR="00054514" w:rsidRPr="0017792B" w:rsidRDefault="00054514" w:rsidP="00054514">
      <w:pPr>
        <w:autoSpaceDE w:val="0"/>
        <w:autoSpaceDN w:val="0"/>
        <w:adjustRightInd w:val="0"/>
        <w:jc w:val="both"/>
        <w:rPr>
          <w:rFonts w:ascii="Arial Narrow" w:hAnsi="Arial Narrow"/>
          <w:szCs w:val="22"/>
        </w:rPr>
      </w:pPr>
    </w:p>
    <w:p w:rsidR="00054514" w:rsidRPr="0017792B" w:rsidRDefault="00054514" w:rsidP="00054514">
      <w:pPr>
        <w:autoSpaceDE w:val="0"/>
        <w:autoSpaceDN w:val="0"/>
        <w:adjustRightInd w:val="0"/>
        <w:jc w:val="both"/>
        <w:rPr>
          <w:rFonts w:ascii="Arial Narrow" w:hAnsi="Arial Narrow"/>
          <w:szCs w:val="22"/>
        </w:rPr>
      </w:pPr>
      <w:r w:rsidRPr="0017792B">
        <w:rPr>
          <w:rFonts w:ascii="Arial Narrow" w:hAnsi="Arial Narrow"/>
          <w:szCs w:val="22"/>
        </w:rPr>
        <w:t xml:space="preserve">Когато възстановимата стойност на даден актив или единица, генерираща парични потоци, е по-ниска от съответната балансова стойност, последната следва да бъде намалена до размера на възстановимата стойност на актива. Това намаление представлява загуба от </w:t>
      </w:r>
      <w:proofErr w:type="spellStart"/>
      <w:r w:rsidRPr="0017792B">
        <w:rPr>
          <w:rFonts w:ascii="Arial Narrow" w:hAnsi="Arial Narrow"/>
          <w:szCs w:val="22"/>
        </w:rPr>
        <w:t>обезценка</w:t>
      </w:r>
      <w:proofErr w:type="spellEnd"/>
      <w:r w:rsidRPr="0017792B">
        <w:rPr>
          <w:rFonts w:ascii="Arial Narrow" w:hAnsi="Arial Narrow"/>
          <w:szCs w:val="22"/>
        </w:rPr>
        <w:t xml:space="preserve">. За да определи възстановимата стойност, ръководството на Дружеството изчислява очакваните бъдещи парични потоци за всяка единица, генерираща парични потоци, и определя подходящия </w:t>
      </w:r>
      <w:proofErr w:type="spellStart"/>
      <w:r w:rsidRPr="0017792B">
        <w:rPr>
          <w:rFonts w:ascii="Arial Narrow" w:hAnsi="Arial Narrow"/>
          <w:szCs w:val="22"/>
        </w:rPr>
        <w:t>дисконтов</w:t>
      </w:r>
      <w:proofErr w:type="spellEnd"/>
      <w:r w:rsidRPr="0017792B">
        <w:rPr>
          <w:rFonts w:ascii="Arial Narrow" w:hAnsi="Arial Narrow"/>
          <w:szCs w:val="22"/>
        </w:rPr>
        <w:t xml:space="preserve"> фактор с цел калкулиране на настоящата стойност на тези парични потоци. Данните, използвани  при  тестването за </w:t>
      </w:r>
      <w:proofErr w:type="spellStart"/>
      <w:r w:rsidRPr="0017792B">
        <w:rPr>
          <w:rFonts w:ascii="Arial Narrow" w:hAnsi="Arial Narrow"/>
          <w:szCs w:val="22"/>
        </w:rPr>
        <w:t>обезценка</w:t>
      </w:r>
      <w:proofErr w:type="spellEnd"/>
      <w:r w:rsidRPr="0017792B">
        <w:rPr>
          <w:rFonts w:ascii="Arial Narrow" w:hAnsi="Arial Narrow"/>
          <w:szCs w:val="22"/>
        </w:rPr>
        <w:t xml:space="preserve">, са пряко свързани с последния одобрен прогнозен бюджет на Дружеството, коригиран при необходимост, за да бъде изключено влиянието на бъдещи реорганизации и значителни подобрения на активите. </w:t>
      </w:r>
      <w:proofErr w:type="spellStart"/>
      <w:r w:rsidRPr="0017792B">
        <w:rPr>
          <w:rFonts w:ascii="Arial Narrow" w:hAnsi="Arial Narrow"/>
          <w:szCs w:val="22"/>
        </w:rPr>
        <w:t>Дисконтовите</w:t>
      </w:r>
      <w:proofErr w:type="spellEnd"/>
      <w:r w:rsidRPr="0017792B">
        <w:rPr>
          <w:rFonts w:ascii="Arial Narrow" w:hAnsi="Arial Narrow"/>
          <w:szCs w:val="22"/>
        </w:rPr>
        <w:t xml:space="preserve"> фактори се определят по отделно за всяка една единица, генерираща парични потоци, и отразяват рисковия профил, оценен от ръководството на Дружеството.</w:t>
      </w:r>
    </w:p>
    <w:p w:rsidR="00054514" w:rsidRPr="0017792B" w:rsidRDefault="00054514" w:rsidP="00054514">
      <w:pPr>
        <w:autoSpaceDE w:val="0"/>
        <w:autoSpaceDN w:val="0"/>
        <w:adjustRightInd w:val="0"/>
        <w:jc w:val="both"/>
        <w:rPr>
          <w:rFonts w:ascii="Arial Narrow" w:hAnsi="Arial Narrow"/>
          <w:szCs w:val="22"/>
        </w:rPr>
      </w:pPr>
    </w:p>
    <w:p w:rsidR="00054514" w:rsidRPr="0017792B" w:rsidRDefault="00054514" w:rsidP="00054514">
      <w:pPr>
        <w:autoSpaceDE w:val="0"/>
        <w:autoSpaceDN w:val="0"/>
        <w:adjustRightInd w:val="0"/>
        <w:jc w:val="both"/>
        <w:rPr>
          <w:rFonts w:ascii="Arial Narrow" w:hAnsi="Arial Narrow"/>
          <w:szCs w:val="19"/>
        </w:rPr>
      </w:pPr>
    </w:p>
    <w:p w:rsidR="00054514" w:rsidRPr="0017792B" w:rsidRDefault="00054514" w:rsidP="00054514">
      <w:pPr>
        <w:autoSpaceDE w:val="0"/>
        <w:autoSpaceDN w:val="0"/>
        <w:adjustRightInd w:val="0"/>
        <w:jc w:val="both"/>
        <w:rPr>
          <w:rFonts w:ascii="Arial Narrow" w:hAnsi="Arial Narrow"/>
          <w:szCs w:val="22"/>
        </w:rPr>
      </w:pPr>
      <w:r w:rsidRPr="0017792B">
        <w:rPr>
          <w:rFonts w:ascii="Arial Narrow" w:hAnsi="Arial Narrow"/>
          <w:szCs w:val="22"/>
        </w:rPr>
        <w:t xml:space="preserve">Загубите от </w:t>
      </w:r>
      <w:proofErr w:type="spellStart"/>
      <w:r w:rsidRPr="0017792B">
        <w:rPr>
          <w:rFonts w:ascii="Arial Narrow" w:hAnsi="Arial Narrow"/>
          <w:szCs w:val="22"/>
        </w:rPr>
        <w:t>обезценка</w:t>
      </w:r>
      <w:proofErr w:type="spellEnd"/>
      <w:r w:rsidRPr="0017792B">
        <w:rPr>
          <w:rFonts w:ascii="Arial Narrow" w:hAnsi="Arial Narrow"/>
          <w:szCs w:val="22"/>
        </w:rPr>
        <w:t xml:space="preserve"> на единица, генерираща парични потоци, се разпределят в намаление на балансовата сума на активите от тази единица пропорционално на балансовата им стойност. Ръководството на Дружеството преценява </w:t>
      </w:r>
      <w:proofErr w:type="spellStart"/>
      <w:r w:rsidRPr="0017792B">
        <w:rPr>
          <w:rFonts w:ascii="Arial Narrow" w:hAnsi="Arial Narrow"/>
          <w:szCs w:val="22"/>
        </w:rPr>
        <w:t>последващо</w:t>
      </w:r>
      <w:proofErr w:type="spellEnd"/>
      <w:r w:rsidRPr="0017792B">
        <w:rPr>
          <w:rFonts w:ascii="Arial Narrow" w:hAnsi="Arial Narrow"/>
          <w:szCs w:val="22"/>
        </w:rPr>
        <w:t xml:space="preserve"> дали съществуват индикации за това, че загубата от </w:t>
      </w:r>
      <w:proofErr w:type="spellStart"/>
      <w:r w:rsidRPr="0017792B">
        <w:rPr>
          <w:rFonts w:ascii="Arial Narrow" w:hAnsi="Arial Narrow"/>
          <w:szCs w:val="22"/>
        </w:rPr>
        <w:t>обезценка</w:t>
      </w:r>
      <w:proofErr w:type="spellEnd"/>
      <w:r w:rsidRPr="0017792B">
        <w:rPr>
          <w:rFonts w:ascii="Arial Narrow" w:hAnsi="Arial Narrow"/>
          <w:szCs w:val="22"/>
        </w:rPr>
        <w:t xml:space="preserve">, призната в предходни години, може вече да не съществува или да е намалена. Призната в минал период </w:t>
      </w:r>
      <w:proofErr w:type="spellStart"/>
      <w:r w:rsidRPr="0017792B">
        <w:rPr>
          <w:rFonts w:ascii="Arial Narrow" w:hAnsi="Arial Narrow"/>
          <w:szCs w:val="22"/>
        </w:rPr>
        <w:t>обезценка</w:t>
      </w:r>
      <w:proofErr w:type="spellEnd"/>
      <w:r w:rsidRPr="0017792B">
        <w:rPr>
          <w:rFonts w:ascii="Arial Narrow" w:hAnsi="Arial Narrow"/>
          <w:szCs w:val="22"/>
        </w:rPr>
        <w:t xml:space="preserve"> се възстановява, ако възстановимата стойност на единицата, генерираща парични потоци, надвишава нейната балансова стойност.</w:t>
      </w:r>
    </w:p>
    <w:p w:rsidR="00054514" w:rsidRPr="0017792B" w:rsidRDefault="00054514" w:rsidP="00054514">
      <w:pPr>
        <w:autoSpaceDE w:val="0"/>
        <w:autoSpaceDN w:val="0"/>
        <w:adjustRightInd w:val="0"/>
        <w:jc w:val="both"/>
        <w:rPr>
          <w:rFonts w:ascii="Arial Narrow" w:hAnsi="Arial Narrow"/>
          <w:szCs w:val="19"/>
        </w:rPr>
      </w:pPr>
    </w:p>
    <w:p w:rsidR="00054514" w:rsidRPr="0017792B" w:rsidRDefault="00054514" w:rsidP="00054514">
      <w:pPr>
        <w:keepNext/>
        <w:numPr>
          <w:ilvl w:val="1"/>
          <w:numId w:val="1"/>
        </w:numPr>
        <w:autoSpaceDE w:val="0"/>
        <w:autoSpaceDN w:val="0"/>
        <w:adjustRightInd w:val="0"/>
        <w:spacing w:line="360" w:lineRule="auto"/>
        <w:outlineLvl w:val="1"/>
        <w:rPr>
          <w:rFonts w:ascii="Arial Narrow" w:hAnsi="Arial Narrow"/>
          <w:b/>
          <w:bCs/>
          <w:szCs w:val="22"/>
        </w:rPr>
      </w:pPr>
      <w:r w:rsidRPr="0017792B">
        <w:rPr>
          <w:rFonts w:ascii="Arial Narrow" w:hAnsi="Arial Narrow"/>
          <w:b/>
          <w:bCs/>
          <w:szCs w:val="22"/>
        </w:rPr>
        <w:lastRenderedPageBreak/>
        <w:t>Инвестиционни имоти</w:t>
      </w:r>
    </w:p>
    <w:p w:rsidR="00054514" w:rsidRPr="0017792B" w:rsidRDefault="00054514" w:rsidP="00054514">
      <w:pPr>
        <w:rPr>
          <w:rFonts w:ascii="Arial Narrow" w:hAnsi="Arial Narrow"/>
        </w:rPr>
      </w:pPr>
    </w:p>
    <w:p w:rsidR="00054514" w:rsidRPr="0017792B" w:rsidRDefault="00054514" w:rsidP="00054514">
      <w:pPr>
        <w:jc w:val="both"/>
        <w:rPr>
          <w:rFonts w:ascii="Arial Narrow" w:hAnsi="Arial Narrow"/>
        </w:rPr>
      </w:pPr>
      <w:r w:rsidRPr="0017792B">
        <w:rPr>
          <w:rFonts w:ascii="Arial Narrow" w:hAnsi="Arial Narrow"/>
        </w:rPr>
        <w:t>Модел на справедливата стойност</w:t>
      </w:r>
    </w:p>
    <w:p w:rsidR="00054514" w:rsidRPr="0017792B" w:rsidRDefault="00054514" w:rsidP="00054514">
      <w:pPr>
        <w:autoSpaceDE w:val="0"/>
        <w:autoSpaceDN w:val="0"/>
        <w:adjustRightInd w:val="0"/>
        <w:jc w:val="both"/>
        <w:rPr>
          <w:rFonts w:ascii="Arial Narrow" w:hAnsi="Arial Narrow"/>
          <w:szCs w:val="22"/>
        </w:rPr>
      </w:pPr>
      <w:r w:rsidRPr="0017792B">
        <w:rPr>
          <w:rFonts w:ascii="Arial Narrow" w:hAnsi="Arial Narrow"/>
          <w:szCs w:val="22"/>
        </w:rPr>
        <w:t xml:space="preserve">Дружеството отчита като инвестиционни имоти земя и сгради, които се държат за получаване на приходи от наем и /или за увеличение на капитала, </w:t>
      </w:r>
      <w:r w:rsidRPr="0017792B">
        <w:rPr>
          <w:rFonts w:ascii="Arial Narrow" w:hAnsi="Arial Narrow"/>
          <w:color w:val="000000"/>
          <w:szCs w:val="22"/>
        </w:rPr>
        <w:t>които се отчитат по модела на справедливата стойност.</w:t>
      </w:r>
    </w:p>
    <w:p w:rsidR="00054514" w:rsidRPr="0017792B" w:rsidRDefault="00054514" w:rsidP="00054514">
      <w:pPr>
        <w:jc w:val="both"/>
        <w:rPr>
          <w:rFonts w:ascii="Arial Narrow" w:hAnsi="Arial Narrow"/>
          <w:highlight w:val="cyan"/>
        </w:rPr>
      </w:pPr>
    </w:p>
    <w:p w:rsidR="00054514" w:rsidRPr="0017792B" w:rsidRDefault="00054514" w:rsidP="00054514">
      <w:pPr>
        <w:autoSpaceDE w:val="0"/>
        <w:autoSpaceDN w:val="0"/>
        <w:adjustRightInd w:val="0"/>
        <w:jc w:val="both"/>
        <w:rPr>
          <w:rFonts w:ascii="Arial Narrow" w:hAnsi="Arial Narrow"/>
          <w:highlight w:val="cyan"/>
        </w:rPr>
      </w:pPr>
      <w:r w:rsidRPr="0017792B">
        <w:rPr>
          <w:rFonts w:ascii="Arial Narrow" w:hAnsi="Arial Narrow"/>
        </w:rPr>
        <w:t xml:space="preserve">Инвестиционните имоти се преоценяват на годишна база и се включват в Отчета за доходите по пазарни стойности. Те се определят от независими оценители с професионална класификация и значителен професионален опит, както </w:t>
      </w:r>
      <w:r w:rsidRPr="0017792B">
        <w:rPr>
          <w:rFonts w:ascii="Arial Narrow" w:hAnsi="Arial Narrow" w:cs="SPTime-Bold"/>
          <w:bCs/>
          <w:lang w:eastAsia="bg-BG"/>
        </w:rPr>
        <w:t>и скорошен опит в местонахождението и категорията на оценявания имот</w:t>
      </w:r>
      <w:r w:rsidRPr="0017792B">
        <w:rPr>
          <w:rFonts w:ascii="Arial Narrow" w:hAnsi="Arial Narrow"/>
        </w:rPr>
        <w:t>, базирайки се на доказателства за пазарните условия.</w:t>
      </w:r>
    </w:p>
    <w:p w:rsidR="00054514" w:rsidRPr="0017792B" w:rsidRDefault="00054514" w:rsidP="00054514">
      <w:pPr>
        <w:jc w:val="both"/>
        <w:rPr>
          <w:rFonts w:ascii="Arial Narrow" w:hAnsi="Arial Narrow"/>
          <w:highlight w:val="cyan"/>
        </w:rPr>
      </w:pPr>
    </w:p>
    <w:p w:rsidR="00054514" w:rsidRPr="0017792B" w:rsidRDefault="00054514" w:rsidP="00054514">
      <w:pPr>
        <w:autoSpaceDE w:val="0"/>
        <w:autoSpaceDN w:val="0"/>
        <w:adjustRightInd w:val="0"/>
        <w:jc w:val="both"/>
        <w:rPr>
          <w:rFonts w:ascii="Arial Narrow" w:hAnsi="Arial Narrow"/>
          <w:color w:val="000000"/>
        </w:rPr>
      </w:pPr>
      <w:r w:rsidRPr="0017792B">
        <w:rPr>
          <w:rFonts w:ascii="Arial Narrow" w:hAnsi="Arial Narrow"/>
          <w:color w:val="000000"/>
        </w:rPr>
        <w:t>Всяка печалба или загуба от промяна в справедливата стойност или продажба на даден инвестиционен имот се признава незабавно в печалбата или загубата като „</w:t>
      </w:r>
      <w:r w:rsidRPr="0017792B">
        <w:rPr>
          <w:rFonts w:ascii="Arial Narrow" w:hAnsi="Arial Narrow" w:cs="Arial"/>
          <w:color w:val="000000"/>
        </w:rPr>
        <w:t>промени в справедливата стойност на инвестиционните имоти</w:t>
      </w:r>
      <w:r w:rsidRPr="0017792B">
        <w:rPr>
          <w:rFonts w:ascii="Arial Narrow" w:hAnsi="Arial Narrow"/>
          <w:color w:val="000000"/>
        </w:rPr>
        <w:t>”.</w:t>
      </w:r>
    </w:p>
    <w:p w:rsidR="00054514" w:rsidRPr="0017792B" w:rsidRDefault="00054514" w:rsidP="00054514">
      <w:pPr>
        <w:autoSpaceDE w:val="0"/>
        <w:autoSpaceDN w:val="0"/>
        <w:adjustRightInd w:val="0"/>
        <w:rPr>
          <w:rFonts w:ascii="Arial Narrow" w:hAnsi="Arial Narrow"/>
          <w:color w:val="000000"/>
        </w:rPr>
      </w:pPr>
    </w:p>
    <w:p w:rsidR="00054514" w:rsidRPr="0017792B" w:rsidRDefault="00054514" w:rsidP="00054514">
      <w:pPr>
        <w:jc w:val="both"/>
        <w:rPr>
          <w:rFonts w:ascii="Arial Narrow" w:hAnsi="Arial Narrow"/>
        </w:rPr>
      </w:pPr>
      <w:r w:rsidRPr="0017792B">
        <w:rPr>
          <w:rFonts w:ascii="Arial Narrow" w:hAnsi="Arial Narrow"/>
        </w:rPr>
        <w:t xml:space="preserve">Приходите от наем и оперативните разходи, свързани с инвестиционни имоти, се отчитат съответно като „приходи” и „други разходи”, и се признават както е описано в Пояснение </w:t>
      </w:r>
      <w:r w:rsidRPr="0017792B">
        <w:rPr>
          <w:rFonts w:ascii="Arial Narrow" w:hAnsi="Arial Narrow"/>
        </w:rPr>
        <w:fldChar w:fldCharType="begin"/>
      </w:r>
      <w:r w:rsidRPr="0017792B">
        <w:rPr>
          <w:rFonts w:ascii="Arial Narrow" w:hAnsi="Arial Narrow"/>
        </w:rPr>
        <w:instrText xml:space="preserve"> REF _Ref215114858 \r \h </w:instrText>
      </w:r>
      <w:r w:rsidRPr="0017792B">
        <w:rPr>
          <w:rFonts w:ascii="Arial Narrow" w:hAnsi="Arial Narrow"/>
        </w:rPr>
      </w:r>
      <w:r w:rsidRPr="0017792B">
        <w:rPr>
          <w:rFonts w:ascii="Arial Narrow" w:hAnsi="Arial Narrow"/>
        </w:rPr>
        <w:instrText xml:space="preserve"> \* MERGEFORMAT </w:instrText>
      </w:r>
      <w:r w:rsidRPr="0017792B">
        <w:rPr>
          <w:rFonts w:ascii="Arial Narrow" w:hAnsi="Arial Narrow"/>
        </w:rPr>
        <w:fldChar w:fldCharType="separate"/>
      </w:r>
      <w:r w:rsidRPr="0017792B">
        <w:rPr>
          <w:rFonts w:ascii="Arial Narrow" w:hAnsi="Arial Narrow"/>
        </w:rPr>
        <w:t>3.</w:t>
      </w:r>
      <w:proofErr w:type="spellStart"/>
      <w:r w:rsidRPr="0017792B">
        <w:rPr>
          <w:rFonts w:ascii="Arial Narrow" w:hAnsi="Arial Narrow"/>
        </w:rPr>
        <w:t>3</w:t>
      </w:r>
      <w:proofErr w:type="spellEnd"/>
      <w:r w:rsidRPr="0017792B">
        <w:rPr>
          <w:rFonts w:ascii="Arial Narrow" w:hAnsi="Arial Narrow"/>
        </w:rPr>
        <w:fldChar w:fldCharType="end"/>
      </w:r>
      <w:r w:rsidRPr="0017792B">
        <w:rPr>
          <w:rFonts w:ascii="Arial Narrow" w:hAnsi="Arial Narrow"/>
        </w:rPr>
        <w:t>.</w:t>
      </w:r>
    </w:p>
    <w:p w:rsidR="00054514" w:rsidRPr="0017792B" w:rsidRDefault="00054514" w:rsidP="00054514">
      <w:pPr>
        <w:autoSpaceDE w:val="0"/>
        <w:autoSpaceDN w:val="0"/>
        <w:adjustRightInd w:val="0"/>
        <w:jc w:val="both"/>
        <w:rPr>
          <w:rFonts w:ascii="Arial Narrow" w:hAnsi="Arial Narrow"/>
          <w:szCs w:val="22"/>
        </w:rPr>
      </w:pPr>
    </w:p>
    <w:p w:rsidR="00054514" w:rsidRPr="0017792B" w:rsidRDefault="00054514" w:rsidP="00054514">
      <w:pPr>
        <w:autoSpaceDE w:val="0"/>
        <w:autoSpaceDN w:val="0"/>
        <w:adjustRightInd w:val="0"/>
        <w:jc w:val="both"/>
        <w:rPr>
          <w:rFonts w:ascii="Arial Narrow" w:hAnsi="Arial Narrow"/>
          <w:szCs w:val="22"/>
        </w:rPr>
      </w:pPr>
      <w:proofErr w:type="spellStart"/>
      <w:r w:rsidRPr="0017792B">
        <w:rPr>
          <w:rFonts w:ascii="Arial Narrow" w:hAnsi="Arial Narrow"/>
          <w:szCs w:val="22"/>
        </w:rPr>
        <w:t>Последващите</w:t>
      </w:r>
      <w:proofErr w:type="spellEnd"/>
      <w:r w:rsidRPr="0017792B">
        <w:rPr>
          <w:rFonts w:ascii="Arial Narrow" w:hAnsi="Arial Narrow"/>
          <w:szCs w:val="22"/>
        </w:rPr>
        <w:t xml:space="preserve"> разходи, свързани с инвестиционни имоти, които вече са признати във финансовите отчети на Дружеството, се прибавят към балансовата стойност на имотите, когато е вероятно Дружеството да получи бъдещи икономически изгоди, надвишаващи първоначално оценената стойност на съществуващите инвестиционни имоти. Всички други </w:t>
      </w:r>
      <w:proofErr w:type="spellStart"/>
      <w:r w:rsidRPr="0017792B">
        <w:rPr>
          <w:rFonts w:ascii="Arial Narrow" w:hAnsi="Arial Narrow"/>
          <w:szCs w:val="22"/>
        </w:rPr>
        <w:t>последващи</w:t>
      </w:r>
      <w:proofErr w:type="spellEnd"/>
      <w:r w:rsidRPr="0017792B">
        <w:rPr>
          <w:rFonts w:ascii="Arial Narrow" w:hAnsi="Arial Narrow"/>
          <w:szCs w:val="22"/>
        </w:rPr>
        <w:t xml:space="preserve"> разходи се признават за разход в периода, в който са възникнали.  </w:t>
      </w:r>
    </w:p>
    <w:p w:rsidR="00054514" w:rsidRPr="0017792B" w:rsidRDefault="00054514" w:rsidP="00054514">
      <w:pPr>
        <w:autoSpaceDE w:val="0"/>
        <w:autoSpaceDN w:val="0"/>
        <w:adjustRightInd w:val="0"/>
        <w:jc w:val="both"/>
        <w:rPr>
          <w:rFonts w:ascii="Arial Narrow" w:hAnsi="Arial Narrow"/>
          <w:szCs w:val="22"/>
        </w:rPr>
      </w:pPr>
    </w:p>
    <w:p w:rsidR="00054514" w:rsidRPr="0017792B" w:rsidRDefault="00054514" w:rsidP="00054514">
      <w:pPr>
        <w:autoSpaceDE w:val="0"/>
        <w:autoSpaceDN w:val="0"/>
        <w:adjustRightInd w:val="0"/>
        <w:jc w:val="both"/>
        <w:rPr>
          <w:rFonts w:ascii="Arial Narrow" w:hAnsi="Arial Narrow"/>
          <w:szCs w:val="19"/>
        </w:rPr>
      </w:pPr>
      <w:r w:rsidRPr="0017792B">
        <w:rPr>
          <w:rFonts w:ascii="Arial Narrow" w:hAnsi="Arial Narrow"/>
          <w:szCs w:val="19"/>
        </w:rPr>
        <w:t xml:space="preserve">Дружеството отписва инвестиционните си имоти при продажбата им или при трайното им изваждане от употреба, в случай че не се очакват никакви икономически изгоди от тяхната продажба. Печалбите или загубите, възникващи от изваждането им от употреба или продажбата на инвестиционни имоти, се признават в Отчета за доходите и се определят като разлика между нетните постъпления от продажбата и балансовата стойност на актива. </w:t>
      </w:r>
    </w:p>
    <w:p w:rsidR="00054514" w:rsidRPr="0017792B" w:rsidRDefault="00054514" w:rsidP="00054514">
      <w:pPr>
        <w:autoSpaceDE w:val="0"/>
        <w:autoSpaceDN w:val="0"/>
        <w:adjustRightInd w:val="0"/>
        <w:jc w:val="both"/>
        <w:rPr>
          <w:rFonts w:ascii="Arial Narrow" w:hAnsi="Arial Narrow"/>
          <w:szCs w:val="22"/>
          <w:highlight w:val="cyan"/>
        </w:rPr>
      </w:pPr>
    </w:p>
    <w:p w:rsidR="00054514" w:rsidRPr="0017792B" w:rsidRDefault="00054514" w:rsidP="00054514">
      <w:pPr>
        <w:autoSpaceDE w:val="0"/>
        <w:autoSpaceDN w:val="0"/>
        <w:adjustRightInd w:val="0"/>
        <w:jc w:val="both"/>
        <w:rPr>
          <w:rFonts w:ascii="Arial Narrow" w:hAnsi="Arial Narrow"/>
          <w:szCs w:val="22"/>
        </w:rPr>
      </w:pPr>
      <w:r w:rsidRPr="0017792B">
        <w:rPr>
          <w:rFonts w:ascii="Arial Narrow" w:hAnsi="Arial Narrow"/>
          <w:szCs w:val="22"/>
        </w:rPr>
        <w:t xml:space="preserve">Амортизацията на инвестиционните имоти се начислява, като се използва линейният метод върху оценения полезен живот на сградите, който е Х години. </w:t>
      </w:r>
    </w:p>
    <w:p w:rsidR="00054514" w:rsidRPr="0017792B" w:rsidRDefault="00054514" w:rsidP="00054514">
      <w:pPr>
        <w:autoSpaceDE w:val="0"/>
        <w:autoSpaceDN w:val="0"/>
        <w:adjustRightInd w:val="0"/>
        <w:jc w:val="both"/>
        <w:rPr>
          <w:rFonts w:ascii="Arial Narrow" w:hAnsi="Arial Narrow"/>
          <w:bCs/>
          <w:szCs w:val="22"/>
          <w:highlight w:val="cyan"/>
        </w:rPr>
      </w:pPr>
    </w:p>
    <w:p w:rsidR="00054514" w:rsidRPr="0017792B" w:rsidRDefault="00054514" w:rsidP="00054514">
      <w:pPr>
        <w:autoSpaceDE w:val="0"/>
        <w:autoSpaceDN w:val="0"/>
        <w:adjustRightInd w:val="0"/>
        <w:jc w:val="both"/>
        <w:rPr>
          <w:rFonts w:ascii="Arial Narrow" w:hAnsi="Arial Narrow"/>
          <w:bCs/>
          <w:szCs w:val="22"/>
          <w:highlight w:val="cyan"/>
        </w:rPr>
      </w:pPr>
      <w:r w:rsidRPr="0017792B">
        <w:rPr>
          <w:rFonts w:ascii="Arial Narrow" w:hAnsi="Arial Narrow"/>
        </w:rPr>
        <w:t xml:space="preserve">Приходите от наем и оперативните разходи, свързани с инвестиционни имоти, се отчитат съответно като „приходи” и „други разходи”, и се признават както е описано в Пояснение </w:t>
      </w:r>
      <w:r w:rsidRPr="0017792B">
        <w:rPr>
          <w:rFonts w:ascii="Arial Narrow" w:hAnsi="Arial Narrow"/>
        </w:rPr>
        <w:fldChar w:fldCharType="begin"/>
      </w:r>
      <w:r w:rsidRPr="0017792B">
        <w:rPr>
          <w:rFonts w:ascii="Arial Narrow" w:hAnsi="Arial Narrow"/>
        </w:rPr>
        <w:instrText xml:space="preserve"> REF _Ref215114858 \r \h </w:instrText>
      </w:r>
      <w:r w:rsidRPr="0017792B">
        <w:rPr>
          <w:rFonts w:ascii="Arial Narrow" w:hAnsi="Arial Narrow"/>
        </w:rPr>
      </w:r>
      <w:r w:rsidRPr="0017792B">
        <w:rPr>
          <w:rFonts w:ascii="Arial Narrow" w:hAnsi="Arial Narrow"/>
        </w:rPr>
        <w:instrText xml:space="preserve"> \* MERGEFORMAT </w:instrText>
      </w:r>
      <w:r w:rsidRPr="0017792B">
        <w:rPr>
          <w:rFonts w:ascii="Arial Narrow" w:hAnsi="Arial Narrow"/>
        </w:rPr>
        <w:fldChar w:fldCharType="separate"/>
      </w:r>
      <w:r w:rsidRPr="0017792B">
        <w:rPr>
          <w:rFonts w:ascii="Arial Narrow" w:hAnsi="Arial Narrow"/>
        </w:rPr>
        <w:t>3.</w:t>
      </w:r>
      <w:proofErr w:type="spellStart"/>
      <w:r w:rsidRPr="0017792B">
        <w:rPr>
          <w:rFonts w:ascii="Arial Narrow" w:hAnsi="Arial Narrow"/>
        </w:rPr>
        <w:t>3</w:t>
      </w:r>
      <w:proofErr w:type="spellEnd"/>
      <w:r w:rsidRPr="0017792B">
        <w:rPr>
          <w:rFonts w:ascii="Arial Narrow" w:hAnsi="Arial Narrow"/>
        </w:rPr>
        <w:fldChar w:fldCharType="end"/>
      </w:r>
      <w:r w:rsidRPr="0017792B">
        <w:rPr>
          <w:rFonts w:ascii="Arial Narrow" w:hAnsi="Arial Narrow"/>
        </w:rPr>
        <w:t>.</w:t>
      </w:r>
    </w:p>
    <w:p w:rsidR="00054514" w:rsidRPr="0017792B" w:rsidRDefault="00054514" w:rsidP="00054514">
      <w:pPr>
        <w:autoSpaceDE w:val="0"/>
        <w:autoSpaceDN w:val="0"/>
        <w:adjustRightInd w:val="0"/>
        <w:jc w:val="both"/>
        <w:rPr>
          <w:rFonts w:ascii="Arial Narrow" w:hAnsi="Arial Narrow"/>
          <w:szCs w:val="19"/>
        </w:rPr>
      </w:pPr>
    </w:p>
    <w:p w:rsidR="00054514" w:rsidRPr="0017792B" w:rsidRDefault="00054514" w:rsidP="00054514">
      <w:pPr>
        <w:keepNext/>
        <w:numPr>
          <w:ilvl w:val="1"/>
          <w:numId w:val="1"/>
        </w:numPr>
        <w:autoSpaceDE w:val="0"/>
        <w:autoSpaceDN w:val="0"/>
        <w:adjustRightInd w:val="0"/>
        <w:spacing w:line="360" w:lineRule="auto"/>
        <w:outlineLvl w:val="1"/>
        <w:rPr>
          <w:rFonts w:ascii="Arial Narrow" w:hAnsi="Arial Narrow"/>
          <w:b/>
          <w:bCs/>
          <w:szCs w:val="22"/>
        </w:rPr>
      </w:pPr>
      <w:r w:rsidRPr="0017792B">
        <w:rPr>
          <w:rFonts w:ascii="Arial Narrow" w:hAnsi="Arial Narrow"/>
          <w:b/>
          <w:bCs/>
          <w:szCs w:val="22"/>
        </w:rPr>
        <w:t>Финансови активи</w:t>
      </w:r>
    </w:p>
    <w:p w:rsidR="00054514" w:rsidRPr="0017792B" w:rsidRDefault="00054514" w:rsidP="00054514">
      <w:pPr>
        <w:rPr>
          <w:rFonts w:ascii="Arial Narrow" w:hAnsi="Arial Narrow"/>
        </w:rPr>
      </w:pPr>
    </w:p>
    <w:p w:rsidR="00054514" w:rsidRPr="0017792B" w:rsidRDefault="00054514" w:rsidP="00054514">
      <w:pPr>
        <w:autoSpaceDE w:val="0"/>
        <w:autoSpaceDN w:val="0"/>
        <w:adjustRightInd w:val="0"/>
        <w:jc w:val="both"/>
        <w:rPr>
          <w:rFonts w:ascii="Arial Narrow" w:hAnsi="Arial Narrow"/>
          <w:szCs w:val="22"/>
        </w:rPr>
      </w:pPr>
      <w:r w:rsidRPr="0017792B">
        <w:rPr>
          <w:rFonts w:ascii="Arial Narrow" w:hAnsi="Arial Narrow"/>
          <w:szCs w:val="22"/>
        </w:rPr>
        <w:t xml:space="preserve">Финансовите активи, с изключение на </w:t>
      </w:r>
      <w:proofErr w:type="spellStart"/>
      <w:r w:rsidRPr="0017792B">
        <w:rPr>
          <w:rFonts w:ascii="Arial Narrow" w:hAnsi="Arial Narrow"/>
          <w:szCs w:val="22"/>
        </w:rPr>
        <w:t>хеджиращите</w:t>
      </w:r>
      <w:proofErr w:type="spellEnd"/>
      <w:r w:rsidRPr="0017792B">
        <w:rPr>
          <w:rFonts w:ascii="Arial Narrow" w:hAnsi="Arial Narrow"/>
          <w:szCs w:val="22"/>
        </w:rPr>
        <w:t xml:space="preserve"> инструменти, включват следните категории финансови инструменти: </w:t>
      </w:r>
    </w:p>
    <w:p w:rsidR="00054514" w:rsidRPr="0017792B" w:rsidRDefault="00054514" w:rsidP="00054514">
      <w:pPr>
        <w:numPr>
          <w:ilvl w:val="0"/>
          <w:numId w:val="4"/>
        </w:numPr>
        <w:autoSpaceDE w:val="0"/>
        <w:autoSpaceDN w:val="0"/>
        <w:adjustRightInd w:val="0"/>
        <w:jc w:val="both"/>
        <w:rPr>
          <w:rFonts w:ascii="Arial Narrow" w:hAnsi="Arial Narrow"/>
          <w:szCs w:val="22"/>
        </w:rPr>
      </w:pPr>
      <w:r w:rsidRPr="0017792B">
        <w:rPr>
          <w:rFonts w:ascii="Arial Narrow" w:hAnsi="Arial Narrow"/>
          <w:szCs w:val="22"/>
        </w:rPr>
        <w:t>кредити и вземания;</w:t>
      </w:r>
    </w:p>
    <w:p w:rsidR="00054514" w:rsidRPr="0017792B" w:rsidRDefault="00054514" w:rsidP="00054514">
      <w:pPr>
        <w:numPr>
          <w:ilvl w:val="0"/>
          <w:numId w:val="4"/>
        </w:numPr>
        <w:autoSpaceDE w:val="0"/>
        <w:autoSpaceDN w:val="0"/>
        <w:adjustRightInd w:val="0"/>
        <w:jc w:val="both"/>
        <w:rPr>
          <w:rFonts w:ascii="Arial Narrow" w:hAnsi="Arial Narrow"/>
          <w:szCs w:val="22"/>
        </w:rPr>
      </w:pPr>
      <w:r w:rsidRPr="0017792B">
        <w:rPr>
          <w:rFonts w:ascii="Arial Narrow" w:hAnsi="Arial Narrow"/>
          <w:szCs w:val="22"/>
        </w:rPr>
        <w:t>финансови активи, отчитани по справедлива стойност в печалбата или загубата;</w:t>
      </w:r>
    </w:p>
    <w:p w:rsidR="00054514" w:rsidRPr="0017792B" w:rsidRDefault="00054514" w:rsidP="00054514">
      <w:pPr>
        <w:numPr>
          <w:ilvl w:val="0"/>
          <w:numId w:val="4"/>
        </w:numPr>
        <w:autoSpaceDE w:val="0"/>
        <w:autoSpaceDN w:val="0"/>
        <w:adjustRightInd w:val="0"/>
        <w:jc w:val="both"/>
        <w:rPr>
          <w:rFonts w:ascii="Arial Narrow" w:hAnsi="Arial Narrow"/>
          <w:szCs w:val="22"/>
        </w:rPr>
      </w:pPr>
      <w:r w:rsidRPr="0017792B">
        <w:rPr>
          <w:rFonts w:ascii="Arial Narrow" w:hAnsi="Arial Narrow"/>
          <w:szCs w:val="22"/>
        </w:rPr>
        <w:t>инвестиции, държани до падеж;</w:t>
      </w:r>
    </w:p>
    <w:p w:rsidR="00054514" w:rsidRPr="0017792B" w:rsidRDefault="00054514" w:rsidP="00054514">
      <w:pPr>
        <w:numPr>
          <w:ilvl w:val="0"/>
          <w:numId w:val="4"/>
        </w:numPr>
        <w:autoSpaceDE w:val="0"/>
        <w:autoSpaceDN w:val="0"/>
        <w:adjustRightInd w:val="0"/>
        <w:jc w:val="both"/>
        <w:rPr>
          <w:rFonts w:ascii="Arial Narrow" w:hAnsi="Arial Narrow"/>
          <w:szCs w:val="22"/>
        </w:rPr>
      </w:pPr>
      <w:r w:rsidRPr="0017792B">
        <w:rPr>
          <w:rFonts w:ascii="Arial Narrow" w:hAnsi="Arial Narrow"/>
          <w:szCs w:val="22"/>
        </w:rPr>
        <w:t>финансови активи на разположение за продажба.</w:t>
      </w:r>
    </w:p>
    <w:p w:rsidR="00054514" w:rsidRPr="0017792B" w:rsidRDefault="00054514" w:rsidP="00054514">
      <w:pPr>
        <w:autoSpaceDE w:val="0"/>
        <w:autoSpaceDN w:val="0"/>
        <w:adjustRightInd w:val="0"/>
        <w:jc w:val="both"/>
        <w:rPr>
          <w:rFonts w:ascii="Arial Narrow" w:hAnsi="Arial Narrow"/>
          <w:szCs w:val="22"/>
        </w:rPr>
      </w:pPr>
    </w:p>
    <w:p w:rsidR="00054514" w:rsidRPr="0017792B" w:rsidRDefault="00054514" w:rsidP="00054514">
      <w:pPr>
        <w:autoSpaceDE w:val="0"/>
        <w:autoSpaceDN w:val="0"/>
        <w:adjustRightInd w:val="0"/>
        <w:jc w:val="both"/>
        <w:rPr>
          <w:rFonts w:ascii="Arial Narrow" w:hAnsi="Arial Narrow"/>
          <w:szCs w:val="22"/>
        </w:rPr>
      </w:pPr>
      <w:r w:rsidRPr="0017792B">
        <w:rPr>
          <w:rFonts w:ascii="Arial Narrow" w:hAnsi="Arial Narrow"/>
          <w:szCs w:val="22"/>
        </w:rPr>
        <w:t xml:space="preserve">Финансовите активи се разпределят към отделните категории в зависимост от целта, с която са придобити. Категорията на даден финансов инструмент определя метода му на оценяване и дали приходите и разходите се отразяват в Отчета за доходите или директно в собствения капитал на Дружеството. </w:t>
      </w:r>
    </w:p>
    <w:p w:rsidR="00054514" w:rsidRPr="0017792B" w:rsidRDefault="00054514" w:rsidP="00054514">
      <w:pPr>
        <w:autoSpaceDE w:val="0"/>
        <w:autoSpaceDN w:val="0"/>
        <w:adjustRightInd w:val="0"/>
        <w:jc w:val="both"/>
        <w:rPr>
          <w:rFonts w:ascii="Arial Narrow" w:hAnsi="Arial Narrow"/>
          <w:szCs w:val="22"/>
        </w:rPr>
      </w:pPr>
    </w:p>
    <w:p w:rsidR="00054514" w:rsidRPr="0017792B" w:rsidRDefault="00054514" w:rsidP="00054514">
      <w:pPr>
        <w:jc w:val="both"/>
        <w:rPr>
          <w:rFonts w:ascii="Arial Narrow" w:eastAsia="Arial" w:hAnsi="Arial Narrow"/>
          <w:szCs w:val="18"/>
        </w:rPr>
      </w:pPr>
      <w:r w:rsidRPr="0017792B">
        <w:rPr>
          <w:rFonts w:ascii="Arial Narrow" w:eastAsia="Arial" w:hAnsi="Arial Narrow"/>
          <w:szCs w:val="18"/>
        </w:rPr>
        <w:t xml:space="preserve">При първоначално признаване на финансов актив Дружеството го оценява по справедлива стойност. Разходите по сделката, които могат да бъдат отнесени директно към придобиването или издаването на финансовия актив, се отнасят към стойността на финансовия актив или пасив, с изключение на финансовите активи или пасиви, отчитани по справедлива стойност в печалбата или загубата. </w:t>
      </w:r>
    </w:p>
    <w:p w:rsidR="00054514" w:rsidRPr="0017792B" w:rsidRDefault="00054514" w:rsidP="00054514">
      <w:pPr>
        <w:autoSpaceDE w:val="0"/>
        <w:autoSpaceDN w:val="0"/>
        <w:adjustRightInd w:val="0"/>
        <w:jc w:val="both"/>
        <w:rPr>
          <w:rFonts w:ascii="Arial Narrow" w:hAnsi="Arial Narrow"/>
          <w:szCs w:val="22"/>
        </w:rPr>
      </w:pPr>
    </w:p>
    <w:p w:rsidR="00054514" w:rsidRPr="0017792B" w:rsidRDefault="00054514" w:rsidP="00054514">
      <w:pPr>
        <w:autoSpaceDE w:val="0"/>
        <w:autoSpaceDN w:val="0"/>
        <w:adjustRightInd w:val="0"/>
        <w:jc w:val="both"/>
        <w:rPr>
          <w:rFonts w:ascii="Arial Narrow" w:hAnsi="Arial Narrow"/>
          <w:szCs w:val="22"/>
        </w:rPr>
      </w:pPr>
      <w:r w:rsidRPr="0017792B">
        <w:rPr>
          <w:rFonts w:ascii="Arial Narrow" w:hAnsi="Arial Narrow"/>
          <w:szCs w:val="22"/>
        </w:rPr>
        <w:t xml:space="preserve">Отписването на финансов актив се извършва, когато Дружеството загуби контрол върху договорните права, които съставляват финансовия актив – т.е. когато са изтекли правата за получаване на парични потоци, или е прехвърлена значимата част от рисковете и изгодите от собствеността. Тестове за </w:t>
      </w:r>
      <w:proofErr w:type="spellStart"/>
      <w:r w:rsidRPr="0017792B">
        <w:rPr>
          <w:rFonts w:ascii="Arial Narrow" w:hAnsi="Arial Narrow"/>
          <w:szCs w:val="22"/>
        </w:rPr>
        <w:t>обезценка</w:t>
      </w:r>
      <w:proofErr w:type="spellEnd"/>
      <w:r w:rsidRPr="0017792B">
        <w:rPr>
          <w:rFonts w:ascii="Arial Narrow" w:hAnsi="Arial Narrow"/>
          <w:szCs w:val="22"/>
        </w:rPr>
        <w:t xml:space="preserve"> се извършват към всяка дата на изготвяне на баланса, за да се определи дали са налице обективни доказателства за наличието на </w:t>
      </w:r>
      <w:proofErr w:type="spellStart"/>
      <w:r w:rsidRPr="0017792B">
        <w:rPr>
          <w:rFonts w:ascii="Arial Narrow" w:hAnsi="Arial Narrow"/>
          <w:szCs w:val="22"/>
        </w:rPr>
        <w:t>обезценка</w:t>
      </w:r>
      <w:proofErr w:type="spellEnd"/>
      <w:r w:rsidRPr="0017792B">
        <w:rPr>
          <w:rFonts w:ascii="Arial Narrow" w:hAnsi="Arial Narrow"/>
          <w:szCs w:val="22"/>
        </w:rPr>
        <w:t xml:space="preserve"> на конкретни финансови активи или групи финансови активи. </w:t>
      </w:r>
    </w:p>
    <w:p w:rsidR="00054514" w:rsidRPr="0017792B" w:rsidRDefault="00054514" w:rsidP="00054514">
      <w:pPr>
        <w:autoSpaceDE w:val="0"/>
        <w:autoSpaceDN w:val="0"/>
        <w:adjustRightInd w:val="0"/>
        <w:jc w:val="both"/>
        <w:rPr>
          <w:rFonts w:ascii="Arial Narrow" w:hAnsi="Arial Narrow"/>
          <w:szCs w:val="22"/>
        </w:rPr>
      </w:pPr>
    </w:p>
    <w:p w:rsidR="00054514" w:rsidRPr="0017792B" w:rsidRDefault="00054514" w:rsidP="00054514">
      <w:pPr>
        <w:autoSpaceDE w:val="0"/>
        <w:autoSpaceDN w:val="0"/>
        <w:adjustRightInd w:val="0"/>
        <w:jc w:val="both"/>
        <w:rPr>
          <w:rFonts w:ascii="Arial Narrow" w:hAnsi="Arial Narrow"/>
          <w:szCs w:val="22"/>
        </w:rPr>
      </w:pPr>
      <w:r w:rsidRPr="0017792B">
        <w:rPr>
          <w:rFonts w:ascii="Arial Narrow" w:hAnsi="Arial Narrow"/>
          <w:szCs w:val="22"/>
        </w:rPr>
        <w:t>Лихвените плащания и други парични потоци, свързани с притежаването на финансови инструменти, се отразяват в Отчета за доходите при получаването им, независимо от това как се оценява балансовата стойност на финансовия актив, за който се отнасят.</w:t>
      </w:r>
    </w:p>
    <w:p w:rsidR="00054514" w:rsidRPr="0017792B" w:rsidRDefault="00054514" w:rsidP="00054514">
      <w:pPr>
        <w:autoSpaceDE w:val="0"/>
        <w:autoSpaceDN w:val="0"/>
        <w:adjustRightInd w:val="0"/>
        <w:jc w:val="both"/>
        <w:rPr>
          <w:rFonts w:ascii="Arial Narrow" w:hAnsi="Arial Narrow"/>
          <w:szCs w:val="22"/>
        </w:rPr>
      </w:pPr>
    </w:p>
    <w:p w:rsidR="00054514" w:rsidRPr="0017792B" w:rsidRDefault="00054514" w:rsidP="00054514">
      <w:pPr>
        <w:autoSpaceDE w:val="0"/>
        <w:autoSpaceDN w:val="0"/>
        <w:adjustRightInd w:val="0"/>
        <w:jc w:val="both"/>
        <w:rPr>
          <w:rFonts w:ascii="Arial Narrow" w:hAnsi="Arial Narrow"/>
          <w:szCs w:val="22"/>
        </w:rPr>
      </w:pPr>
      <w:r w:rsidRPr="0017792B">
        <w:rPr>
          <w:rFonts w:ascii="Arial Narrow" w:hAnsi="Arial Narrow"/>
          <w:szCs w:val="22"/>
        </w:rPr>
        <w:t xml:space="preserve">Кредитите и вземанията са </w:t>
      </w:r>
      <w:proofErr w:type="spellStart"/>
      <w:r w:rsidRPr="0017792B">
        <w:rPr>
          <w:rFonts w:ascii="Arial Narrow" w:hAnsi="Arial Narrow"/>
          <w:szCs w:val="22"/>
        </w:rPr>
        <w:t>недеривативни</w:t>
      </w:r>
      <w:proofErr w:type="spellEnd"/>
      <w:r w:rsidRPr="0017792B">
        <w:rPr>
          <w:rFonts w:ascii="Arial Narrow" w:hAnsi="Arial Narrow"/>
          <w:szCs w:val="22"/>
        </w:rPr>
        <w:t xml:space="preserve"> финансови инструменти с фиксирани плащания, които не се търгуват на активен пазар. Кредитите и вземанията </w:t>
      </w:r>
      <w:proofErr w:type="spellStart"/>
      <w:r w:rsidRPr="0017792B">
        <w:rPr>
          <w:rFonts w:ascii="Arial Narrow" w:hAnsi="Arial Narrow"/>
          <w:szCs w:val="22"/>
        </w:rPr>
        <w:t>последващо</w:t>
      </w:r>
      <w:proofErr w:type="spellEnd"/>
      <w:r w:rsidRPr="0017792B">
        <w:rPr>
          <w:rFonts w:ascii="Arial Narrow" w:hAnsi="Arial Narrow"/>
          <w:szCs w:val="22"/>
        </w:rPr>
        <w:t xml:space="preserve"> се оценяват по амортизирана стойност като се използва методът на ефективния лихвен процент. </w:t>
      </w:r>
    </w:p>
    <w:p w:rsidR="00054514" w:rsidRPr="0017792B" w:rsidRDefault="00054514" w:rsidP="00054514">
      <w:pPr>
        <w:autoSpaceDE w:val="0"/>
        <w:autoSpaceDN w:val="0"/>
        <w:adjustRightInd w:val="0"/>
        <w:jc w:val="both"/>
        <w:rPr>
          <w:rFonts w:ascii="Arial Narrow" w:hAnsi="Arial Narrow"/>
          <w:szCs w:val="22"/>
        </w:rPr>
      </w:pPr>
    </w:p>
    <w:p w:rsidR="00054514" w:rsidRPr="0017792B" w:rsidRDefault="00054514" w:rsidP="00054514">
      <w:pPr>
        <w:autoSpaceDE w:val="0"/>
        <w:autoSpaceDN w:val="0"/>
        <w:adjustRightInd w:val="0"/>
        <w:jc w:val="both"/>
        <w:rPr>
          <w:rFonts w:ascii="Arial Narrow" w:hAnsi="Arial Narrow"/>
          <w:szCs w:val="22"/>
        </w:rPr>
      </w:pPr>
      <w:r w:rsidRPr="0017792B">
        <w:rPr>
          <w:rFonts w:ascii="Arial Narrow" w:hAnsi="Arial Narrow"/>
          <w:szCs w:val="22"/>
        </w:rPr>
        <w:t xml:space="preserve">Значими вземания се тестват за </w:t>
      </w:r>
      <w:proofErr w:type="spellStart"/>
      <w:r w:rsidRPr="0017792B">
        <w:rPr>
          <w:rFonts w:ascii="Arial Narrow" w:hAnsi="Arial Narrow"/>
          <w:szCs w:val="22"/>
        </w:rPr>
        <w:t>обезценка</w:t>
      </w:r>
      <w:proofErr w:type="spellEnd"/>
      <w:r w:rsidRPr="0017792B">
        <w:rPr>
          <w:rFonts w:ascii="Arial Narrow" w:hAnsi="Arial Narrow"/>
          <w:szCs w:val="22"/>
        </w:rPr>
        <w:t xml:space="preserve"> по отделно, когато са просрочени към датата на баланса или когато съществуват обективни доказателства, че контрагентът няма да изпълни задълженията си. Всички други вземания се тестват за </w:t>
      </w:r>
      <w:proofErr w:type="spellStart"/>
      <w:r w:rsidRPr="0017792B">
        <w:rPr>
          <w:rFonts w:ascii="Arial Narrow" w:hAnsi="Arial Narrow"/>
          <w:szCs w:val="22"/>
        </w:rPr>
        <w:t>обезценка</w:t>
      </w:r>
      <w:proofErr w:type="spellEnd"/>
      <w:r w:rsidRPr="0017792B">
        <w:rPr>
          <w:rFonts w:ascii="Arial Narrow" w:hAnsi="Arial Narrow"/>
          <w:szCs w:val="22"/>
        </w:rPr>
        <w:t xml:space="preserve"> по групи, които се определят в зависимост от индустрията и региона на контрагента, както и от други кредитни рискове, ако съществуват такива. В този случай процентът на </w:t>
      </w:r>
      <w:proofErr w:type="spellStart"/>
      <w:r w:rsidRPr="0017792B">
        <w:rPr>
          <w:rFonts w:ascii="Arial Narrow" w:hAnsi="Arial Narrow"/>
          <w:szCs w:val="22"/>
        </w:rPr>
        <w:t>обезценката</w:t>
      </w:r>
      <w:proofErr w:type="spellEnd"/>
      <w:r w:rsidRPr="0017792B">
        <w:rPr>
          <w:rFonts w:ascii="Arial Narrow" w:hAnsi="Arial Narrow"/>
          <w:szCs w:val="22"/>
        </w:rPr>
        <w:t xml:space="preserve"> се определя на базата на исторически данни относно непогасени задължения на контрагенти за всяка идентифицирана група.</w:t>
      </w:r>
    </w:p>
    <w:p w:rsidR="00054514" w:rsidRPr="0017792B" w:rsidRDefault="00054514" w:rsidP="00054514">
      <w:pPr>
        <w:autoSpaceDE w:val="0"/>
        <w:autoSpaceDN w:val="0"/>
        <w:adjustRightInd w:val="0"/>
        <w:jc w:val="both"/>
        <w:rPr>
          <w:rFonts w:ascii="Arial Narrow" w:hAnsi="Arial Narrow"/>
          <w:szCs w:val="22"/>
        </w:rPr>
      </w:pPr>
    </w:p>
    <w:p w:rsidR="00054514" w:rsidRPr="0017792B" w:rsidRDefault="00054514" w:rsidP="00054514">
      <w:pPr>
        <w:autoSpaceDE w:val="0"/>
        <w:autoSpaceDN w:val="0"/>
        <w:adjustRightInd w:val="0"/>
        <w:jc w:val="both"/>
        <w:rPr>
          <w:rFonts w:ascii="Arial Narrow" w:hAnsi="Arial Narrow"/>
          <w:szCs w:val="22"/>
          <w:highlight w:val="green"/>
        </w:rPr>
      </w:pPr>
    </w:p>
    <w:p w:rsidR="00054514" w:rsidRPr="0017792B" w:rsidRDefault="00054514" w:rsidP="00054514">
      <w:pPr>
        <w:keepNext/>
        <w:numPr>
          <w:ilvl w:val="1"/>
          <w:numId w:val="1"/>
        </w:numPr>
        <w:autoSpaceDE w:val="0"/>
        <w:autoSpaceDN w:val="0"/>
        <w:adjustRightInd w:val="0"/>
        <w:spacing w:line="360" w:lineRule="auto"/>
        <w:outlineLvl w:val="1"/>
        <w:rPr>
          <w:rFonts w:ascii="Arial Narrow" w:hAnsi="Arial Narrow"/>
          <w:b/>
          <w:bCs/>
          <w:szCs w:val="22"/>
        </w:rPr>
      </w:pPr>
      <w:r w:rsidRPr="0017792B">
        <w:rPr>
          <w:rFonts w:ascii="Arial Narrow" w:hAnsi="Arial Narrow"/>
          <w:b/>
          <w:bCs/>
          <w:szCs w:val="22"/>
        </w:rPr>
        <w:t>Данъци върху дохода</w:t>
      </w:r>
    </w:p>
    <w:p w:rsidR="00054514" w:rsidRPr="0017792B" w:rsidRDefault="00054514" w:rsidP="00054514">
      <w:pPr>
        <w:rPr>
          <w:rFonts w:ascii="Arial Narrow" w:hAnsi="Arial Narrow"/>
        </w:rPr>
      </w:pPr>
      <w:r w:rsidRPr="0017792B">
        <w:rPr>
          <w:rFonts w:ascii="Arial Narrow" w:hAnsi="Arial Narrow"/>
        </w:rPr>
        <w:t>Финансовият резултат на Дружеството не подлежи на облагане с корпоративен данък, съгл. чл. 175 от Закона за корпоративното подоходно облагане.</w:t>
      </w:r>
    </w:p>
    <w:p w:rsidR="00054514" w:rsidRPr="0017792B" w:rsidRDefault="00054514" w:rsidP="00054514">
      <w:pPr>
        <w:autoSpaceDE w:val="0"/>
        <w:autoSpaceDN w:val="0"/>
        <w:adjustRightInd w:val="0"/>
        <w:jc w:val="both"/>
        <w:rPr>
          <w:rFonts w:ascii="Arial Narrow" w:hAnsi="Arial Narrow"/>
          <w:color w:val="000000"/>
          <w:szCs w:val="22"/>
          <w:highlight w:val="cyan"/>
        </w:rPr>
      </w:pPr>
    </w:p>
    <w:p w:rsidR="00054514" w:rsidRPr="0017792B" w:rsidRDefault="00054514" w:rsidP="00054514">
      <w:pPr>
        <w:keepNext/>
        <w:numPr>
          <w:ilvl w:val="1"/>
          <w:numId w:val="1"/>
        </w:numPr>
        <w:autoSpaceDE w:val="0"/>
        <w:autoSpaceDN w:val="0"/>
        <w:adjustRightInd w:val="0"/>
        <w:spacing w:line="360" w:lineRule="auto"/>
        <w:outlineLvl w:val="1"/>
        <w:rPr>
          <w:rFonts w:ascii="Arial Narrow" w:hAnsi="Arial Narrow"/>
          <w:b/>
          <w:bCs/>
          <w:szCs w:val="22"/>
        </w:rPr>
      </w:pPr>
      <w:r w:rsidRPr="0017792B">
        <w:rPr>
          <w:rFonts w:ascii="Arial Narrow" w:hAnsi="Arial Narrow"/>
          <w:b/>
          <w:bCs/>
          <w:szCs w:val="22"/>
        </w:rPr>
        <w:t>Пари и парични еквиваленти</w:t>
      </w:r>
    </w:p>
    <w:p w:rsidR="00054514" w:rsidRPr="0017792B" w:rsidRDefault="00054514" w:rsidP="00054514">
      <w:pPr>
        <w:rPr>
          <w:rFonts w:ascii="Arial Narrow" w:hAnsi="Arial Narrow"/>
        </w:rPr>
      </w:pPr>
    </w:p>
    <w:p w:rsidR="00054514" w:rsidRPr="0017792B" w:rsidRDefault="00054514" w:rsidP="00054514">
      <w:pPr>
        <w:autoSpaceDE w:val="0"/>
        <w:autoSpaceDN w:val="0"/>
        <w:adjustRightInd w:val="0"/>
        <w:jc w:val="both"/>
        <w:rPr>
          <w:rFonts w:ascii="Arial Narrow" w:hAnsi="Arial Narrow"/>
          <w:szCs w:val="22"/>
        </w:rPr>
      </w:pPr>
      <w:r w:rsidRPr="0017792B">
        <w:rPr>
          <w:rFonts w:ascii="Arial Narrow" w:hAnsi="Arial Narrow"/>
          <w:szCs w:val="22"/>
        </w:rPr>
        <w:t>Дружеството отчита като пари и парични еквиваленти наличните пари в брой и паричните средства по банкови сметки.</w:t>
      </w:r>
    </w:p>
    <w:p w:rsidR="00054514" w:rsidRPr="0017792B" w:rsidRDefault="00054514" w:rsidP="00054514">
      <w:pPr>
        <w:rPr>
          <w:rFonts w:ascii="Arial Narrow" w:hAnsi="Arial Narrow"/>
        </w:rPr>
      </w:pPr>
    </w:p>
    <w:p w:rsidR="00054514" w:rsidRPr="0017792B" w:rsidRDefault="00054514" w:rsidP="00054514">
      <w:pPr>
        <w:keepNext/>
        <w:numPr>
          <w:ilvl w:val="1"/>
          <w:numId w:val="1"/>
        </w:numPr>
        <w:autoSpaceDE w:val="0"/>
        <w:autoSpaceDN w:val="0"/>
        <w:adjustRightInd w:val="0"/>
        <w:spacing w:line="360" w:lineRule="auto"/>
        <w:outlineLvl w:val="1"/>
        <w:rPr>
          <w:rFonts w:ascii="Arial Narrow" w:hAnsi="Arial Narrow"/>
          <w:b/>
          <w:bCs/>
          <w:szCs w:val="22"/>
        </w:rPr>
      </w:pPr>
      <w:r w:rsidRPr="0017792B">
        <w:rPr>
          <w:rFonts w:ascii="Arial Narrow" w:hAnsi="Arial Narrow"/>
          <w:b/>
          <w:bCs/>
          <w:szCs w:val="22"/>
        </w:rPr>
        <w:t>Собствен капитал и плащания на дивиденти</w:t>
      </w:r>
    </w:p>
    <w:p w:rsidR="00054514" w:rsidRPr="0017792B" w:rsidRDefault="00054514" w:rsidP="00054514">
      <w:pPr>
        <w:jc w:val="both"/>
        <w:rPr>
          <w:rFonts w:ascii="Arial Narrow" w:hAnsi="Arial Narrow"/>
        </w:rPr>
      </w:pPr>
    </w:p>
    <w:p w:rsidR="00054514" w:rsidRPr="0017792B" w:rsidRDefault="00054514" w:rsidP="00054514">
      <w:pPr>
        <w:jc w:val="both"/>
        <w:rPr>
          <w:rFonts w:ascii="Arial Narrow" w:hAnsi="Arial Narrow"/>
        </w:rPr>
      </w:pPr>
      <w:r w:rsidRPr="0017792B">
        <w:rPr>
          <w:rFonts w:ascii="Arial Narrow" w:hAnsi="Arial Narrow"/>
        </w:rPr>
        <w:lastRenderedPageBreak/>
        <w:t>Акционерният капитал на Дружеството отразява номиналната стойност на емитираните акции.</w:t>
      </w:r>
    </w:p>
    <w:p w:rsidR="00054514" w:rsidRPr="0017792B" w:rsidRDefault="00054514" w:rsidP="00054514">
      <w:pPr>
        <w:jc w:val="both"/>
        <w:rPr>
          <w:rFonts w:ascii="Arial Narrow" w:hAnsi="Arial Narrow"/>
          <w:szCs w:val="22"/>
          <w:lang w:val="ru-RU"/>
        </w:rPr>
      </w:pPr>
    </w:p>
    <w:p w:rsidR="00054514" w:rsidRPr="0017792B" w:rsidRDefault="00054514" w:rsidP="00054514">
      <w:pPr>
        <w:autoSpaceDE w:val="0"/>
        <w:autoSpaceDN w:val="0"/>
        <w:adjustRightInd w:val="0"/>
        <w:jc w:val="both"/>
        <w:rPr>
          <w:rFonts w:ascii="Arial Narrow" w:hAnsi="Arial Narrow"/>
          <w:szCs w:val="22"/>
        </w:rPr>
      </w:pPr>
      <w:r w:rsidRPr="0017792B">
        <w:rPr>
          <w:rFonts w:ascii="Arial Narrow" w:hAnsi="Arial Narrow"/>
          <w:szCs w:val="22"/>
        </w:rPr>
        <w:t>Неразпределената печалба</w:t>
      </w:r>
      <w:r w:rsidRPr="0017792B">
        <w:rPr>
          <w:rFonts w:ascii="Arial Narrow" w:hAnsi="Arial Narrow"/>
          <w:color w:val="FF0000"/>
          <w:szCs w:val="22"/>
        </w:rPr>
        <w:t xml:space="preserve"> </w:t>
      </w:r>
      <w:r w:rsidRPr="0017792B">
        <w:rPr>
          <w:rFonts w:ascii="Arial Narrow" w:hAnsi="Arial Narrow"/>
          <w:szCs w:val="22"/>
        </w:rPr>
        <w:t xml:space="preserve">включва текущия финансов резултат, посочен в Отчета за доходите, както и натрупаните печалби и непокрити загуби от минали години. </w:t>
      </w:r>
    </w:p>
    <w:p w:rsidR="00054514" w:rsidRPr="0017792B" w:rsidRDefault="00054514" w:rsidP="00054514">
      <w:pPr>
        <w:spacing w:line="240" w:lineRule="atLeast"/>
        <w:jc w:val="both"/>
        <w:rPr>
          <w:rFonts w:ascii="Arial Narrow" w:hAnsi="Arial Narrow"/>
          <w:color w:val="000000"/>
        </w:rPr>
      </w:pPr>
    </w:p>
    <w:p w:rsidR="00054514" w:rsidRPr="0017792B" w:rsidRDefault="00054514" w:rsidP="00054514">
      <w:pPr>
        <w:spacing w:line="240" w:lineRule="atLeast"/>
        <w:jc w:val="both"/>
        <w:rPr>
          <w:rFonts w:ascii="Arial Narrow" w:hAnsi="Arial Narrow"/>
        </w:rPr>
      </w:pPr>
      <w:r w:rsidRPr="0017792B">
        <w:rPr>
          <w:rFonts w:ascii="Arial Narrow" w:hAnsi="Arial Narrow"/>
          <w:color w:val="000000"/>
        </w:rPr>
        <w:t xml:space="preserve">Дружеството е задължено по силата на чл.10 от Закона за дружествата със специална инвестиционна цел да разпредели като  дивидент не по-малко от 90 на сто от печалбата за финансовата година, определена по посочения  по-долу начин и при спазване на изискванията на чл. 247а от Търговския закон. </w:t>
      </w:r>
      <w:r w:rsidRPr="0017792B">
        <w:rPr>
          <w:rFonts w:ascii="Arial Narrow" w:hAnsi="Arial Narrow"/>
        </w:rPr>
        <w:t>Печалбата за разпределение е финансовият резултат (счетоводна печалба/загуба), коригиран както следва:</w:t>
      </w:r>
    </w:p>
    <w:p w:rsidR="00054514" w:rsidRPr="0017792B" w:rsidRDefault="00054514" w:rsidP="00054514">
      <w:pPr>
        <w:spacing w:line="240" w:lineRule="atLeast"/>
        <w:ind w:firstLine="640"/>
        <w:jc w:val="both"/>
        <w:rPr>
          <w:rFonts w:ascii="Arial Narrow" w:hAnsi="Arial Narrow"/>
          <w:color w:val="000000"/>
          <w:lang w:eastAsia="bg-BG"/>
        </w:rPr>
      </w:pPr>
      <w:r w:rsidRPr="0017792B">
        <w:rPr>
          <w:rFonts w:ascii="Arial Narrow" w:hAnsi="Arial Narrow"/>
          <w:color w:val="000000"/>
          <w:lang w:eastAsia="bg-BG"/>
        </w:rPr>
        <w:t xml:space="preserve">1. увеличен/намален с разходите/приходите от </w:t>
      </w:r>
      <w:proofErr w:type="spellStart"/>
      <w:r w:rsidRPr="0017792B">
        <w:rPr>
          <w:rFonts w:ascii="Arial Narrow" w:hAnsi="Arial Narrow"/>
          <w:color w:val="000000"/>
          <w:lang w:eastAsia="bg-BG"/>
        </w:rPr>
        <w:t>последващи</w:t>
      </w:r>
      <w:proofErr w:type="spellEnd"/>
      <w:r w:rsidRPr="0017792B">
        <w:rPr>
          <w:rFonts w:ascii="Arial Narrow" w:hAnsi="Arial Narrow"/>
          <w:color w:val="000000"/>
          <w:lang w:eastAsia="bg-BG"/>
        </w:rPr>
        <w:t xml:space="preserve"> оценки на недвижими имоти;</w:t>
      </w:r>
    </w:p>
    <w:p w:rsidR="00054514" w:rsidRPr="0017792B" w:rsidRDefault="00054514" w:rsidP="00054514">
      <w:pPr>
        <w:spacing w:line="240" w:lineRule="atLeast"/>
        <w:ind w:firstLine="640"/>
        <w:jc w:val="both"/>
        <w:rPr>
          <w:rFonts w:ascii="Arial Narrow" w:hAnsi="Arial Narrow"/>
          <w:color w:val="000000"/>
          <w:lang w:eastAsia="bg-BG"/>
        </w:rPr>
      </w:pPr>
      <w:r w:rsidRPr="0017792B">
        <w:rPr>
          <w:rFonts w:ascii="Arial Narrow" w:hAnsi="Arial Narrow"/>
          <w:color w:val="000000"/>
          <w:lang w:eastAsia="bg-BG"/>
        </w:rPr>
        <w:t>2. увеличен/намален със загубите/печалбите от сделки по прехвърляне на собствеността върху недвижими имоти;</w:t>
      </w:r>
    </w:p>
    <w:p w:rsidR="00054514" w:rsidRPr="0017792B" w:rsidRDefault="00054514" w:rsidP="00054514">
      <w:pPr>
        <w:spacing w:line="240" w:lineRule="atLeast"/>
        <w:ind w:firstLine="640"/>
        <w:jc w:val="both"/>
        <w:rPr>
          <w:rFonts w:ascii="Arial Narrow" w:hAnsi="Arial Narrow"/>
          <w:color w:val="000000"/>
          <w:lang w:eastAsia="bg-BG"/>
        </w:rPr>
      </w:pPr>
      <w:r w:rsidRPr="0017792B">
        <w:rPr>
          <w:rFonts w:ascii="Arial Narrow" w:hAnsi="Arial Narrow"/>
          <w:color w:val="000000"/>
          <w:lang w:eastAsia="bg-BG"/>
        </w:rPr>
        <w:t>3. увеличен/намален в годината на прехвърляне на собствеността върху недвижими имоти с положителната/отрицателната разлика между:</w:t>
      </w:r>
    </w:p>
    <w:p w:rsidR="00054514" w:rsidRPr="0017792B" w:rsidRDefault="00054514" w:rsidP="00054514">
      <w:pPr>
        <w:spacing w:line="240" w:lineRule="atLeast"/>
        <w:ind w:firstLine="640"/>
        <w:jc w:val="both"/>
        <w:rPr>
          <w:rFonts w:ascii="Arial Narrow" w:hAnsi="Arial Narrow"/>
          <w:color w:val="000000"/>
          <w:lang w:eastAsia="bg-BG"/>
        </w:rPr>
      </w:pPr>
      <w:r w:rsidRPr="0017792B">
        <w:rPr>
          <w:rFonts w:ascii="Arial Narrow" w:hAnsi="Arial Narrow"/>
          <w:color w:val="000000"/>
          <w:lang w:eastAsia="bg-BG"/>
        </w:rPr>
        <w:t>а) продажната цена на недвижимия имот, и</w:t>
      </w:r>
    </w:p>
    <w:p w:rsidR="00054514" w:rsidRPr="0017792B" w:rsidRDefault="00054514" w:rsidP="00054514">
      <w:pPr>
        <w:spacing w:line="240" w:lineRule="atLeast"/>
        <w:ind w:firstLine="640"/>
        <w:jc w:val="both"/>
        <w:rPr>
          <w:rFonts w:ascii="Arial Narrow" w:hAnsi="Arial Narrow"/>
          <w:color w:val="000000"/>
          <w:lang w:eastAsia="bg-BG"/>
        </w:rPr>
      </w:pPr>
      <w:r w:rsidRPr="0017792B">
        <w:rPr>
          <w:rFonts w:ascii="Arial Narrow" w:hAnsi="Arial Narrow"/>
          <w:color w:val="000000"/>
          <w:lang w:eastAsia="bg-BG"/>
        </w:rPr>
        <w:t xml:space="preserve">б) сумата от историческата цена на недвижимия имот и </w:t>
      </w:r>
      <w:proofErr w:type="spellStart"/>
      <w:r w:rsidRPr="0017792B">
        <w:rPr>
          <w:rFonts w:ascii="Arial Narrow" w:hAnsi="Arial Narrow"/>
          <w:color w:val="000000"/>
          <w:lang w:eastAsia="bg-BG"/>
        </w:rPr>
        <w:t>последващите</w:t>
      </w:r>
      <w:proofErr w:type="spellEnd"/>
      <w:r w:rsidRPr="0017792B">
        <w:rPr>
          <w:rFonts w:ascii="Arial Narrow" w:hAnsi="Arial Narrow"/>
          <w:color w:val="000000"/>
          <w:lang w:eastAsia="bg-BG"/>
        </w:rPr>
        <w:t xml:space="preserve"> разходи, довели до увеличение на балансовата му сума;</w:t>
      </w:r>
    </w:p>
    <w:p w:rsidR="00054514" w:rsidRPr="0017792B" w:rsidRDefault="00054514" w:rsidP="00054514">
      <w:pPr>
        <w:autoSpaceDE w:val="0"/>
        <w:autoSpaceDN w:val="0"/>
        <w:adjustRightInd w:val="0"/>
        <w:rPr>
          <w:rFonts w:ascii="Arial Narrow" w:hAnsi="Arial Narrow"/>
          <w:szCs w:val="22"/>
        </w:rPr>
      </w:pPr>
    </w:p>
    <w:p w:rsidR="00054514" w:rsidRPr="0017792B" w:rsidRDefault="00054514" w:rsidP="00054514">
      <w:pPr>
        <w:keepNext/>
        <w:numPr>
          <w:ilvl w:val="1"/>
          <w:numId w:val="1"/>
        </w:numPr>
        <w:autoSpaceDE w:val="0"/>
        <w:autoSpaceDN w:val="0"/>
        <w:adjustRightInd w:val="0"/>
        <w:spacing w:line="360" w:lineRule="auto"/>
        <w:outlineLvl w:val="1"/>
        <w:rPr>
          <w:rFonts w:ascii="Arial Narrow" w:hAnsi="Arial Narrow"/>
          <w:b/>
          <w:bCs/>
          <w:szCs w:val="22"/>
        </w:rPr>
      </w:pPr>
      <w:r w:rsidRPr="0017792B">
        <w:rPr>
          <w:rFonts w:ascii="Arial Narrow" w:hAnsi="Arial Narrow"/>
          <w:b/>
          <w:bCs/>
          <w:szCs w:val="22"/>
        </w:rPr>
        <w:t>Пенсионни и други задължения към персонала</w:t>
      </w:r>
    </w:p>
    <w:p w:rsidR="00054514" w:rsidRPr="0017792B" w:rsidRDefault="00054514" w:rsidP="00054514">
      <w:pPr>
        <w:jc w:val="both"/>
        <w:rPr>
          <w:rFonts w:ascii="Arial Narrow" w:hAnsi="Arial Narrow"/>
          <w:szCs w:val="22"/>
        </w:rPr>
      </w:pPr>
      <w:r w:rsidRPr="0017792B">
        <w:rPr>
          <w:rFonts w:ascii="Arial Narrow" w:hAnsi="Arial Narrow"/>
        </w:rPr>
        <w:t>Краткосрочните задължения към персонала включват надници, заплати и социални осигуровки.</w:t>
      </w:r>
    </w:p>
    <w:p w:rsidR="00054514" w:rsidRPr="0017792B" w:rsidRDefault="00054514" w:rsidP="00054514">
      <w:pPr>
        <w:jc w:val="both"/>
        <w:rPr>
          <w:rFonts w:ascii="Arial Narrow" w:hAnsi="Arial Narrow"/>
          <w:b/>
          <w:szCs w:val="22"/>
        </w:rPr>
      </w:pPr>
    </w:p>
    <w:p w:rsidR="00054514" w:rsidRPr="0017792B" w:rsidRDefault="00054514" w:rsidP="00054514">
      <w:pPr>
        <w:jc w:val="both"/>
        <w:rPr>
          <w:rFonts w:ascii="Arial Narrow" w:hAnsi="Arial Narrow"/>
        </w:rPr>
      </w:pPr>
      <w:r w:rsidRPr="0017792B">
        <w:rPr>
          <w:rFonts w:ascii="Arial Narrow" w:hAnsi="Arial Narrow"/>
        </w:rPr>
        <w:t xml:space="preserve">Дружеството не е разработвало и не прилага планове за възнаграждения на служителите след напускане или други дългосрочни възнаграждения и планове за възнаграждения след напускане или под формата на компенсации с акции, или с дялове от собствения капитал. </w:t>
      </w:r>
    </w:p>
    <w:p w:rsidR="00054514" w:rsidRPr="0017792B" w:rsidRDefault="00054514" w:rsidP="00054514">
      <w:pPr>
        <w:jc w:val="both"/>
        <w:rPr>
          <w:rFonts w:ascii="Arial Narrow" w:hAnsi="Arial Narrow"/>
        </w:rPr>
      </w:pPr>
      <w:r w:rsidRPr="0017792B">
        <w:rPr>
          <w:rFonts w:ascii="Arial Narrow" w:hAnsi="Arial Narrow"/>
        </w:rPr>
        <w:t xml:space="preserve"> </w:t>
      </w:r>
    </w:p>
    <w:p w:rsidR="00054514" w:rsidRPr="0017792B" w:rsidRDefault="00054514" w:rsidP="00054514">
      <w:pPr>
        <w:keepNext/>
        <w:numPr>
          <w:ilvl w:val="1"/>
          <w:numId w:val="1"/>
        </w:numPr>
        <w:autoSpaceDE w:val="0"/>
        <w:autoSpaceDN w:val="0"/>
        <w:adjustRightInd w:val="0"/>
        <w:spacing w:line="360" w:lineRule="auto"/>
        <w:outlineLvl w:val="1"/>
        <w:rPr>
          <w:rFonts w:ascii="Arial Narrow" w:hAnsi="Arial Narrow"/>
          <w:b/>
          <w:bCs/>
          <w:szCs w:val="22"/>
        </w:rPr>
      </w:pPr>
      <w:r w:rsidRPr="0017792B">
        <w:rPr>
          <w:rFonts w:ascii="Arial Narrow" w:hAnsi="Arial Narrow"/>
          <w:b/>
          <w:bCs/>
          <w:szCs w:val="22"/>
        </w:rPr>
        <w:t>Финансови пасиви</w:t>
      </w:r>
    </w:p>
    <w:p w:rsidR="00054514" w:rsidRPr="0017792B" w:rsidRDefault="00054514" w:rsidP="00054514">
      <w:pPr>
        <w:autoSpaceDE w:val="0"/>
        <w:autoSpaceDN w:val="0"/>
        <w:adjustRightInd w:val="0"/>
        <w:jc w:val="both"/>
        <w:rPr>
          <w:rFonts w:ascii="Arial Narrow" w:hAnsi="Arial Narrow"/>
        </w:rPr>
      </w:pPr>
    </w:p>
    <w:p w:rsidR="00054514" w:rsidRPr="0017792B" w:rsidRDefault="00054514" w:rsidP="00054514">
      <w:pPr>
        <w:autoSpaceDE w:val="0"/>
        <w:autoSpaceDN w:val="0"/>
        <w:adjustRightInd w:val="0"/>
        <w:jc w:val="both"/>
        <w:rPr>
          <w:rFonts w:ascii="Arial Narrow" w:hAnsi="Arial Narrow"/>
          <w:szCs w:val="22"/>
        </w:rPr>
      </w:pPr>
      <w:r w:rsidRPr="0017792B">
        <w:rPr>
          <w:rFonts w:ascii="Arial Narrow" w:hAnsi="Arial Narrow"/>
          <w:szCs w:val="22"/>
        </w:rPr>
        <w:t>Финансовите пасиви включват банкови заеми, търговски и други задължения.</w:t>
      </w:r>
    </w:p>
    <w:p w:rsidR="00054514" w:rsidRPr="0017792B" w:rsidRDefault="00054514" w:rsidP="00054514">
      <w:pPr>
        <w:autoSpaceDE w:val="0"/>
        <w:autoSpaceDN w:val="0"/>
        <w:adjustRightInd w:val="0"/>
        <w:jc w:val="both"/>
        <w:rPr>
          <w:rFonts w:ascii="Arial Narrow" w:hAnsi="Arial Narrow"/>
          <w:szCs w:val="22"/>
        </w:rPr>
      </w:pPr>
    </w:p>
    <w:p w:rsidR="00054514" w:rsidRPr="0017792B" w:rsidRDefault="00054514" w:rsidP="00054514">
      <w:pPr>
        <w:autoSpaceDE w:val="0"/>
        <w:autoSpaceDN w:val="0"/>
        <w:adjustRightInd w:val="0"/>
        <w:jc w:val="both"/>
        <w:rPr>
          <w:rFonts w:ascii="Arial Narrow" w:hAnsi="Arial Narrow"/>
          <w:szCs w:val="22"/>
        </w:rPr>
      </w:pPr>
      <w:r w:rsidRPr="0017792B">
        <w:rPr>
          <w:rFonts w:ascii="Arial Narrow" w:hAnsi="Arial Narrow"/>
          <w:szCs w:val="22"/>
        </w:rPr>
        <w:t>Финансовите пасиви се признават, когато съществува договорно задължение за плащане на парични суми или друг финансов актив на друго предприятие или договорно задължение за размяна на финансови инструменти с друго предприятие при потенциално неблагоприятни условия. Всички разходи, свързани с лихви, се признават като финансови разходи в Отчета за доходите.</w:t>
      </w:r>
    </w:p>
    <w:p w:rsidR="00054514" w:rsidRPr="0017792B" w:rsidRDefault="00054514" w:rsidP="00054514">
      <w:pPr>
        <w:autoSpaceDE w:val="0"/>
        <w:autoSpaceDN w:val="0"/>
        <w:adjustRightInd w:val="0"/>
        <w:rPr>
          <w:rFonts w:ascii="Arial Narrow" w:hAnsi="Arial Narrow"/>
          <w:szCs w:val="22"/>
        </w:rPr>
      </w:pPr>
    </w:p>
    <w:p w:rsidR="00054514" w:rsidRPr="0017792B" w:rsidRDefault="00054514" w:rsidP="00054514">
      <w:pPr>
        <w:autoSpaceDE w:val="0"/>
        <w:autoSpaceDN w:val="0"/>
        <w:adjustRightInd w:val="0"/>
        <w:jc w:val="both"/>
        <w:rPr>
          <w:rFonts w:ascii="Arial Narrow" w:hAnsi="Arial Narrow"/>
          <w:szCs w:val="22"/>
        </w:rPr>
      </w:pPr>
      <w:r w:rsidRPr="0017792B">
        <w:rPr>
          <w:rFonts w:ascii="Arial Narrow" w:hAnsi="Arial Narrow"/>
          <w:szCs w:val="22"/>
        </w:rPr>
        <w:t xml:space="preserve">Банковите заеми са взети с цел краткосрочно подпомагане дейността на Дружеството. Те са отразени в баланса на Дружеството, нетно от разходите по получаването на кредита. </w:t>
      </w:r>
    </w:p>
    <w:p w:rsidR="00054514" w:rsidRPr="0017792B" w:rsidRDefault="00054514" w:rsidP="00054514">
      <w:pPr>
        <w:autoSpaceDE w:val="0"/>
        <w:autoSpaceDN w:val="0"/>
        <w:adjustRightInd w:val="0"/>
        <w:jc w:val="both"/>
        <w:rPr>
          <w:rFonts w:ascii="Arial Narrow" w:hAnsi="Arial Narrow"/>
          <w:szCs w:val="22"/>
        </w:rPr>
      </w:pPr>
    </w:p>
    <w:p w:rsidR="00054514" w:rsidRPr="0017792B" w:rsidRDefault="00054514" w:rsidP="00054514">
      <w:pPr>
        <w:autoSpaceDE w:val="0"/>
        <w:autoSpaceDN w:val="0"/>
        <w:adjustRightInd w:val="0"/>
        <w:jc w:val="both"/>
        <w:rPr>
          <w:rFonts w:ascii="Arial Narrow" w:hAnsi="Arial Narrow"/>
          <w:szCs w:val="22"/>
        </w:rPr>
      </w:pPr>
      <w:r w:rsidRPr="0017792B">
        <w:rPr>
          <w:rFonts w:ascii="Arial Narrow" w:hAnsi="Arial Narrow"/>
          <w:szCs w:val="22"/>
        </w:rPr>
        <w:t xml:space="preserve">Търговските задължения се признават първоначално по номинална стойност и впоследствие се оценяват по </w:t>
      </w:r>
      <w:proofErr w:type="spellStart"/>
      <w:r w:rsidRPr="0017792B">
        <w:rPr>
          <w:rFonts w:ascii="Arial Narrow" w:hAnsi="Arial Narrow"/>
          <w:szCs w:val="22"/>
        </w:rPr>
        <w:t>амортизируема</w:t>
      </w:r>
      <w:proofErr w:type="spellEnd"/>
      <w:r w:rsidRPr="0017792B">
        <w:rPr>
          <w:rFonts w:ascii="Arial Narrow" w:hAnsi="Arial Narrow"/>
          <w:szCs w:val="22"/>
        </w:rPr>
        <w:t xml:space="preserve"> стойност, намалена с плащания по уреждане на задължението.</w:t>
      </w:r>
    </w:p>
    <w:p w:rsidR="00054514" w:rsidRPr="0017792B" w:rsidRDefault="00054514" w:rsidP="00054514">
      <w:pPr>
        <w:autoSpaceDE w:val="0"/>
        <w:autoSpaceDN w:val="0"/>
        <w:adjustRightInd w:val="0"/>
        <w:jc w:val="both"/>
        <w:rPr>
          <w:rFonts w:ascii="Arial Narrow" w:hAnsi="Arial Narrow"/>
          <w:szCs w:val="22"/>
        </w:rPr>
      </w:pPr>
    </w:p>
    <w:p w:rsidR="00054514" w:rsidRPr="0017792B" w:rsidRDefault="00054514" w:rsidP="00054514">
      <w:pPr>
        <w:autoSpaceDE w:val="0"/>
        <w:autoSpaceDN w:val="0"/>
        <w:adjustRightInd w:val="0"/>
        <w:jc w:val="both"/>
        <w:rPr>
          <w:rFonts w:ascii="Arial Narrow" w:hAnsi="Arial Narrow"/>
          <w:szCs w:val="22"/>
        </w:rPr>
      </w:pPr>
      <w:r w:rsidRPr="0017792B">
        <w:rPr>
          <w:rFonts w:ascii="Arial Narrow" w:hAnsi="Arial Narrow"/>
          <w:szCs w:val="22"/>
        </w:rPr>
        <w:t>Дивидентите, платими на акционерите на Дружеството, се признават, когато дивидентите са одобрени на Общото събрание на акционерите.</w:t>
      </w:r>
    </w:p>
    <w:p w:rsidR="00054514" w:rsidRPr="0017792B" w:rsidRDefault="00054514" w:rsidP="00054514">
      <w:pPr>
        <w:autoSpaceDE w:val="0"/>
        <w:autoSpaceDN w:val="0"/>
        <w:adjustRightInd w:val="0"/>
        <w:rPr>
          <w:rFonts w:ascii="Arial Narrow" w:hAnsi="Arial Narrow"/>
          <w:szCs w:val="22"/>
        </w:rPr>
      </w:pPr>
    </w:p>
    <w:p w:rsidR="00054514" w:rsidRPr="0017792B" w:rsidRDefault="00054514" w:rsidP="00054514">
      <w:pPr>
        <w:keepNext/>
        <w:numPr>
          <w:ilvl w:val="1"/>
          <w:numId w:val="1"/>
        </w:numPr>
        <w:autoSpaceDE w:val="0"/>
        <w:autoSpaceDN w:val="0"/>
        <w:adjustRightInd w:val="0"/>
        <w:spacing w:line="360" w:lineRule="auto"/>
        <w:outlineLvl w:val="1"/>
        <w:rPr>
          <w:rFonts w:ascii="Arial Narrow" w:hAnsi="Arial Narrow"/>
          <w:b/>
          <w:bCs/>
          <w:szCs w:val="22"/>
        </w:rPr>
      </w:pPr>
      <w:r w:rsidRPr="0017792B">
        <w:rPr>
          <w:rFonts w:ascii="Arial Narrow" w:hAnsi="Arial Narrow"/>
          <w:b/>
          <w:bCs/>
          <w:szCs w:val="22"/>
        </w:rPr>
        <w:lastRenderedPageBreak/>
        <w:t>Провизии, условни активи и условни пасиви</w:t>
      </w:r>
    </w:p>
    <w:p w:rsidR="00054514" w:rsidRPr="0017792B" w:rsidRDefault="00054514" w:rsidP="00054514">
      <w:pPr>
        <w:jc w:val="both"/>
        <w:rPr>
          <w:rFonts w:ascii="Arial Narrow" w:hAnsi="Arial Narrow"/>
        </w:rPr>
      </w:pPr>
    </w:p>
    <w:p w:rsidR="00054514" w:rsidRPr="0017792B" w:rsidRDefault="00054514" w:rsidP="00054514">
      <w:pPr>
        <w:autoSpaceDE w:val="0"/>
        <w:autoSpaceDN w:val="0"/>
        <w:adjustRightInd w:val="0"/>
        <w:spacing w:after="120"/>
        <w:jc w:val="both"/>
        <w:rPr>
          <w:rFonts w:ascii="Garamond" w:hAnsi="Garamond"/>
          <w:color w:val="000000"/>
          <w:szCs w:val="22"/>
          <w:lang w:val="ru-RU"/>
        </w:rPr>
      </w:pPr>
      <w:r w:rsidRPr="0017792B">
        <w:rPr>
          <w:rFonts w:ascii="Arial Narrow" w:hAnsi="Arial Narrow"/>
          <w:color w:val="000000"/>
          <w:szCs w:val="22"/>
          <w:lang w:eastAsia="de-DE"/>
        </w:rPr>
        <w:t xml:space="preserve">Провизиите се признават, когато има вероятност сегашни задължения в резултат от минали събития да доведат до изходящ поток на ресурси от Дружеството и може да бъде направена надеждна оценка на сумата на задължението. Възможно е </w:t>
      </w:r>
      <w:proofErr w:type="spellStart"/>
      <w:r w:rsidRPr="0017792B">
        <w:rPr>
          <w:rFonts w:ascii="Arial Narrow" w:hAnsi="Arial Narrow"/>
          <w:color w:val="000000"/>
          <w:szCs w:val="22"/>
          <w:lang w:eastAsia="de-DE"/>
        </w:rPr>
        <w:t>срочността</w:t>
      </w:r>
      <w:proofErr w:type="spellEnd"/>
      <w:r w:rsidRPr="0017792B">
        <w:rPr>
          <w:rFonts w:ascii="Arial Narrow" w:hAnsi="Arial Narrow"/>
          <w:color w:val="000000"/>
          <w:szCs w:val="22"/>
          <w:lang w:eastAsia="de-DE"/>
        </w:rPr>
        <w:t xml:space="preserve"> или сумата на изходящия паричен поток да не са сигурни. Сегашно задължение се поражда от наличието на правно или конструктивно задължение вследствие на минали събития. Провизиите за преструктуриране се признават само ако е разработен и приложен подробен формален план за преструктуриране или ръководството е обявило основните моменти на плана за преструктуриране пред засегнатите лица. Провизии за </w:t>
      </w:r>
      <w:r w:rsidRPr="0017792B">
        <w:rPr>
          <w:rFonts w:ascii="Arial Narrow" w:hAnsi="Arial Narrow"/>
          <w:color w:val="000000"/>
          <w:lang w:eastAsia="de-DE"/>
        </w:rPr>
        <w:t>бъдещи загуби от дейността не се признават.</w:t>
      </w:r>
    </w:p>
    <w:p w:rsidR="00054514" w:rsidRPr="0017792B" w:rsidRDefault="00054514" w:rsidP="00054514">
      <w:pPr>
        <w:autoSpaceDE w:val="0"/>
        <w:autoSpaceDN w:val="0"/>
        <w:adjustRightInd w:val="0"/>
        <w:jc w:val="both"/>
        <w:rPr>
          <w:rFonts w:ascii="Arial Narrow" w:hAnsi="Arial Narrow"/>
          <w:lang w:eastAsia="de-DE"/>
        </w:rPr>
      </w:pPr>
      <w:r w:rsidRPr="0017792B">
        <w:rPr>
          <w:rFonts w:ascii="Arial Narrow" w:hAnsi="Arial Narrow"/>
          <w:lang w:eastAsia="de-DE"/>
        </w:rPr>
        <w:t xml:space="preserve">Сумата, която се признава като </w:t>
      </w:r>
      <w:proofErr w:type="spellStart"/>
      <w:r w:rsidRPr="0017792B">
        <w:rPr>
          <w:rFonts w:ascii="Arial Narrow" w:hAnsi="Arial Narrow"/>
          <w:lang w:eastAsia="de-DE"/>
        </w:rPr>
        <w:t>провизия</w:t>
      </w:r>
      <w:proofErr w:type="spellEnd"/>
      <w:r w:rsidRPr="0017792B">
        <w:rPr>
          <w:rFonts w:ascii="Arial Narrow" w:hAnsi="Arial Narrow"/>
          <w:lang w:eastAsia="de-DE"/>
        </w:rPr>
        <w:t xml:space="preserve">, се изчислява на база най-надеждната оценка на разходите, необходими за уреждане на сегашно задължение към края на отчетния период, като също така се вземат в предвид рисковете и несигурността, включително свързани със сегашното задължение. Провизиите се </w:t>
      </w:r>
      <w:proofErr w:type="spellStart"/>
      <w:r w:rsidRPr="0017792B">
        <w:rPr>
          <w:rFonts w:ascii="Arial Narrow" w:hAnsi="Arial Narrow"/>
          <w:lang w:eastAsia="de-DE"/>
        </w:rPr>
        <w:t>дисконтират</w:t>
      </w:r>
      <w:proofErr w:type="spellEnd"/>
      <w:r w:rsidRPr="0017792B">
        <w:rPr>
          <w:rFonts w:ascii="Arial Narrow" w:hAnsi="Arial Narrow"/>
          <w:lang w:eastAsia="de-DE"/>
        </w:rPr>
        <w:t xml:space="preserve">, когато ефектът от </w:t>
      </w:r>
      <w:r w:rsidRPr="0017792B">
        <w:rPr>
          <w:rFonts w:ascii="Arial Narrow" w:hAnsi="Arial Narrow" w:cs="SPTime-Bold"/>
          <w:bCs/>
          <w:lang w:eastAsia="bg-BG"/>
        </w:rPr>
        <w:t xml:space="preserve">времевите разлики в стойността на парите </w:t>
      </w:r>
      <w:r w:rsidRPr="0017792B">
        <w:rPr>
          <w:rFonts w:ascii="Arial Narrow" w:hAnsi="Arial Narrow"/>
          <w:lang w:eastAsia="de-DE"/>
        </w:rPr>
        <w:t>е значителен.</w:t>
      </w:r>
    </w:p>
    <w:p w:rsidR="00054514" w:rsidRPr="0017792B" w:rsidRDefault="00054514" w:rsidP="00054514">
      <w:pPr>
        <w:autoSpaceDE w:val="0"/>
        <w:autoSpaceDN w:val="0"/>
        <w:adjustRightInd w:val="0"/>
        <w:jc w:val="both"/>
        <w:rPr>
          <w:rFonts w:ascii="Arial Narrow" w:hAnsi="Arial Narrow"/>
        </w:rPr>
      </w:pPr>
    </w:p>
    <w:p w:rsidR="00054514" w:rsidRPr="0017792B" w:rsidRDefault="00054514" w:rsidP="00054514">
      <w:pPr>
        <w:autoSpaceDE w:val="0"/>
        <w:autoSpaceDN w:val="0"/>
        <w:adjustRightInd w:val="0"/>
        <w:jc w:val="both"/>
        <w:rPr>
          <w:rFonts w:ascii="Arial Narrow" w:hAnsi="Arial Narrow"/>
          <w:szCs w:val="22"/>
        </w:rPr>
      </w:pPr>
      <w:r w:rsidRPr="0017792B">
        <w:rPr>
          <w:rFonts w:ascii="Arial Narrow" w:hAnsi="Arial Narrow"/>
          <w:szCs w:val="22"/>
        </w:rPr>
        <w:t xml:space="preserve">Обезщетения от трети лица във връзка с дадено задължение на Дружеството се признават като отделен актив. Този актив, обаче, не може да надвишава стойността на съответната </w:t>
      </w:r>
      <w:proofErr w:type="spellStart"/>
      <w:r w:rsidRPr="0017792B">
        <w:rPr>
          <w:rFonts w:ascii="Arial Narrow" w:hAnsi="Arial Narrow"/>
          <w:szCs w:val="22"/>
        </w:rPr>
        <w:t>провизия</w:t>
      </w:r>
      <w:proofErr w:type="spellEnd"/>
      <w:r w:rsidRPr="0017792B">
        <w:rPr>
          <w:rFonts w:ascii="Arial Narrow" w:hAnsi="Arial Narrow"/>
          <w:szCs w:val="22"/>
        </w:rPr>
        <w:t xml:space="preserve">. </w:t>
      </w:r>
    </w:p>
    <w:p w:rsidR="00054514" w:rsidRPr="0017792B" w:rsidRDefault="00054514" w:rsidP="00054514">
      <w:pPr>
        <w:autoSpaceDE w:val="0"/>
        <w:autoSpaceDN w:val="0"/>
        <w:adjustRightInd w:val="0"/>
        <w:jc w:val="both"/>
        <w:rPr>
          <w:rFonts w:ascii="Arial Narrow" w:hAnsi="Arial Narrow"/>
          <w:szCs w:val="22"/>
        </w:rPr>
      </w:pPr>
    </w:p>
    <w:p w:rsidR="00054514" w:rsidRPr="0017792B" w:rsidRDefault="00054514" w:rsidP="00054514">
      <w:pPr>
        <w:autoSpaceDE w:val="0"/>
        <w:autoSpaceDN w:val="0"/>
        <w:adjustRightInd w:val="0"/>
        <w:jc w:val="both"/>
        <w:rPr>
          <w:rFonts w:ascii="Arial Narrow" w:hAnsi="Arial Narrow"/>
          <w:color w:val="000000"/>
          <w:szCs w:val="22"/>
        </w:rPr>
      </w:pPr>
      <w:r w:rsidRPr="0017792B">
        <w:rPr>
          <w:rFonts w:ascii="Arial Narrow" w:hAnsi="Arial Narrow"/>
          <w:szCs w:val="22"/>
        </w:rPr>
        <w:t xml:space="preserve">Провизиите се преразглеждат към всяка балансова дата и стойността им се коригира, така че да отрази най-добрата приблизителна оценка към датата на баланса. </w:t>
      </w:r>
      <w:r w:rsidRPr="0017792B">
        <w:rPr>
          <w:rFonts w:ascii="Arial Narrow" w:hAnsi="Arial Narrow"/>
          <w:color w:val="000000"/>
          <w:szCs w:val="22"/>
        </w:rPr>
        <w:t xml:space="preserve">В случаите, в които се счита, че е малко вероятно да възникне изходящ поток ресурси в резултат на текущо задължение, такова задължение не се признава. Дружеството не признава условни активи, тъй като признаването им може да има за резултат признаването на доход, който може никога да не бъде реализиран. </w:t>
      </w:r>
    </w:p>
    <w:p w:rsidR="00054514" w:rsidRPr="0017792B" w:rsidRDefault="00054514" w:rsidP="00054514">
      <w:pPr>
        <w:autoSpaceDE w:val="0"/>
        <w:autoSpaceDN w:val="0"/>
        <w:adjustRightInd w:val="0"/>
        <w:jc w:val="both"/>
        <w:rPr>
          <w:rFonts w:ascii="Arial Narrow" w:hAnsi="Arial Narrow"/>
          <w:color w:val="000000"/>
          <w:szCs w:val="22"/>
        </w:rPr>
      </w:pPr>
    </w:p>
    <w:p w:rsidR="00054514" w:rsidRPr="0017792B" w:rsidRDefault="00054514" w:rsidP="00054514">
      <w:pPr>
        <w:autoSpaceDE w:val="0"/>
        <w:autoSpaceDN w:val="0"/>
        <w:adjustRightInd w:val="0"/>
        <w:jc w:val="both"/>
        <w:rPr>
          <w:rFonts w:ascii="Garamond" w:hAnsi="Garamond"/>
          <w:color w:val="000000"/>
          <w:szCs w:val="22"/>
          <w:lang w:val="ru-RU"/>
        </w:rPr>
      </w:pPr>
    </w:p>
    <w:p w:rsidR="00054514" w:rsidRPr="0017792B" w:rsidRDefault="00054514" w:rsidP="00054514">
      <w:pPr>
        <w:keepNext/>
        <w:numPr>
          <w:ilvl w:val="1"/>
          <w:numId w:val="1"/>
        </w:numPr>
        <w:autoSpaceDE w:val="0"/>
        <w:autoSpaceDN w:val="0"/>
        <w:adjustRightInd w:val="0"/>
        <w:jc w:val="both"/>
        <w:outlineLvl w:val="1"/>
        <w:rPr>
          <w:rFonts w:ascii="Arial Narrow" w:hAnsi="Arial Narrow"/>
          <w:b/>
          <w:bCs/>
          <w:iCs/>
          <w:color w:val="000000"/>
        </w:rPr>
      </w:pPr>
      <w:r w:rsidRPr="0017792B">
        <w:rPr>
          <w:rFonts w:ascii="Arial Narrow" w:hAnsi="Arial Narrow"/>
          <w:b/>
          <w:bCs/>
          <w:color w:val="000000"/>
        </w:rPr>
        <w:t>Значими преценки на ръководството при прилагане на счетоводната политика</w:t>
      </w:r>
    </w:p>
    <w:p w:rsidR="00054514" w:rsidRPr="0017792B" w:rsidRDefault="00054514" w:rsidP="00054514">
      <w:pPr>
        <w:keepNext/>
        <w:autoSpaceDE w:val="0"/>
        <w:autoSpaceDN w:val="0"/>
        <w:adjustRightInd w:val="0"/>
        <w:jc w:val="both"/>
        <w:outlineLvl w:val="0"/>
        <w:rPr>
          <w:rFonts w:ascii="Arial Narrow" w:hAnsi="Arial Narrow"/>
          <w:bCs/>
          <w:color w:val="000000"/>
          <w:lang w:eastAsia="de-DE"/>
        </w:rPr>
      </w:pPr>
    </w:p>
    <w:p w:rsidR="00054514" w:rsidRPr="0017792B" w:rsidRDefault="00054514" w:rsidP="00054514">
      <w:pPr>
        <w:keepNext/>
        <w:autoSpaceDE w:val="0"/>
        <w:autoSpaceDN w:val="0"/>
        <w:adjustRightInd w:val="0"/>
        <w:jc w:val="both"/>
        <w:outlineLvl w:val="0"/>
        <w:rPr>
          <w:rFonts w:ascii="Arial Narrow" w:hAnsi="Arial Narrow"/>
          <w:bCs/>
          <w:color w:val="000000"/>
          <w:lang w:val="ru-RU" w:eastAsia="de-DE"/>
        </w:rPr>
      </w:pPr>
      <w:r w:rsidRPr="0017792B">
        <w:rPr>
          <w:rFonts w:ascii="Arial Narrow" w:hAnsi="Arial Narrow"/>
          <w:bCs/>
          <w:color w:val="000000"/>
          <w:szCs w:val="40"/>
          <w:lang w:eastAsia="de-DE"/>
        </w:rPr>
        <w:t>Значимите преценки на Ръководството при прилагането на счетоводните политики на Дружеството, които оказват най-съществено влияние върху финансовите отчети, са описани по-долу. Основните източници на несигурност при използването на приблизителните счетоводни оценки са описани в пояснение</w:t>
      </w:r>
      <w:r w:rsidRPr="0017792B">
        <w:rPr>
          <w:rFonts w:ascii="Arial Narrow" w:hAnsi="Arial Narrow"/>
          <w:bCs/>
          <w:color w:val="000000"/>
          <w:lang w:val="ru-RU" w:eastAsia="de-DE"/>
        </w:rPr>
        <w:t xml:space="preserve"> </w:t>
      </w:r>
      <w:r w:rsidRPr="0017792B">
        <w:rPr>
          <w:rFonts w:ascii="Arial Narrow" w:hAnsi="Arial Narrow"/>
          <w:bCs/>
          <w:color w:val="000000"/>
          <w:lang w:val="en-US" w:eastAsia="de-DE"/>
        </w:rPr>
        <w:fldChar w:fldCharType="begin"/>
      </w:r>
      <w:r w:rsidRPr="0017792B">
        <w:rPr>
          <w:rFonts w:ascii="Arial Narrow" w:hAnsi="Arial Narrow"/>
          <w:bCs/>
          <w:color w:val="000000"/>
          <w:lang w:val="ru-RU" w:eastAsia="de-DE"/>
        </w:rPr>
        <w:instrText xml:space="preserve"> </w:instrText>
      </w:r>
      <w:r w:rsidRPr="0017792B">
        <w:rPr>
          <w:rFonts w:ascii="Arial Narrow" w:hAnsi="Arial Narrow"/>
          <w:bCs/>
          <w:color w:val="000000"/>
          <w:lang w:val="en-US" w:eastAsia="de-DE"/>
        </w:rPr>
        <w:instrText>REF</w:instrText>
      </w:r>
      <w:r w:rsidRPr="0017792B">
        <w:rPr>
          <w:rFonts w:ascii="Arial Narrow" w:hAnsi="Arial Narrow"/>
          <w:bCs/>
          <w:color w:val="000000"/>
          <w:lang w:val="ru-RU" w:eastAsia="de-DE"/>
        </w:rPr>
        <w:instrText xml:space="preserve"> _</w:instrText>
      </w:r>
      <w:r w:rsidRPr="0017792B">
        <w:rPr>
          <w:rFonts w:ascii="Arial Narrow" w:hAnsi="Arial Narrow"/>
          <w:bCs/>
          <w:color w:val="000000"/>
          <w:lang w:val="en-US" w:eastAsia="de-DE"/>
        </w:rPr>
        <w:instrText>Ref</w:instrText>
      </w:r>
      <w:r w:rsidRPr="0017792B">
        <w:rPr>
          <w:rFonts w:ascii="Arial Narrow" w:hAnsi="Arial Narrow"/>
          <w:bCs/>
          <w:color w:val="000000"/>
          <w:lang w:val="ru-RU" w:eastAsia="de-DE"/>
        </w:rPr>
        <w:instrText>215285703 \</w:instrText>
      </w:r>
      <w:r w:rsidRPr="0017792B">
        <w:rPr>
          <w:rFonts w:ascii="Arial Narrow" w:hAnsi="Arial Narrow"/>
          <w:bCs/>
          <w:color w:val="000000"/>
          <w:lang w:val="en-US" w:eastAsia="de-DE"/>
        </w:rPr>
        <w:instrText>r</w:instrText>
      </w:r>
      <w:r w:rsidRPr="0017792B">
        <w:rPr>
          <w:rFonts w:ascii="Arial Narrow" w:hAnsi="Arial Narrow"/>
          <w:bCs/>
          <w:color w:val="000000"/>
          <w:lang w:val="ru-RU" w:eastAsia="de-DE"/>
        </w:rPr>
        <w:instrText xml:space="preserve"> \</w:instrText>
      </w:r>
      <w:r w:rsidRPr="0017792B">
        <w:rPr>
          <w:rFonts w:ascii="Arial Narrow" w:hAnsi="Arial Narrow"/>
          <w:bCs/>
          <w:color w:val="000000"/>
          <w:lang w:val="en-US" w:eastAsia="de-DE"/>
        </w:rPr>
        <w:instrText>h</w:instrText>
      </w:r>
      <w:r w:rsidRPr="0017792B">
        <w:rPr>
          <w:rFonts w:ascii="Arial Narrow" w:hAnsi="Arial Narrow"/>
          <w:bCs/>
          <w:color w:val="000000"/>
          <w:lang w:val="ru-RU" w:eastAsia="de-DE"/>
        </w:rPr>
        <w:instrText xml:space="preserve"> </w:instrText>
      </w:r>
      <w:r w:rsidRPr="0017792B">
        <w:rPr>
          <w:rFonts w:ascii="Arial Narrow" w:hAnsi="Arial Narrow"/>
          <w:bCs/>
          <w:color w:val="000000"/>
          <w:lang w:val="en-US" w:eastAsia="de-DE"/>
        </w:rPr>
      </w:r>
      <w:r w:rsidRPr="0017792B">
        <w:rPr>
          <w:rFonts w:ascii="Arial Narrow" w:hAnsi="Arial Narrow"/>
          <w:bCs/>
          <w:color w:val="000000"/>
          <w:lang w:val="ru-RU" w:eastAsia="de-DE"/>
        </w:rPr>
        <w:instrText xml:space="preserve"> \* </w:instrText>
      </w:r>
      <w:r w:rsidRPr="0017792B">
        <w:rPr>
          <w:rFonts w:ascii="Arial Narrow" w:hAnsi="Arial Narrow"/>
          <w:bCs/>
          <w:color w:val="000000"/>
          <w:lang w:val="en-US" w:eastAsia="de-DE"/>
        </w:rPr>
        <w:instrText>MERGEFORMAT</w:instrText>
      </w:r>
      <w:r w:rsidRPr="0017792B">
        <w:rPr>
          <w:rFonts w:ascii="Arial Narrow" w:hAnsi="Arial Narrow"/>
          <w:bCs/>
          <w:color w:val="000000"/>
          <w:lang w:val="ru-RU" w:eastAsia="de-DE"/>
        </w:rPr>
        <w:instrText xml:space="preserve"> </w:instrText>
      </w:r>
      <w:r w:rsidRPr="0017792B">
        <w:rPr>
          <w:rFonts w:ascii="Arial Narrow" w:hAnsi="Arial Narrow"/>
          <w:bCs/>
          <w:color w:val="000000"/>
          <w:lang w:val="en-US" w:eastAsia="de-DE"/>
        </w:rPr>
        <w:fldChar w:fldCharType="separate"/>
      </w:r>
      <w:r w:rsidRPr="0017792B">
        <w:rPr>
          <w:rFonts w:ascii="Arial Narrow" w:hAnsi="Arial Narrow"/>
          <w:bCs/>
          <w:color w:val="000000"/>
          <w:lang w:val="ru-RU" w:eastAsia="de-DE"/>
        </w:rPr>
        <w:t>3.18</w:t>
      </w:r>
      <w:r w:rsidRPr="0017792B">
        <w:rPr>
          <w:rFonts w:ascii="Arial Narrow" w:hAnsi="Arial Narrow"/>
          <w:bCs/>
          <w:color w:val="000000"/>
          <w:lang w:val="en-US" w:eastAsia="de-DE"/>
        </w:rPr>
        <w:fldChar w:fldCharType="end"/>
      </w:r>
      <w:r w:rsidRPr="0017792B">
        <w:rPr>
          <w:rFonts w:ascii="Arial Narrow" w:hAnsi="Arial Narrow"/>
          <w:bCs/>
          <w:color w:val="000000"/>
          <w:lang w:val="ru-RU" w:eastAsia="de-DE"/>
        </w:rPr>
        <w:t>.</w:t>
      </w:r>
    </w:p>
    <w:p w:rsidR="00054514" w:rsidRPr="0017792B" w:rsidRDefault="00054514" w:rsidP="00054514">
      <w:pPr>
        <w:keepNext/>
        <w:autoSpaceDE w:val="0"/>
        <w:autoSpaceDN w:val="0"/>
        <w:adjustRightInd w:val="0"/>
        <w:jc w:val="both"/>
        <w:outlineLvl w:val="0"/>
        <w:rPr>
          <w:rFonts w:ascii="Arial Narrow" w:hAnsi="Arial Narrow"/>
          <w:bCs/>
          <w:color w:val="000000"/>
          <w:lang w:eastAsia="de-DE"/>
        </w:rPr>
      </w:pPr>
    </w:p>
    <w:p w:rsidR="00054514" w:rsidRPr="0017792B" w:rsidRDefault="00054514" w:rsidP="00054514">
      <w:pPr>
        <w:jc w:val="both"/>
        <w:rPr>
          <w:rFonts w:ascii="Arial Narrow" w:hAnsi="Arial Narrow"/>
        </w:rPr>
      </w:pPr>
    </w:p>
    <w:p w:rsidR="00054514" w:rsidRPr="0017792B" w:rsidRDefault="00054514" w:rsidP="00054514">
      <w:pPr>
        <w:keepNext/>
        <w:numPr>
          <w:ilvl w:val="1"/>
          <w:numId w:val="1"/>
        </w:numPr>
        <w:autoSpaceDE w:val="0"/>
        <w:autoSpaceDN w:val="0"/>
        <w:adjustRightInd w:val="0"/>
        <w:jc w:val="both"/>
        <w:outlineLvl w:val="1"/>
        <w:rPr>
          <w:rFonts w:ascii="Arial Narrow" w:hAnsi="Arial Narrow"/>
          <w:b/>
          <w:bCs/>
          <w:color w:val="000000"/>
        </w:rPr>
      </w:pPr>
      <w:r w:rsidRPr="0017792B">
        <w:rPr>
          <w:rFonts w:ascii="Arial Narrow" w:hAnsi="Arial Narrow"/>
          <w:b/>
          <w:bCs/>
          <w:color w:val="000000"/>
        </w:rPr>
        <w:t>Несигурност на счетоводните приблизителни оценки</w:t>
      </w:r>
    </w:p>
    <w:p w:rsidR="00054514" w:rsidRPr="0017792B" w:rsidRDefault="00054514" w:rsidP="00054514">
      <w:pPr>
        <w:jc w:val="both"/>
        <w:rPr>
          <w:rFonts w:ascii="Arial Narrow" w:hAnsi="Arial Narrow"/>
        </w:rPr>
      </w:pPr>
    </w:p>
    <w:p w:rsidR="00054514" w:rsidRPr="0017792B" w:rsidRDefault="00054514" w:rsidP="00054514">
      <w:pPr>
        <w:jc w:val="both"/>
        <w:rPr>
          <w:rFonts w:ascii="Arial Narrow" w:hAnsi="Arial Narrow"/>
        </w:rPr>
      </w:pPr>
      <w:r w:rsidRPr="0017792B">
        <w:rPr>
          <w:rFonts w:ascii="Arial Narrow" w:hAnsi="Arial Narrow"/>
        </w:rPr>
        <w:t>При изготвянето на финансовия отчет ръководството прави редица предположения, оценки и допускания относно признаването и оценяването на активи, пасиви, приходи и разходи.</w:t>
      </w:r>
    </w:p>
    <w:p w:rsidR="00054514" w:rsidRPr="0017792B" w:rsidRDefault="00054514" w:rsidP="00054514">
      <w:pPr>
        <w:jc w:val="both"/>
        <w:rPr>
          <w:rFonts w:ascii="Arial Narrow" w:hAnsi="Arial Narrow"/>
        </w:rPr>
      </w:pPr>
    </w:p>
    <w:p w:rsidR="00054514" w:rsidRPr="0017792B" w:rsidRDefault="00054514" w:rsidP="00054514">
      <w:pPr>
        <w:jc w:val="both"/>
        <w:rPr>
          <w:rFonts w:ascii="Arial Narrow" w:hAnsi="Arial Narrow"/>
        </w:rPr>
      </w:pPr>
      <w:r w:rsidRPr="0017792B">
        <w:rPr>
          <w:rFonts w:ascii="Arial Narrow" w:hAnsi="Arial Narrow"/>
        </w:rPr>
        <w:t xml:space="preserve">Действителните резултати могат да се различават от предположенията, оценките и допусканията на ръководството и в редки случаи съответстват напълно на предварително оценените резултати.  </w:t>
      </w:r>
    </w:p>
    <w:p w:rsidR="00054514" w:rsidRPr="0017792B" w:rsidRDefault="00054514" w:rsidP="00054514">
      <w:pPr>
        <w:jc w:val="both"/>
        <w:rPr>
          <w:rFonts w:ascii="Arial Narrow" w:hAnsi="Arial Narrow"/>
        </w:rPr>
      </w:pPr>
    </w:p>
    <w:p w:rsidR="00054514" w:rsidRPr="0017792B" w:rsidRDefault="00054514" w:rsidP="00054514">
      <w:pPr>
        <w:jc w:val="both"/>
        <w:rPr>
          <w:rFonts w:ascii="Arial Narrow" w:hAnsi="Arial Narrow"/>
        </w:rPr>
      </w:pPr>
      <w:r w:rsidRPr="0017792B">
        <w:rPr>
          <w:rFonts w:ascii="Arial Narrow" w:hAnsi="Arial Narrow"/>
        </w:rPr>
        <w:t xml:space="preserve">Информация относно съществените предположения, оценки и допускания, които оказват най-значително влияние върху признаването и оценяването на активи, пасиви, приходи и разходи е представена по-долу. </w:t>
      </w:r>
    </w:p>
    <w:p w:rsidR="00054514" w:rsidRPr="0017792B" w:rsidRDefault="00054514" w:rsidP="00054514">
      <w:pPr>
        <w:autoSpaceDE w:val="0"/>
        <w:autoSpaceDN w:val="0"/>
        <w:adjustRightInd w:val="0"/>
        <w:jc w:val="both"/>
        <w:rPr>
          <w:rFonts w:ascii="Arial Narrow" w:hAnsi="Arial Narrow"/>
          <w:color w:val="000000"/>
          <w:lang w:eastAsia="de-DE"/>
        </w:rPr>
      </w:pPr>
    </w:p>
    <w:p w:rsidR="00054514" w:rsidRPr="0017792B" w:rsidRDefault="00054514" w:rsidP="00054514">
      <w:pPr>
        <w:autoSpaceDE w:val="0"/>
        <w:autoSpaceDN w:val="0"/>
        <w:adjustRightInd w:val="0"/>
        <w:jc w:val="both"/>
        <w:rPr>
          <w:rFonts w:ascii="Arial Narrow" w:hAnsi="Arial Narrow"/>
          <w:color w:val="000000"/>
          <w:lang w:eastAsia="de-DE"/>
        </w:rPr>
      </w:pPr>
    </w:p>
    <w:p w:rsidR="00054514" w:rsidRPr="0017792B" w:rsidRDefault="00054514" w:rsidP="00054514">
      <w:pPr>
        <w:autoSpaceDE w:val="0"/>
        <w:autoSpaceDN w:val="0"/>
        <w:adjustRightInd w:val="0"/>
        <w:jc w:val="both"/>
        <w:rPr>
          <w:rFonts w:ascii="Arial Narrow" w:hAnsi="Arial Narrow"/>
          <w:color w:val="000000"/>
          <w:lang w:eastAsia="de-DE"/>
        </w:rPr>
      </w:pPr>
    </w:p>
    <w:p w:rsidR="00054514" w:rsidRPr="0017792B" w:rsidRDefault="00054514" w:rsidP="00054514">
      <w:pPr>
        <w:keepNext/>
        <w:numPr>
          <w:ilvl w:val="1"/>
          <w:numId w:val="1"/>
        </w:numPr>
        <w:autoSpaceDE w:val="0"/>
        <w:autoSpaceDN w:val="0"/>
        <w:adjustRightInd w:val="0"/>
        <w:spacing w:line="360" w:lineRule="auto"/>
        <w:outlineLvl w:val="1"/>
        <w:rPr>
          <w:rFonts w:ascii="Arial Narrow" w:hAnsi="Arial Narrow"/>
          <w:b/>
          <w:bCs/>
          <w:color w:val="000000"/>
          <w:szCs w:val="22"/>
          <w:lang w:val="en-US" w:eastAsia="de-DE"/>
        </w:rPr>
      </w:pPr>
      <w:proofErr w:type="spellStart"/>
      <w:r w:rsidRPr="0017792B">
        <w:rPr>
          <w:rFonts w:ascii="Arial Narrow" w:hAnsi="Arial Narrow"/>
          <w:b/>
          <w:bCs/>
          <w:color w:val="000000"/>
          <w:szCs w:val="22"/>
          <w:lang w:val="en-US" w:eastAsia="de-DE"/>
        </w:rPr>
        <w:t>Полезен</w:t>
      </w:r>
      <w:proofErr w:type="spellEnd"/>
      <w:r w:rsidRPr="0017792B">
        <w:rPr>
          <w:rFonts w:ascii="Arial Narrow" w:hAnsi="Arial Narrow"/>
          <w:b/>
          <w:bCs/>
          <w:color w:val="000000"/>
          <w:szCs w:val="22"/>
          <w:lang w:val="en-US" w:eastAsia="de-DE"/>
        </w:rPr>
        <w:t xml:space="preserve"> </w:t>
      </w:r>
      <w:proofErr w:type="spellStart"/>
      <w:r w:rsidRPr="0017792B">
        <w:rPr>
          <w:rFonts w:ascii="Arial Narrow" w:hAnsi="Arial Narrow"/>
          <w:b/>
          <w:bCs/>
          <w:color w:val="000000"/>
          <w:szCs w:val="22"/>
          <w:lang w:val="en-US" w:eastAsia="de-DE"/>
        </w:rPr>
        <w:t>живот</w:t>
      </w:r>
      <w:proofErr w:type="spellEnd"/>
      <w:r w:rsidRPr="0017792B">
        <w:rPr>
          <w:rFonts w:ascii="Arial Narrow" w:hAnsi="Arial Narrow"/>
          <w:b/>
          <w:bCs/>
          <w:color w:val="000000"/>
          <w:szCs w:val="22"/>
          <w:lang w:val="en-US" w:eastAsia="de-DE"/>
        </w:rPr>
        <w:t xml:space="preserve"> </w:t>
      </w:r>
      <w:proofErr w:type="spellStart"/>
      <w:r w:rsidRPr="0017792B">
        <w:rPr>
          <w:rFonts w:ascii="Arial Narrow" w:hAnsi="Arial Narrow"/>
          <w:b/>
          <w:bCs/>
          <w:color w:val="000000"/>
          <w:szCs w:val="22"/>
          <w:lang w:val="en-US" w:eastAsia="de-DE"/>
        </w:rPr>
        <w:t>на</w:t>
      </w:r>
      <w:proofErr w:type="spellEnd"/>
      <w:r w:rsidRPr="0017792B">
        <w:rPr>
          <w:rFonts w:ascii="Arial Narrow" w:hAnsi="Arial Narrow"/>
          <w:b/>
          <w:bCs/>
          <w:color w:val="000000"/>
          <w:szCs w:val="22"/>
          <w:lang w:val="en-US" w:eastAsia="de-DE"/>
        </w:rPr>
        <w:t xml:space="preserve"> </w:t>
      </w:r>
      <w:proofErr w:type="spellStart"/>
      <w:r w:rsidRPr="0017792B">
        <w:rPr>
          <w:rFonts w:ascii="Arial Narrow" w:hAnsi="Arial Narrow"/>
          <w:b/>
          <w:bCs/>
          <w:color w:val="000000"/>
          <w:szCs w:val="22"/>
          <w:lang w:val="en-US" w:eastAsia="de-DE"/>
        </w:rPr>
        <w:t>амортизируемите</w:t>
      </w:r>
      <w:proofErr w:type="spellEnd"/>
      <w:r w:rsidRPr="0017792B">
        <w:rPr>
          <w:rFonts w:ascii="Arial Narrow" w:hAnsi="Arial Narrow"/>
          <w:b/>
          <w:bCs/>
          <w:color w:val="000000"/>
          <w:szCs w:val="22"/>
          <w:lang w:val="en-US" w:eastAsia="de-DE"/>
        </w:rPr>
        <w:t xml:space="preserve"> </w:t>
      </w:r>
      <w:proofErr w:type="spellStart"/>
      <w:r w:rsidRPr="0017792B">
        <w:rPr>
          <w:rFonts w:ascii="Arial Narrow" w:hAnsi="Arial Narrow"/>
          <w:b/>
          <w:bCs/>
          <w:color w:val="000000"/>
          <w:szCs w:val="22"/>
          <w:lang w:val="en-US" w:eastAsia="de-DE"/>
        </w:rPr>
        <w:t>активи</w:t>
      </w:r>
      <w:proofErr w:type="spellEnd"/>
    </w:p>
    <w:p w:rsidR="00054514" w:rsidRPr="0017792B" w:rsidRDefault="00054514" w:rsidP="00054514">
      <w:pPr>
        <w:jc w:val="both"/>
        <w:rPr>
          <w:rFonts w:ascii="Arial Narrow" w:hAnsi="Arial Narrow"/>
          <w:lang w:eastAsia="de-DE"/>
        </w:rPr>
      </w:pPr>
    </w:p>
    <w:p w:rsidR="00054514" w:rsidRPr="0017792B" w:rsidRDefault="00054514" w:rsidP="00054514">
      <w:pPr>
        <w:autoSpaceDE w:val="0"/>
        <w:autoSpaceDN w:val="0"/>
        <w:adjustRightInd w:val="0"/>
        <w:jc w:val="both"/>
        <w:rPr>
          <w:rFonts w:ascii="Arial Narrow" w:hAnsi="Arial Narrow" w:cs="Garamond"/>
          <w:szCs w:val="22"/>
        </w:rPr>
      </w:pPr>
      <w:r w:rsidRPr="0017792B">
        <w:rPr>
          <w:rFonts w:ascii="Arial Narrow" w:hAnsi="Arial Narrow" w:cs="Garamond"/>
          <w:szCs w:val="22"/>
        </w:rPr>
        <w:t xml:space="preserve">Ръководството преразглежда полезния живот на </w:t>
      </w:r>
      <w:proofErr w:type="spellStart"/>
      <w:r w:rsidRPr="0017792B">
        <w:rPr>
          <w:rFonts w:ascii="Arial Narrow" w:hAnsi="Arial Narrow" w:cs="Garamond"/>
          <w:szCs w:val="22"/>
        </w:rPr>
        <w:t>амортизируемите</w:t>
      </w:r>
      <w:proofErr w:type="spellEnd"/>
      <w:r w:rsidRPr="0017792B">
        <w:rPr>
          <w:rFonts w:ascii="Arial Narrow" w:hAnsi="Arial Narrow" w:cs="Garamond"/>
          <w:szCs w:val="22"/>
        </w:rPr>
        <w:t xml:space="preserve"> активи в края на всеки отчетен период. Към 3</w:t>
      </w:r>
      <w:r w:rsidRPr="0017792B">
        <w:rPr>
          <w:rFonts w:ascii="Arial Narrow" w:hAnsi="Arial Narrow" w:cs="Garamond"/>
          <w:szCs w:val="22"/>
          <w:lang w:val="en-US"/>
        </w:rPr>
        <w:t>1</w:t>
      </w:r>
      <w:r w:rsidRPr="0017792B">
        <w:rPr>
          <w:rFonts w:ascii="Arial Narrow" w:hAnsi="Arial Narrow" w:cs="Garamond"/>
          <w:szCs w:val="22"/>
        </w:rPr>
        <w:t xml:space="preserve"> </w:t>
      </w:r>
      <w:r>
        <w:rPr>
          <w:rFonts w:ascii="Arial Narrow" w:hAnsi="Arial Narrow" w:cs="Garamond"/>
          <w:szCs w:val="22"/>
        </w:rPr>
        <w:t>март</w:t>
      </w:r>
      <w:r w:rsidRPr="0017792B">
        <w:rPr>
          <w:rFonts w:ascii="Arial Narrow" w:hAnsi="Arial Narrow" w:cs="Garamond"/>
          <w:szCs w:val="22"/>
        </w:rPr>
        <w:t xml:space="preserve"> 201</w:t>
      </w:r>
      <w:r>
        <w:rPr>
          <w:rFonts w:ascii="Arial Narrow" w:hAnsi="Arial Narrow" w:cs="Garamond"/>
          <w:szCs w:val="22"/>
          <w:lang w:val="en-US"/>
        </w:rPr>
        <w:t>5</w:t>
      </w:r>
      <w:r w:rsidRPr="0017792B">
        <w:rPr>
          <w:rFonts w:ascii="Arial Narrow" w:hAnsi="Arial Narrow" w:cs="Garamond"/>
          <w:szCs w:val="22"/>
        </w:rPr>
        <w:t xml:space="preserve"> г. ръководството определя полезния живот на активите, който представлява очакваният срок на ползване на активите от Дружеството. Балансовите стойности на активите са анализирани в пояснения </w:t>
      </w:r>
      <w:r w:rsidRPr="0017792B">
        <w:rPr>
          <w:rFonts w:ascii="Arial Narrow" w:hAnsi="Arial Narrow" w:cs="Garamond"/>
          <w:szCs w:val="22"/>
        </w:rPr>
        <w:fldChar w:fldCharType="begin"/>
      </w:r>
      <w:r w:rsidRPr="0017792B">
        <w:rPr>
          <w:rFonts w:ascii="Arial Narrow" w:hAnsi="Arial Narrow" w:cs="Garamond"/>
          <w:szCs w:val="22"/>
        </w:rPr>
        <w:instrText xml:space="preserve"> REF _Ref185325809 \r \h </w:instrText>
      </w:r>
      <w:r w:rsidRPr="0017792B">
        <w:rPr>
          <w:rFonts w:ascii="Arial Narrow" w:hAnsi="Arial Narrow" w:cs="Garamond"/>
          <w:szCs w:val="22"/>
        </w:rPr>
      </w:r>
      <w:r w:rsidRPr="0017792B">
        <w:rPr>
          <w:rFonts w:ascii="Arial Narrow" w:hAnsi="Arial Narrow" w:cs="Garamond"/>
          <w:szCs w:val="22"/>
        </w:rPr>
        <w:instrText xml:space="preserve"> \* MERGEFORMAT </w:instrText>
      </w:r>
      <w:r w:rsidRPr="0017792B">
        <w:rPr>
          <w:rFonts w:ascii="Arial Narrow" w:hAnsi="Arial Narrow" w:cs="Garamond"/>
          <w:szCs w:val="22"/>
        </w:rPr>
        <w:fldChar w:fldCharType="separate"/>
      </w:r>
      <w:r w:rsidRPr="0017792B">
        <w:rPr>
          <w:rFonts w:ascii="Arial Narrow" w:hAnsi="Arial Narrow" w:cs="Garamond"/>
          <w:szCs w:val="22"/>
        </w:rPr>
        <w:t>4</w:t>
      </w:r>
      <w:r w:rsidRPr="0017792B">
        <w:rPr>
          <w:rFonts w:ascii="Arial Narrow" w:hAnsi="Arial Narrow" w:cs="Garamond"/>
          <w:szCs w:val="22"/>
        </w:rPr>
        <w:fldChar w:fldCharType="end"/>
      </w:r>
      <w:r w:rsidRPr="0017792B">
        <w:rPr>
          <w:rFonts w:ascii="Arial Narrow" w:hAnsi="Arial Narrow" w:cs="Garamond"/>
          <w:szCs w:val="22"/>
        </w:rPr>
        <w:t xml:space="preserve"> и </w:t>
      </w:r>
      <w:r w:rsidRPr="0017792B">
        <w:rPr>
          <w:rFonts w:ascii="Arial Narrow" w:hAnsi="Arial Narrow" w:cs="Garamond"/>
          <w:szCs w:val="22"/>
        </w:rPr>
        <w:fldChar w:fldCharType="begin"/>
      </w:r>
      <w:r w:rsidRPr="0017792B">
        <w:rPr>
          <w:rFonts w:ascii="Arial Narrow" w:hAnsi="Arial Narrow" w:cs="Garamond"/>
          <w:szCs w:val="22"/>
        </w:rPr>
        <w:instrText xml:space="preserve"> REF _Ref95281238 \r \h </w:instrText>
      </w:r>
      <w:r w:rsidRPr="0017792B">
        <w:rPr>
          <w:rFonts w:ascii="Arial Narrow" w:hAnsi="Arial Narrow" w:cs="Garamond"/>
          <w:szCs w:val="22"/>
        </w:rPr>
      </w:r>
      <w:r w:rsidRPr="0017792B">
        <w:rPr>
          <w:rFonts w:ascii="Arial Narrow" w:hAnsi="Arial Narrow" w:cs="Garamond"/>
          <w:szCs w:val="22"/>
        </w:rPr>
        <w:instrText xml:space="preserve"> \* MERGEFORMAT </w:instrText>
      </w:r>
      <w:r w:rsidRPr="0017792B">
        <w:rPr>
          <w:rFonts w:ascii="Arial Narrow" w:hAnsi="Arial Narrow" w:cs="Garamond"/>
          <w:szCs w:val="22"/>
        </w:rPr>
        <w:fldChar w:fldCharType="separate"/>
      </w:r>
      <w:r w:rsidRPr="0017792B">
        <w:rPr>
          <w:rFonts w:ascii="Arial Narrow" w:hAnsi="Arial Narrow" w:cs="Garamond"/>
          <w:szCs w:val="22"/>
        </w:rPr>
        <w:t>6</w:t>
      </w:r>
      <w:r w:rsidRPr="0017792B">
        <w:rPr>
          <w:rFonts w:ascii="Arial Narrow" w:hAnsi="Arial Narrow" w:cs="Garamond"/>
          <w:szCs w:val="22"/>
        </w:rPr>
        <w:fldChar w:fldCharType="end"/>
      </w:r>
      <w:r w:rsidRPr="0017792B">
        <w:rPr>
          <w:rFonts w:ascii="Arial Narrow" w:hAnsi="Arial Narrow" w:cs="Garamond"/>
          <w:szCs w:val="22"/>
        </w:rPr>
        <w:t>. Действителният полезен живот може да се различава от направената оценка поради техническо и морално изхабяване, предимно на софтуерни продукти и компютърно оборудване.</w:t>
      </w:r>
    </w:p>
    <w:p w:rsidR="00054514" w:rsidRPr="0017792B" w:rsidRDefault="00054514" w:rsidP="00054514">
      <w:pPr>
        <w:keepNext/>
        <w:autoSpaceDE w:val="0"/>
        <w:autoSpaceDN w:val="0"/>
        <w:adjustRightInd w:val="0"/>
        <w:outlineLvl w:val="0"/>
        <w:rPr>
          <w:rFonts w:ascii="Arial Narrow" w:hAnsi="Arial Narrow"/>
          <w:b/>
          <w:bCs/>
          <w:szCs w:val="40"/>
        </w:rPr>
      </w:pPr>
      <w:r w:rsidRPr="0017792B">
        <w:rPr>
          <w:rFonts w:ascii="Arial Narrow" w:hAnsi="Arial Narrow"/>
          <w:b/>
          <w:bCs/>
          <w:szCs w:val="40"/>
        </w:rPr>
        <w:t xml:space="preserve"> </w:t>
      </w:r>
    </w:p>
    <w:p w:rsidR="00054514" w:rsidRDefault="00054514"/>
    <w:p w:rsidR="00054514" w:rsidRDefault="00054514"/>
    <w:p w:rsidR="00054514" w:rsidRDefault="00054514"/>
    <w:p w:rsidR="00054514" w:rsidRDefault="00054514" w:rsidP="00054514">
      <w:r>
        <w:t>Изготвил: ........................</w:t>
      </w:r>
      <w:r>
        <w:tab/>
      </w:r>
      <w:r>
        <w:tab/>
      </w:r>
      <w:r>
        <w:tab/>
      </w:r>
      <w:r>
        <w:tab/>
        <w:t>Председател на СД: ............................</w:t>
      </w:r>
    </w:p>
    <w:p w:rsidR="00054514" w:rsidRDefault="00054514" w:rsidP="00054514">
      <w:r>
        <w:t xml:space="preserve">              /Георги Манев/</w:t>
      </w:r>
      <w:r>
        <w:tab/>
      </w:r>
      <w:r>
        <w:tab/>
      </w:r>
      <w:r>
        <w:tab/>
      </w:r>
      <w:r>
        <w:tab/>
      </w:r>
      <w:r>
        <w:tab/>
      </w:r>
      <w:r>
        <w:tab/>
      </w:r>
      <w:r>
        <w:tab/>
        <w:t xml:space="preserve">/Виктор </w:t>
      </w:r>
      <w:proofErr w:type="spellStart"/>
      <w:r>
        <w:t>Серов</w:t>
      </w:r>
      <w:proofErr w:type="spellEnd"/>
      <w:r>
        <w:t>/</w:t>
      </w:r>
    </w:p>
    <w:p w:rsidR="00054514" w:rsidRPr="00FF5EAC" w:rsidRDefault="00054514" w:rsidP="00054514"/>
    <w:p w:rsidR="00054514" w:rsidRDefault="00054514"/>
    <w:sectPr w:rsidR="00054514">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Garamond">
    <w:panose1 w:val="02020404030301010803"/>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PTime-Bold">
    <w:panose1 w:val="00000000000000000000"/>
    <w:charset w:val="CC"/>
    <w:family w:val="auto"/>
    <w:notTrueType/>
    <w:pitch w:val="default"/>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6253E"/>
    <w:multiLevelType w:val="multilevel"/>
    <w:tmpl w:val="386269A6"/>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936"/>
        </w:tabs>
        <w:ind w:left="936" w:hanging="576"/>
      </w:pPr>
      <w:rPr>
        <w:rFonts w:ascii="Arial Narrow" w:hAnsi="Arial Narrow" w:hint="default"/>
        <w:color w:val="auto"/>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
    <w:nsid w:val="0B4E7291"/>
    <w:multiLevelType w:val="hybridMultilevel"/>
    <w:tmpl w:val="F64679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D665774"/>
    <w:multiLevelType w:val="hybridMultilevel"/>
    <w:tmpl w:val="C67E5B50"/>
    <w:lvl w:ilvl="0" w:tplc="04090001">
      <w:start w:val="1"/>
      <w:numFmt w:val="bullet"/>
      <w:lvlText w:val=""/>
      <w:lvlJc w:val="left"/>
      <w:pPr>
        <w:tabs>
          <w:tab w:val="num" w:pos="720"/>
        </w:tabs>
        <w:ind w:left="720" w:hanging="360"/>
      </w:pPr>
      <w:rPr>
        <w:rFonts w:ascii="Symbol" w:hAnsi="Symbol" w:hint="default"/>
      </w:rPr>
    </w:lvl>
    <w:lvl w:ilvl="1" w:tplc="A47A757E">
      <w:start w:val="2006"/>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E0A72B9"/>
    <w:multiLevelType w:val="hybridMultilevel"/>
    <w:tmpl w:val="D7708C6C"/>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4514"/>
    <w:rsid w:val="00054514"/>
    <w:rsid w:val="007932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4514"/>
    <w:pPr>
      <w:spacing w:after="0" w:line="240" w:lineRule="auto"/>
    </w:pPr>
    <w:rPr>
      <w:rFonts w:ascii="Times New Roman" w:eastAsia="Times New Roman" w:hAnsi="Times New Roman" w:cs="Times New Roman"/>
      <w:sz w:val="24"/>
      <w:szCs w:val="24"/>
      <w:lang w:val="bg-BG"/>
    </w:rPr>
  </w:style>
  <w:style w:type="paragraph" w:styleId="Heading1">
    <w:name w:val="heading 1"/>
    <w:basedOn w:val="Normal"/>
    <w:next w:val="Normal"/>
    <w:link w:val="Heading1Char"/>
    <w:qFormat/>
    <w:rsid w:val="00054514"/>
    <w:pPr>
      <w:keepNext/>
      <w:numPr>
        <w:numId w:val="1"/>
      </w:numPr>
      <w:autoSpaceDE w:val="0"/>
      <w:autoSpaceDN w:val="0"/>
      <w:adjustRightInd w:val="0"/>
      <w:outlineLvl w:val="0"/>
    </w:pPr>
    <w:rPr>
      <w:rFonts w:ascii="Garamond" w:hAnsi="Garamond"/>
      <w:b/>
      <w:bCs/>
      <w:color w:val="000000"/>
      <w:szCs w:val="40"/>
      <w:lang w:val="en-US"/>
    </w:rPr>
  </w:style>
  <w:style w:type="paragraph" w:styleId="Heading2">
    <w:name w:val="heading 2"/>
    <w:basedOn w:val="Normal"/>
    <w:next w:val="Normal"/>
    <w:link w:val="Heading2Char"/>
    <w:qFormat/>
    <w:rsid w:val="00054514"/>
    <w:pPr>
      <w:keepNext/>
      <w:numPr>
        <w:ilvl w:val="1"/>
        <w:numId w:val="1"/>
      </w:numPr>
      <w:autoSpaceDE w:val="0"/>
      <w:autoSpaceDN w:val="0"/>
      <w:adjustRightInd w:val="0"/>
      <w:spacing w:line="360" w:lineRule="auto"/>
      <w:outlineLvl w:val="1"/>
    </w:pPr>
    <w:rPr>
      <w:rFonts w:ascii="Garamond" w:hAnsi="Garamond"/>
      <w:b/>
      <w:bCs/>
      <w:color w:val="000000"/>
      <w:szCs w:val="22"/>
      <w:lang w:val="en-US"/>
    </w:rPr>
  </w:style>
  <w:style w:type="paragraph" w:styleId="Heading3">
    <w:name w:val="heading 3"/>
    <w:basedOn w:val="Normal"/>
    <w:next w:val="Normal"/>
    <w:link w:val="Heading3Char"/>
    <w:qFormat/>
    <w:rsid w:val="00054514"/>
    <w:pPr>
      <w:keepNext/>
      <w:numPr>
        <w:ilvl w:val="2"/>
        <w:numId w:val="1"/>
      </w:numPr>
      <w:autoSpaceDE w:val="0"/>
      <w:autoSpaceDN w:val="0"/>
      <w:adjustRightInd w:val="0"/>
      <w:outlineLvl w:val="2"/>
    </w:pPr>
    <w:rPr>
      <w:rFonts w:ascii="Garamond" w:hAnsi="Garamond"/>
      <w:b/>
      <w:bCs/>
      <w:color w:val="000000"/>
      <w:sz w:val="32"/>
      <w:szCs w:val="40"/>
      <w:lang w:val="en-US"/>
    </w:rPr>
  </w:style>
  <w:style w:type="paragraph" w:styleId="Heading4">
    <w:name w:val="heading 4"/>
    <w:basedOn w:val="Normal"/>
    <w:next w:val="Normal"/>
    <w:link w:val="Heading4Char"/>
    <w:qFormat/>
    <w:rsid w:val="00054514"/>
    <w:pPr>
      <w:keepNext/>
      <w:numPr>
        <w:ilvl w:val="3"/>
        <w:numId w:val="1"/>
      </w:numPr>
      <w:autoSpaceDE w:val="0"/>
      <w:autoSpaceDN w:val="0"/>
      <w:adjustRightInd w:val="0"/>
      <w:jc w:val="both"/>
      <w:outlineLvl w:val="3"/>
    </w:pPr>
    <w:rPr>
      <w:rFonts w:ascii="Garamond" w:hAnsi="Garamond" w:cs="Arial"/>
      <w:b/>
      <w:bCs/>
      <w:color w:val="000000"/>
      <w:szCs w:val="19"/>
      <w:lang w:val="en-US"/>
    </w:rPr>
  </w:style>
  <w:style w:type="paragraph" w:styleId="Heading5">
    <w:name w:val="heading 5"/>
    <w:basedOn w:val="Normal"/>
    <w:next w:val="Normal"/>
    <w:link w:val="Heading5Char"/>
    <w:qFormat/>
    <w:rsid w:val="00054514"/>
    <w:pPr>
      <w:keepNext/>
      <w:numPr>
        <w:ilvl w:val="4"/>
        <w:numId w:val="1"/>
      </w:numPr>
      <w:autoSpaceDE w:val="0"/>
      <w:autoSpaceDN w:val="0"/>
      <w:adjustRightInd w:val="0"/>
      <w:jc w:val="both"/>
      <w:outlineLvl w:val="4"/>
    </w:pPr>
    <w:rPr>
      <w:rFonts w:ascii="Garamond" w:hAnsi="Garamond" w:cs="Arial"/>
      <w:b/>
      <w:bCs/>
      <w:color w:val="000000"/>
      <w:szCs w:val="19"/>
      <w:u w:val="double"/>
      <w:lang w:val="en-US"/>
    </w:rPr>
  </w:style>
  <w:style w:type="paragraph" w:styleId="Heading6">
    <w:name w:val="heading 6"/>
    <w:basedOn w:val="Normal"/>
    <w:next w:val="Normal"/>
    <w:link w:val="Heading6Char"/>
    <w:qFormat/>
    <w:rsid w:val="00054514"/>
    <w:pPr>
      <w:keepNext/>
      <w:numPr>
        <w:ilvl w:val="5"/>
        <w:numId w:val="1"/>
      </w:numPr>
      <w:autoSpaceDE w:val="0"/>
      <w:autoSpaceDN w:val="0"/>
      <w:adjustRightInd w:val="0"/>
      <w:jc w:val="center"/>
      <w:outlineLvl w:val="5"/>
    </w:pPr>
    <w:rPr>
      <w:rFonts w:ascii="Garamond" w:hAnsi="Garamond" w:cs="Arial"/>
      <w:b/>
      <w:bCs/>
      <w:color w:val="000000"/>
      <w:szCs w:val="19"/>
      <w:lang w:val="en-US"/>
    </w:rPr>
  </w:style>
  <w:style w:type="paragraph" w:styleId="Heading7">
    <w:name w:val="heading 7"/>
    <w:basedOn w:val="Normal"/>
    <w:next w:val="Normal"/>
    <w:link w:val="Heading7Char"/>
    <w:qFormat/>
    <w:rsid w:val="00054514"/>
    <w:pPr>
      <w:keepNext/>
      <w:numPr>
        <w:ilvl w:val="6"/>
        <w:numId w:val="1"/>
      </w:numPr>
      <w:autoSpaceDE w:val="0"/>
      <w:autoSpaceDN w:val="0"/>
      <w:adjustRightInd w:val="0"/>
      <w:outlineLvl w:val="6"/>
    </w:pPr>
    <w:rPr>
      <w:rFonts w:ascii="Garamond" w:hAnsi="Garamond"/>
      <w:b/>
      <w:bCs/>
      <w:szCs w:val="19"/>
      <w:lang w:val="en-US"/>
    </w:rPr>
  </w:style>
  <w:style w:type="paragraph" w:styleId="Heading8">
    <w:name w:val="heading 8"/>
    <w:basedOn w:val="Normal"/>
    <w:next w:val="Normal"/>
    <w:link w:val="Heading8Char"/>
    <w:qFormat/>
    <w:rsid w:val="00054514"/>
    <w:pPr>
      <w:keepNext/>
      <w:numPr>
        <w:ilvl w:val="7"/>
        <w:numId w:val="1"/>
      </w:numPr>
      <w:autoSpaceDE w:val="0"/>
      <w:autoSpaceDN w:val="0"/>
      <w:adjustRightInd w:val="0"/>
      <w:ind w:right="-108"/>
      <w:jc w:val="right"/>
      <w:outlineLvl w:val="7"/>
    </w:pPr>
    <w:rPr>
      <w:rFonts w:ascii="Garamond" w:hAnsi="Garamond" w:cs="Arial"/>
      <w:b/>
      <w:bCs/>
      <w:color w:val="000000"/>
      <w:sz w:val="22"/>
      <w:szCs w:val="19"/>
      <w:lang w:val="en-US"/>
    </w:rPr>
  </w:style>
  <w:style w:type="paragraph" w:styleId="Heading9">
    <w:name w:val="heading 9"/>
    <w:basedOn w:val="Normal"/>
    <w:next w:val="Normal"/>
    <w:link w:val="Heading9Char"/>
    <w:qFormat/>
    <w:rsid w:val="00054514"/>
    <w:pPr>
      <w:keepNext/>
      <w:numPr>
        <w:ilvl w:val="8"/>
        <w:numId w:val="1"/>
      </w:numPr>
      <w:autoSpaceDE w:val="0"/>
      <w:autoSpaceDN w:val="0"/>
      <w:adjustRightInd w:val="0"/>
      <w:jc w:val="right"/>
      <w:outlineLvl w:val="8"/>
    </w:pPr>
    <w:rPr>
      <w:rFonts w:ascii="Garamond" w:hAnsi="Garamond"/>
      <w:b/>
      <w:bCs/>
      <w:szCs w:val="19"/>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54514"/>
    <w:rPr>
      <w:rFonts w:ascii="Garamond" w:eastAsia="Times New Roman" w:hAnsi="Garamond" w:cs="Times New Roman"/>
      <w:b/>
      <w:bCs/>
      <w:color w:val="000000"/>
      <w:sz w:val="24"/>
      <w:szCs w:val="40"/>
    </w:rPr>
  </w:style>
  <w:style w:type="character" w:customStyle="1" w:styleId="Heading2Char">
    <w:name w:val="Heading 2 Char"/>
    <w:basedOn w:val="DefaultParagraphFont"/>
    <w:link w:val="Heading2"/>
    <w:rsid w:val="00054514"/>
    <w:rPr>
      <w:rFonts w:ascii="Garamond" w:eastAsia="Times New Roman" w:hAnsi="Garamond" w:cs="Times New Roman"/>
      <w:b/>
      <w:bCs/>
      <w:color w:val="000000"/>
      <w:sz w:val="24"/>
    </w:rPr>
  </w:style>
  <w:style w:type="character" w:customStyle="1" w:styleId="Heading3Char">
    <w:name w:val="Heading 3 Char"/>
    <w:basedOn w:val="DefaultParagraphFont"/>
    <w:link w:val="Heading3"/>
    <w:rsid w:val="00054514"/>
    <w:rPr>
      <w:rFonts w:ascii="Garamond" w:eastAsia="Times New Roman" w:hAnsi="Garamond" w:cs="Times New Roman"/>
      <w:b/>
      <w:bCs/>
      <w:color w:val="000000"/>
      <w:sz w:val="32"/>
      <w:szCs w:val="40"/>
    </w:rPr>
  </w:style>
  <w:style w:type="character" w:customStyle="1" w:styleId="Heading4Char">
    <w:name w:val="Heading 4 Char"/>
    <w:basedOn w:val="DefaultParagraphFont"/>
    <w:link w:val="Heading4"/>
    <w:rsid w:val="00054514"/>
    <w:rPr>
      <w:rFonts w:ascii="Garamond" w:eastAsia="Times New Roman" w:hAnsi="Garamond" w:cs="Arial"/>
      <w:b/>
      <w:bCs/>
      <w:color w:val="000000"/>
      <w:sz w:val="24"/>
      <w:szCs w:val="19"/>
    </w:rPr>
  </w:style>
  <w:style w:type="character" w:customStyle="1" w:styleId="Heading5Char">
    <w:name w:val="Heading 5 Char"/>
    <w:basedOn w:val="DefaultParagraphFont"/>
    <w:link w:val="Heading5"/>
    <w:rsid w:val="00054514"/>
    <w:rPr>
      <w:rFonts w:ascii="Garamond" w:eastAsia="Times New Roman" w:hAnsi="Garamond" w:cs="Arial"/>
      <w:b/>
      <w:bCs/>
      <w:color w:val="000000"/>
      <w:sz w:val="24"/>
      <w:szCs w:val="19"/>
      <w:u w:val="double"/>
    </w:rPr>
  </w:style>
  <w:style w:type="character" w:customStyle="1" w:styleId="Heading6Char">
    <w:name w:val="Heading 6 Char"/>
    <w:basedOn w:val="DefaultParagraphFont"/>
    <w:link w:val="Heading6"/>
    <w:rsid w:val="00054514"/>
    <w:rPr>
      <w:rFonts w:ascii="Garamond" w:eastAsia="Times New Roman" w:hAnsi="Garamond" w:cs="Arial"/>
      <w:b/>
      <w:bCs/>
      <w:color w:val="000000"/>
      <w:sz w:val="24"/>
      <w:szCs w:val="19"/>
    </w:rPr>
  </w:style>
  <w:style w:type="character" w:customStyle="1" w:styleId="Heading7Char">
    <w:name w:val="Heading 7 Char"/>
    <w:basedOn w:val="DefaultParagraphFont"/>
    <w:link w:val="Heading7"/>
    <w:rsid w:val="00054514"/>
    <w:rPr>
      <w:rFonts w:ascii="Garamond" w:eastAsia="Times New Roman" w:hAnsi="Garamond" w:cs="Times New Roman"/>
      <w:b/>
      <w:bCs/>
      <w:sz w:val="24"/>
      <w:szCs w:val="19"/>
    </w:rPr>
  </w:style>
  <w:style w:type="character" w:customStyle="1" w:styleId="Heading8Char">
    <w:name w:val="Heading 8 Char"/>
    <w:basedOn w:val="DefaultParagraphFont"/>
    <w:link w:val="Heading8"/>
    <w:rsid w:val="00054514"/>
    <w:rPr>
      <w:rFonts w:ascii="Garamond" w:eastAsia="Times New Roman" w:hAnsi="Garamond" w:cs="Arial"/>
      <w:b/>
      <w:bCs/>
      <w:color w:val="000000"/>
      <w:szCs w:val="19"/>
    </w:rPr>
  </w:style>
  <w:style w:type="character" w:customStyle="1" w:styleId="Heading9Char">
    <w:name w:val="Heading 9 Char"/>
    <w:basedOn w:val="DefaultParagraphFont"/>
    <w:link w:val="Heading9"/>
    <w:rsid w:val="00054514"/>
    <w:rPr>
      <w:rFonts w:ascii="Garamond" w:eastAsia="Times New Roman" w:hAnsi="Garamond" w:cs="Times New Roman"/>
      <w:b/>
      <w:bCs/>
      <w:sz w:val="24"/>
      <w:szCs w:val="19"/>
    </w:rPr>
  </w:style>
  <w:style w:type="paragraph" w:styleId="Header">
    <w:name w:val="header"/>
    <w:basedOn w:val="Normal"/>
    <w:link w:val="HeaderChar"/>
    <w:rsid w:val="00054514"/>
    <w:pPr>
      <w:tabs>
        <w:tab w:val="center" w:pos="4153"/>
        <w:tab w:val="right" w:pos="8306"/>
      </w:tabs>
    </w:pPr>
  </w:style>
  <w:style w:type="character" w:customStyle="1" w:styleId="HeaderChar">
    <w:name w:val="Header Char"/>
    <w:basedOn w:val="DefaultParagraphFont"/>
    <w:link w:val="Header"/>
    <w:rsid w:val="00054514"/>
    <w:rPr>
      <w:rFonts w:ascii="Times New Roman" w:eastAsia="Times New Roman" w:hAnsi="Times New Roman" w:cs="Times New Roman"/>
      <w:sz w:val="24"/>
      <w:szCs w:val="24"/>
      <w:lang w:val="bg-B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4514"/>
    <w:pPr>
      <w:spacing w:after="0" w:line="240" w:lineRule="auto"/>
    </w:pPr>
    <w:rPr>
      <w:rFonts w:ascii="Times New Roman" w:eastAsia="Times New Roman" w:hAnsi="Times New Roman" w:cs="Times New Roman"/>
      <w:sz w:val="24"/>
      <w:szCs w:val="24"/>
      <w:lang w:val="bg-BG"/>
    </w:rPr>
  </w:style>
  <w:style w:type="paragraph" w:styleId="Heading1">
    <w:name w:val="heading 1"/>
    <w:basedOn w:val="Normal"/>
    <w:next w:val="Normal"/>
    <w:link w:val="Heading1Char"/>
    <w:qFormat/>
    <w:rsid w:val="00054514"/>
    <w:pPr>
      <w:keepNext/>
      <w:numPr>
        <w:numId w:val="1"/>
      </w:numPr>
      <w:autoSpaceDE w:val="0"/>
      <w:autoSpaceDN w:val="0"/>
      <w:adjustRightInd w:val="0"/>
      <w:outlineLvl w:val="0"/>
    </w:pPr>
    <w:rPr>
      <w:rFonts w:ascii="Garamond" w:hAnsi="Garamond"/>
      <w:b/>
      <w:bCs/>
      <w:color w:val="000000"/>
      <w:szCs w:val="40"/>
      <w:lang w:val="en-US"/>
    </w:rPr>
  </w:style>
  <w:style w:type="paragraph" w:styleId="Heading2">
    <w:name w:val="heading 2"/>
    <w:basedOn w:val="Normal"/>
    <w:next w:val="Normal"/>
    <w:link w:val="Heading2Char"/>
    <w:qFormat/>
    <w:rsid w:val="00054514"/>
    <w:pPr>
      <w:keepNext/>
      <w:numPr>
        <w:ilvl w:val="1"/>
        <w:numId w:val="1"/>
      </w:numPr>
      <w:autoSpaceDE w:val="0"/>
      <w:autoSpaceDN w:val="0"/>
      <w:adjustRightInd w:val="0"/>
      <w:spacing w:line="360" w:lineRule="auto"/>
      <w:outlineLvl w:val="1"/>
    </w:pPr>
    <w:rPr>
      <w:rFonts w:ascii="Garamond" w:hAnsi="Garamond"/>
      <w:b/>
      <w:bCs/>
      <w:color w:val="000000"/>
      <w:szCs w:val="22"/>
      <w:lang w:val="en-US"/>
    </w:rPr>
  </w:style>
  <w:style w:type="paragraph" w:styleId="Heading3">
    <w:name w:val="heading 3"/>
    <w:basedOn w:val="Normal"/>
    <w:next w:val="Normal"/>
    <w:link w:val="Heading3Char"/>
    <w:qFormat/>
    <w:rsid w:val="00054514"/>
    <w:pPr>
      <w:keepNext/>
      <w:numPr>
        <w:ilvl w:val="2"/>
        <w:numId w:val="1"/>
      </w:numPr>
      <w:autoSpaceDE w:val="0"/>
      <w:autoSpaceDN w:val="0"/>
      <w:adjustRightInd w:val="0"/>
      <w:outlineLvl w:val="2"/>
    </w:pPr>
    <w:rPr>
      <w:rFonts w:ascii="Garamond" w:hAnsi="Garamond"/>
      <w:b/>
      <w:bCs/>
      <w:color w:val="000000"/>
      <w:sz w:val="32"/>
      <w:szCs w:val="40"/>
      <w:lang w:val="en-US"/>
    </w:rPr>
  </w:style>
  <w:style w:type="paragraph" w:styleId="Heading4">
    <w:name w:val="heading 4"/>
    <w:basedOn w:val="Normal"/>
    <w:next w:val="Normal"/>
    <w:link w:val="Heading4Char"/>
    <w:qFormat/>
    <w:rsid w:val="00054514"/>
    <w:pPr>
      <w:keepNext/>
      <w:numPr>
        <w:ilvl w:val="3"/>
        <w:numId w:val="1"/>
      </w:numPr>
      <w:autoSpaceDE w:val="0"/>
      <w:autoSpaceDN w:val="0"/>
      <w:adjustRightInd w:val="0"/>
      <w:jc w:val="both"/>
      <w:outlineLvl w:val="3"/>
    </w:pPr>
    <w:rPr>
      <w:rFonts w:ascii="Garamond" w:hAnsi="Garamond" w:cs="Arial"/>
      <w:b/>
      <w:bCs/>
      <w:color w:val="000000"/>
      <w:szCs w:val="19"/>
      <w:lang w:val="en-US"/>
    </w:rPr>
  </w:style>
  <w:style w:type="paragraph" w:styleId="Heading5">
    <w:name w:val="heading 5"/>
    <w:basedOn w:val="Normal"/>
    <w:next w:val="Normal"/>
    <w:link w:val="Heading5Char"/>
    <w:qFormat/>
    <w:rsid w:val="00054514"/>
    <w:pPr>
      <w:keepNext/>
      <w:numPr>
        <w:ilvl w:val="4"/>
        <w:numId w:val="1"/>
      </w:numPr>
      <w:autoSpaceDE w:val="0"/>
      <w:autoSpaceDN w:val="0"/>
      <w:adjustRightInd w:val="0"/>
      <w:jc w:val="both"/>
      <w:outlineLvl w:val="4"/>
    </w:pPr>
    <w:rPr>
      <w:rFonts w:ascii="Garamond" w:hAnsi="Garamond" w:cs="Arial"/>
      <w:b/>
      <w:bCs/>
      <w:color w:val="000000"/>
      <w:szCs w:val="19"/>
      <w:u w:val="double"/>
      <w:lang w:val="en-US"/>
    </w:rPr>
  </w:style>
  <w:style w:type="paragraph" w:styleId="Heading6">
    <w:name w:val="heading 6"/>
    <w:basedOn w:val="Normal"/>
    <w:next w:val="Normal"/>
    <w:link w:val="Heading6Char"/>
    <w:qFormat/>
    <w:rsid w:val="00054514"/>
    <w:pPr>
      <w:keepNext/>
      <w:numPr>
        <w:ilvl w:val="5"/>
        <w:numId w:val="1"/>
      </w:numPr>
      <w:autoSpaceDE w:val="0"/>
      <w:autoSpaceDN w:val="0"/>
      <w:adjustRightInd w:val="0"/>
      <w:jc w:val="center"/>
      <w:outlineLvl w:val="5"/>
    </w:pPr>
    <w:rPr>
      <w:rFonts w:ascii="Garamond" w:hAnsi="Garamond" w:cs="Arial"/>
      <w:b/>
      <w:bCs/>
      <w:color w:val="000000"/>
      <w:szCs w:val="19"/>
      <w:lang w:val="en-US"/>
    </w:rPr>
  </w:style>
  <w:style w:type="paragraph" w:styleId="Heading7">
    <w:name w:val="heading 7"/>
    <w:basedOn w:val="Normal"/>
    <w:next w:val="Normal"/>
    <w:link w:val="Heading7Char"/>
    <w:qFormat/>
    <w:rsid w:val="00054514"/>
    <w:pPr>
      <w:keepNext/>
      <w:numPr>
        <w:ilvl w:val="6"/>
        <w:numId w:val="1"/>
      </w:numPr>
      <w:autoSpaceDE w:val="0"/>
      <w:autoSpaceDN w:val="0"/>
      <w:adjustRightInd w:val="0"/>
      <w:outlineLvl w:val="6"/>
    </w:pPr>
    <w:rPr>
      <w:rFonts w:ascii="Garamond" w:hAnsi="Garamond"/>
      <w:b/>
      <w:bCs/>
      <w:szCs w:val="19"/>
      <w:lang w:val="en-US"/>
    </w:rPr>
  </w:style>
  <w:style w:type="paragraph" w:styleId="Heading8">
    <w:name w:val="heading 8"/>
    <w:basedOn w:val="Normal"/>
    <w:next w:val="Normal"/>
    <w:link w:val="Heading8Char"/>
    <w:qFormat/>
    <w:rsid w:val="00054514"/>
    <w:pPr>
      <w:keepNext/>
      <w:numPr>
        <w:ilvl w:val="7"/>
        <w:numId w:val="1"/>
      </w:numPr>
      <w:autoSpaceDE w:val="0"/>
      <w:autoSpaceDN w:val="0"/>
      <w:adjustRightInd w:val="0"/>
      <w:ind w:right="-108"/>
      <w:jc w:val="right"/>
      <w:outlineLvl w:val="7"/>
    </w:pPr>
    <w:rPr>
      <w:rFonts w:ascii="Garamond" w:hAnsi="Garamond" w:cs="Arial"/>
      <w:b/>
      <w:bCs/>
      <w:color w:val="000000"/>
      <w:sz w:val="22"/>
      <w:szCs w:val="19"/>
      <w:lang w:val="en-US"/>
    </w:rPr>
  </w:style>
  <w:style w:type="paragraph" w:styleId="Heading9">
    <w:name w:val="heading 9"/>
    <w:basedOn w:val="Normal"/>
    <w:next w:val="Normal"/>
    <w:link w:val="Heading9Char"/>
    <w:qFormat/>
    <w:rsid w:val="00054514"/>
    <w:pPr>
      <w:keepNext/>
      <w:numPr>
        <w:ilvl w:val="8"/>
        <w:numId w:val="1"/>
      </w:numPr>
      <w:autoSpaceDE w:val="0"/>
      <w:autoSpaceDN w:val="0"/>
      <w:adjustRightInd w:val="0"/>
      <w:jc w:val="right"/>
      <w:outlineLvl w:val="8"/>
    </w:pPr>
    <w:rPr>
      <w:rFonts w:ascii="Garamond" w:hAnsi="Garamond"/>
      <w:b/>
      <w:bCs/>
      <w:szCs w:val="19"/>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54514"/>
    <w:rPr>
      <w:rFonts w:ascii="Garamond" w:eastAsia="Times New Roman" w:hAnsi="Garamond" w:cs="Times New Roman"/>
      <w:b/>
      <w:bCs/>
      <w:color w:val="000000"/>
      <w:sz w:val="24"/>
      <w:szCs w:val="40"/>
    </w:rPr>
  </w:style>
  <w:style w:type="character" w:customStyle="1" w:styleId="Heading2Char">
    <w:name w:val="Heading 2 Char"/>
    <w:basedOn w:val="DefaultParagraphFont"/>
    <w:link w:val="Heading2"/>
    <w:rsid w:val="00054514"/>
    <w:rPr>
      <w:rFonts w:ascii="Garamond" w:eastAsia="Times New Roman" w:hAnsi="Garamond" w:cs="Times New Roman"/>
      <w:b/>
      <w:bCs/>
      <w:color w:val="000000"/>
      <w:sz w:val="24"/>
    </w:rPr>
  </w:style>
  <w:style w:type="character" w:customStyle="1" w:styleId="Heading3Char">
    <w:name w:val="Heading 3 Char"/>
    <w:basedOn w:val="DefaultParagraphFont"/>
    <w:link w:val="Heading3"/>
    <w:rsid w:val="00054514"/>
    <w:rPr>
      <w:rFonts w:ascii="Garamond" w:eastAsia="Times New Roman" w:hAnsi="Garamond" w:cs="Times New Roman"/>
      <w:b/>
      <w:bCs/>
      <w:color w:val="000000"/>
      <w:sz w:val="32"/>
      <w:szCs w:val="40"/>
    </w:rPr>
  </w:style>
  <w:style w:type="character" w:customStyle="1" w:styleId="Heading4Char">
    <w:name w:val="Heading 4 Char"/>
    <w:basedOn w:val="DefaultParagraphFont"/>
    <w:link w:val="Heading4"/>
    <w:rsid w:val="00054514"/>
    <w:rPr>
      <w:rFonts w:ascii="Garamond" w:eastAsia="Times New Roman" w:hAnsi="Garamond" w:cs="Arial"/>
      <w:b/>
      <w:bCs/>
      <w:color w:val="000000"/>
      <w:sz w:val="24"/>
      <w:szCs w:val="19"/>
    </w:rPr>
  </w:style>
  <w:style w:type="character" w:customStyle="1" w:styleId="Heading5Char">
    <w:name w:val="Heading 5 Char"/>
    <w:basedOn w:val="DefaultParagraphFont"/>
    <w:link w:val="Heading5"/>
    <w:rsid w:val="00054514"/>
    <w:rPr>
      <w:rFonts w:ascii="Garamond" w:eastAsia="Times New Roman" w:hAnsi="Garamond" w:cs="Arial"/>
      <w:b/>
      <w:bCs/>
      <w:color w:val="000000"/>
      <w:sz w:val="24"/>
      <w:szCs w:val="19"/>
      <w:u w:val="double"/>
    </w:rPr>
  </w:style>
  <w:style w:type="character" w:customStyle="1" w:styleId="Heading6Char">
    <w:name w:val="Heading 6 Char"/>
    <w:basedOn w:val="DefaultParagraphFont"/>
    <w:link w:val="Heading6"/>
    <w:rsid w:val="00054514"/>
    <w:rPr>
      <w:rFonts w:ascii="Garamond" w:eastAsia="Times New Roman" w:hAnsi="Garamond" w:cs="Arial"/>
      <w:b/>
      <w:bCs/>
      <w:color w:val="000000"/>
      <w:sz w:val="24"/>
      <w:szCs w:val="19"/>
    </w:rPr>
  </w:style>
  <w:style w:type="character" w:customStyle="1" w:styleId="Heading7Char">
    <w:name w:val="Heading 7 Char"/>
    <w:basedOn w:val="DefaultParagraphFont"/>
    <w:link w:val="Heading7"/>
    <w:rsid w:val="00054514"/>
    <w:rPr>
      <w:rFonts w:ascii="Garamond" w:eastAsia="Times New Roman" w:hAnsi="Garamond" w:cs="Times New Roman"/>
      <w:b/>
      <w:bCs/>
      <w:sz w:val="24"/>
      <w:szCs w:val="19"/>
    </w:rPr>
  </w:style>
  <w:style w:type="character" w:customStyle="1" w:styleId="Heading8Char">
    <w:name w:val="Heading 8 Char"/>
    <w:basedOn w:val="DefaultParagraphFont"/>
    <w:link w:val="Heading8"/>
    <w:rsid w:val="00054514"/>
    <w:rPr>
      <w:rFonts w:ascii="Garamond" w:eastAsia="Times New Roman" w:hAnsi="Garamond" w:cs="Arial"/>
      <w:b/>
      <w:bCs/>
      <w:color w:val="000000"/>
      <w:szCs w:val="19"/>
    </w:rPr>
  </w:style>
  <w:style w:type="character" w:customStyle="1" w:styleId="Heading9Char">
    <w:name w:val="Heading 9 Char"/>
    <w:basedOn w:val="DefaultParagraphFont"/>
    <w:link w:val="Heading9"/>
    <w:rsid w:val="00054514"/>
    <w:rPr>
      <w:rFonts w:ascii="Garamond" w:eastAsia="Times New Roman" w:hAnsi="Garamond" w:cs="Times New Roman"/>
      <w:b/>
      <w:bCs/>
      <w:sz w:val="24"/>
      <w:szCs w:val="19"/>
    </w:rPr>
  </w:style>
  <w:style w:type="paragraph" w:styleId="Header">
    <w:name w:val="header"/>
    <w:basedOn w:val="Normal"/>
    <w:link w:val="HeaderChar"/>
    <w:rsid w:val="00054514"/>
    <w:pPr>
      <w:tabs>
        <w:tab w:val="center" w:pos="4153"/>
        <w:tab w:val="right" w:pos="8306"/>
      </w:tabs>
    </w:pPr>
  </w:style>
  <w:style w:type="character" w:customStyle="1" w:styleId="HeaderChar">
    <w:name w:val="Header Char"/>
    <w:basedOn w:val="DefaultParagraphFont"/>
    <w:link w:val="Header"/>
    <w:rsid w:val="00054514"/>
    <w:rPr>
      <w:rFonts w:ascii="Times New Roman" w:eastAsia="Times New Roman" w:hAnsi="Times New Roman" w:cs="Times New Roman"/>
      <w:sz w:val="24"/>
      <w:szCs w:val="24"/>
      <w:lang w:val="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10</Pages>
  <Words>3927</Words>
  <Characters>22387</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Bulvesta</dc:creator>
  <cp:lastModifiedBy>Bulvesta</cp:lastModifiedBy>
  <cp:revision>1</cp:revision>
  <dcterms:created xsi:type="dcterms:W3CDTF">2015-04-28T15:34:00Z</dcterms:created>
  <dcterms:modified xsi:type="dcterms:W3CDTF">2015-04-28T15:38:00Z</dcterms:modified>
</cp:coreProperties>
</file>