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C28" w:rsidRPr="00406C28" w:rsidRDefault="00406C28" w:rsidP="00406C28">
      <w:pPr>
        <w:spacing w:before="100" w:beforeAutospacing="1" w:after="100" w:afterAutospacing="1" w:line="270" w:lineRule="atLeast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  <w:lang w:val="bg-BG" w:eastAsia="bg-BG"/>
        </w:rPr>
      </w:pPr>
      <w:hyperlink r:id="rId5" w:history="1">
        <w:r w:rsidRPr="00406C28">
          <w:rPr>
            <w:rFonts w:ascii="Times New Roman" w:eastAsia="Times New Roman" w:hAnsi="Times New Roman" w:cs="Times New Roman"/>
            <w:b/>
            <w:bCs/>
            <w:sz w:val="18"/>
            <w:szCs w:val="18"/>
            <w:lang w:val="bg-BG" w:eastAsia="bg-BG"/>
          </w:rPr>
          <w:t>Вписване в Търговския регистър на увеличението на капитала</w:t>
        </w:r>
      </w:hyperlink>
    </w:p>
    <w:p w:rsidR="00406C28" w:rsidRPr="00406C28" w:rsidRDefault="00406C28" w:rsidP="00406C28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  <w:lang w:val="bg-BG" w:eastAsia="bg-BG"/>
        </w:rPr>
      </w:pPr>
      <w:r w:rsidRPr="00406C28">
        <w:rPr>
          <w:rFonts w:ascii="Times New Roman" w:eastAsia="Times New Roman" w:hAnsi="Times New Roman" w:cs="Times New Roman"/>
          <w:color w:val="181818"/>
          <w:sz w:val="20"/>
          <w:szCs w:val="20"/>
          <w:lang w:val="bg-BG" w:eastAsia="bg-BG"/>
        </w:rPr>
        <w:t xml:space="preserve"> „</w:t>
      </w:r>
      <w:r>
        <w:rPr>
          <w:rFonts w:ascii="Times New Roman" w:eastAsia="Times New Roman" w:hAnsi="Times New Roman" w:cs="Times New Roman"/>
          <w:color w:val="181818"/>
          <w:sz w:val="20"/>
          <w:szCs w:val="20"/>
          <w:lang w:val="bg-BG" w:eastAsia="bg-BG"/>
        </w:rPr>
        <w:t>Капман Грийн Енерджи Фонд</w:t>
      </w:r>
      <w:r w:rsidRPr="00406C28">
        <w:rPr>
          <w:rFonts w:ascii="Times New Roman" w:eastAsia="Times New Roman" w:hAnsi="Times New Roman" w:cs="Times New Roman"/>
          <w:color w:val="181818"/>
          <w:sz w:val="20"/>
          <w:szCs w:val="20"/>
          <w:lang w:val="bg-BG" w:eastAsia="bg-BG"/>
        </w:rPr>
        <w:t xml:space="preserve">“ АД съобщава, че на </w:t>
      </w:r>
      <w:r>
        <w:rPr>
          <w:rFonts w:ascii="Times New Roman" w:eastAsia="Times New Roman" w:hAnsi="Times New Roman" w:cs="Times New Roman"/>
          <w:color w:val="181818"/>
          <w:sz w:val="20"/>
          <w:szCs w:val="20"/>
          <w:lang w:val="bg-BG" w:eastAsia="bg-BG"/>
        </w:rPr>
        <w:t>23</w:t>
      </w:r>
      <w:r w:rsidRPr="00406C28">
        <w:rPr>
          <w:rFonts w:ascii="Times New Roman" w:eastAsia="Times New Roman" w:hAnsi="Times New Roman" w:cs="Times New Roman"/>
          <w:color w:val="181818"/>
          <w:sz w:val="20"/>
          <w:szCs w:val="20"/>
          <w:lang w:val="bg-BG" w:eastAsia="bg-BG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0"/>
          <w:szCs w:val="20"/>
          <w:lang w:val="bg-BG" w:eastAsia="bg-BG"/>
        </w:rPr>
        <w:t>август 2016</w:t>
      </w:r>
      <w:r w:rsidRPr="00406C28">
        <w:rPr>
          <w:rFonts w:ascii="Times New Roman" w:eastAsia="Times New Roman" w:hAnsi="Times New Roman" w:cs="Times New Roman"/>
          <w:color w:val="181818"/>
          <w:sz w:val="20"/>
          <w:szCs w:val="20"/>
          <w:lang w:val="bg-BG" w:eastAsia="bg-BG"/>
        </w:rPr>
        <w:t xml:space="preserve"> г. Търговският регистър към Агенцията по вписванията вписа с номер 20160823111239 увеличението на капитала на дружеството. След вписването капиталът на </w:t>
      </w:r>
      <w:r w:rsidRPr="00406C28">
        <w:rPr>
          <w:rFonts w:ascii="Times New Roman" w:eastAsia="Times New Roman" w:hAnsi="Times New Roman" w:cs="Times New Roman"/>
          <w:color w:val="181818"/>
          <w:sz w:val="20"/>
          <w:szCs w:val="20"/>
          <w:lang w:val="bg-BG" w:eastAsia="bg-BG"/>
        </w:rPr>
        <w:t>„</w:t>
      </w:r>
      <w:r>
        <w:rPr>
          <w:rFonts w:ascii="Times New Roman" w:eastAsia="Times New Roman" w:hAnsi="Times New Roman" w:cs="Times New Roman"/>
          <w:color w:val="181818"/>
          <w:sz w:val="20"/>
          <w:szCs w:val="20"/>
          <w:lang w:val="bg-BG" w:eastAsia="bg-BG"/>
        </w:rPr>
        <w:t>Капман Грийн Енерджи Фонд</w:t>
      </w:r>
      <w:r w:rsidRPr="00406C28">
        <w:rPr>
          <w:rFonts w:ascii="Times New Roman" w:eastAsia="Times New Roman" w:hAnsi="Times New Roman" w:cs="Times New Roman"/>
          <w:color w:val="181818"/>
          <w:sz w:val="20"/>
          <w:szCs w:val="20"/>
          <w:lang w:val="bg-BG" w:eastAsia="bg-BG"/>
        </w:rPr>
        <w:t xml:space="preserve">“ АД </w:t>
      </w:r>
      <w:r w:rsidRPr="00406C28">
        <w:rPr>
          <w:rFonts w:ascii="Times New Roman" w:eastAsia="Times New Roman" w:hAnsi="Times New Roman" w:cs="Times New Roman"/>
          <w:color w:val="181818"/>
          <w:sz w:val="20"/>
          <w:szCs w:val="20"/>
          <w:lang w:val="bg-BG" w:eastAsia="bg-BG"/>
        </w:rPr>
        <w:t xml:space="preserve">е с размер на </w:t>
      </w:r>
      <w:r>
        <w:rPr>
          <w:rFonts w:ascii="Times New Roman" w:eastAsia="Times New Roman" w:hAnsi="Times New Roman" w:cs="Times New Roman"/>
          <w:color w:val="181818"/>
          <w:sz w:val="20"/>
          <w:szCs w:val="20"/>
          <w:lang w:val="bg-BG" w:eastAsia="bg-BG"/>
        </w:rPr>
        <w:t xml:space="preserve">13 335 870 </w:t>
      </w:r>
      <w:r w:rsidRPr="00406C28">
        <w:rPr>
          <w:rFonts w:ascii="Times New Roman" w:eastAsia="Times New Roman" w:hAnsi="Times New Roman" w:cs="Times New Roman"/>
          <w:color w:val="181818"/>
          <w:sz w:val="20"/>
          <w:szCs w:val="20"/>
          <w:lang w:val="bg-BG" w:eastAsia="bg-BG"/>
        </w:rPr>
        <w:t xml:space="preserve"> лв., разпределен в </w:t>
      </w:r>
      <w:r>
        <w:rPr>
          <w:rFonts w:ascii="Times New Roman" w:eastAsia="Times New Roman" w:hAnsi="Times New Roman" w:cs="Times New Roman"/>
          <w:color w:val="181818"/>
          <w:sz w:val="20"/>
          <w:szCs w:val="20"/>
          <w:lang w:val="bg-BG" w:eastAsia="bg-BG"/>
        </w:rPr>
        <w:t>13 335 870</w:t>
      </w:r>
      <w:r w:rsidRPr="00406C28">
        <w:rPr>
          <w:rFonts w:ascii="Times New Roman" w:eastAsia="Times New Roman" w:hAnsi="Times New Roman" w:cs="Times New Roman"/>
          <w:color w:val="181818"/>
          <w:sz w:val="20"/>
          <w:szCs w:val="20"/>
          <w:lang w:val="bg-BG" w:eastAsia="bg-BG"/>
        </w:rPr>
        <w:t xml:space="preserve"> броя акции.</w:t>
      </w:r>
    </w:p>
    <w:p w:rsidR="007D7E2E" w:rsidRPr="00406C28" w:rsidRDefault="007D7E2E">
      <w:pPr>
        <w:rPr>
          <w:lang w:val="bg-BG"/>
        </w:rPr>
      </w:pPr>
      <w:bookmarkStart w:id="0" w:name="_GoBack"/>
      <w:bookmarkEnd w:id="0"/>
    </w:p>
    <w:sectPr w:rsidR="007D7E2E" w:rsidRPr="00406C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C28"/>
    <w:rsid w:val="00406C28"/>
    <w:rsid w:val="007D7E2E"/>
    <w:rsid w:val="00A77C92"/>
    <w:rsid w:val="00DC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0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0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4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8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02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821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53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67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708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555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011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0808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855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1535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5250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1051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8010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ealbulland.eu/bg/node/33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capman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Domozetsky</dc:creator>
  <cp:lastModifiedBy>Anton Domozetsky</cp:lastModifiedBy>
  <cp:revision>1</cp:revision>
  <dcterms:created xsi:type="dcterms:W3CDTF">2016-08-24T06:43:00Z</dcterms:created>
  <dcterms:modified xsi:type="dcterms:W3CDTF">2016-08-24T07:23:00Z</dcterms:modified>
</cp:coreProperties>
</file>