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A1" w:rsidRPr="00C450A1" w:rsidRDefault="00554B25" w:rsidP="00554B25">
      <w:pPr>
        <w:rPr>
          <w:lang w:val="en-US"/>
        </w:rPr>
      </w:pPr>
      <w:r>
        <w:t>В изпълнение на задължението си за уведомяване по чл.100ц от ЗППЦК като емитент на облигации, ХипоКредит АД уведомява, че „ОБЕДИНЕНА БЪЛГАРСКА БАНКА” АД в ролята й на довереник на облигационеритe по емисия обезпечени корпоративни облигации с ISIN-код BG2100018089 в размер на EUR 10 000 000, свиква извънредно общо събрание на облигационерите на 2</w:t>
      </w:r>
      <w:r w:rsidR="00C450A1">
        <w:rPr>
          <w:lang w:val="en-US"/>
        </w:rPr>
        <w:t>5</w:t>
      </w:r>
      <w:r w:rsidR="00C450A1">
        <w:t>.0</w:t>
      </w:r>
      <w:r w:rsidR="00C450A1">
        <w:rPr>
          <w:lang w:val="en-US"/>
        </w:rPr>
        <w:t>5</w:t>
      </w:r>
      <w:r w:rsidR="00C450A1">
        <w:t>.201</w:t>
      </w:r>
      <w:r w:rsidR="00C450A1">
        <w:rPr>
          <w:lang w:val="en-US"/>
        </w:rPr>
        <w:t>7</w:t>
      </w:r>
      <w:r>
        <w:t xml:space="preserve"> г. от 11 часа. Съгласно чл. 100а, ал.7 от ЗППЦК правото на глас се упражнява от лицата, вписани в регистрите на Централния депозитар като облигационери, пет дни преди датата на общото събрание. Прилагаме копие на поканата и списък на приложените документи, които подлежат на вписване в ТР към Агенция по вписванията, гр. София (вх. No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1710"/>
      </w:tblGrid>
      <w:tr w:rsidR="00C450A1" w:rsidRPr="00C450A1" w:rsidTr="00C450A1">
        <w:trPr>
          <w:tblCellSpacing w:w="0" w:type="dxa"/>
        </w:trPr>
        <w:tc>
          <w:tcPr>
            <w:tcW w:w="0" w:type="auto"/>
            <w:vAlign w:val="center"/>
            <w:hideMark/>
          </w:tcPr>
          <w:p w:rsidR="00C450A1" w:rsidRPr="00C450A1" w:rsidRDefault="00C450A1" w:rsidP="00C450A1"/>
        </w:tc>
        <w:tc>
          <w:tcPr>
            <w:tcW w:w="0" w:type="auto"/>
            <w:vAlign w:val="center"/>
            <w:hideMark/>
          </w:tcPr>
          <w:p w:rsidR="00C450A1" w:rsidRPr="00C450A1" w:rsidRDefault="00C450A1" w:rsidP="00C450A1">
            <w:r w:rsidRPr="00C450A1">
              <w:t>20170428152529</w:t>
            </w:r>
          </w:p>
        </w:tc>
      </w:tr>
    </w:tbl>
    <w:p w:rsidR="00554B25" w:rsidRDefault="00554B25" w:rsidP="00554B25"/>
    <w:p w:rsidR="007260A5" w:rsidRPr="00554B25" w:rsidRDefault="007260A5" w:rsidP="00554B25"/>
    <w:sectPr w:rsidR="007260A5" w:rsidRPr="00554B25" w:rsidSect="0014455C">
      <w:pgSz w:w="11906" w:h="16838" w:code="9"/>
      <w:pgMar w:top="1440" w:right="1368" w:bottom="1440" w:left="136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6FD" w:rsidRDefault="007E76FD">
      <w:r>
        <w:separator/>
      </w:r>
    </w:p>
  </w:endnote>
  <w:endnote w:type="continuationSeparator" w:id="0">
    <w:p w:rsidR="007E76FD" w:rsidRDefault="007E7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6FD" w:rsidRDefault="007E76FD">
      <w:r>
        <w:separator/>
      </w:r>
    </w:p>
  </w:footnote>
  <w:footnote w:type="continuationSeparator" w:id="0">
    <w:p w:rsidR="007E76FD" w:rsidRDefault="007E7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0B49"/>
    <w:multiLevelType w:val="hybridMultilevel"/>
    <w:tmpl w:val="19DC8FEE"/>
    <w:lvl w:ilvl="0" w:tplc="C8FAD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1360F"/>
    <w:multiLevelType w:val="hybridMultilevel"/>
    <w:tmpl w:val="452879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stylePaneFormatFilter w:val="38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E9C"/>
    <w:rsid w:val="00015014"/>
    <w:rsid w:val="00020666"/>
    <w:rsid w:val="00032C9A"/>
    <w:rsid w:val="00034831"/>
    <w:rsid w:val="00037484"/>
    <w:rsid w:val="00047DBE"/>
    <w:rsid w:val="00050279"/>
    <w:rsid w:val="0005417C"/>
    <w:rsid w:val="000714F1"/>
    <w:rsid w:val="000D6184"/>
    <w:rsid w:val="000F66B3"/>
    <w:rsid w:val="0014211C"/>
    <w:rsid w:val="0014455C"/>
    <w:rsid w:val="001550D1"/>
    <w:rsid w:val="00174B15"/>
    <w:rsid w:val="00182CFE"/>
    <w:rsid w:val="00184290"/>
    <w:rsid w:val="001C568E"/>
    <w:rsid w:val="001E0497"/>
    <w:rsid w:val="00205E9C"/>
    <w:rsid w:val="00207EE5"/>
    <w:rsid w:val="0022595A"/>
    <w:rsid w:val="002331F0"/>
    <w:rsid w:val="00262FC9"/>
    <w:rsid w:val="00264F49"/>
    <w:rsid w:val="002666F6"/>
    <w:rsid w:val="002706C2"/>
    <w:rsid w:val="00271BA4"/>
    <w:rsid w:val="00273127"/>
    <w:rsid w:val="00276720"/>
    <w:rsid w:val="00280E59"/>
    <w:rsid w:val="002B180B"/>
    <w:rsid w:val="002D4985"/>
    <w:rsid w:val="003046C2"/>
    <w:rsid w:val="00324B77"/>
    <w:rsid w:val="00352511"/>
    <w:rsid w:val="003551B7"/>
    <w:rsid w:val="00361A96"/>
    <w:rsid w:val="003710FF"/>
    <w:rsid w:val="003737D4"/>
    <w:rsid w:val="00375929"/>
    <w:rsid w:val="00381698"/>
    <w:rsid w:val="00385B87"/>
    <w:rsid w:val="0038697E"/>
    <w:rsid w:val="003A5634"/>
    <w:rsid w:val="003B4F08"/>
    <w:rsid w:val="003D15EA"/>
    <w:rsid w:val="003E3E37"/>
    <w:rsid w:val="003F68DA"/>
    <w:rsid w:val="00451436"/>
    <w:rsid w:val="00472851"/>
    <w:rsid w:val="0049064D"/>
    <w:rsid w:val="00493B7A"/>
    <w:rsid w:val="004A491D"/>
    <w:rsid w:val="004A7CA9"/>
    <w:rsid w:val="004B47E0"/>
    <w:rsid w:val="00501CCD"/>
    <w:rsid w:val="0051308E"/>
    <w:rsid w:val="0053322A"/>
    <w:rsid w:val="0054738A"/>
    <w:rsid w:val="0055498A"/>
    <w:rsid w:val="00554B25"/>
    <w:rsid w:val="00584528"/>
    <w:rsid w:val="0059189C"/>
    <w:rsid w:val="00592066"/>
    <w:rsid w:val="005B398E"/>
    <w:rsid w:val="005C0746"/>
    <w:rsid w:val="005C3B01"/>
    <w:rsid w:val="005E159C"/>
    <w:rsid w:val="005F6F20"/>
    <w:rsid w:val="006032A2"/>
    <w:rsid w:val="00603F67"/>
    <w:rsid w:val="006154EB"/>
    <w:rsid w:val="0063159D"/>
    <w:rsid w:val="006453B0"/>
    <w:rsid w:val="00662CB4"/>
    <w:rsid w:val="00663399"/>
    <w:rsid w:val="00671401"/>
    <w:rsid w:val="006720FD"/>
    <w:rsid w:val="00693A0F"/>
    <w:rsid w:val="006A7B21"/>
    <w:rsid w:val="006B294C"/>
    <w:rsid w:val="006E5D4F"/>
    <w:rsid w:val="006F79B3"/>
    <w:rsid w:val="00710921"/>
    <w:rsid w:val="00715D39"/>
    <w:rsid w:val="007260A5"/>
    <w:rsid w:val="0074159E"/>
    <w:rsid w:val="00761C3F"/>
    <w:rsid w:val="00773844"/>
    <w:rsid w:val="007A6A67"/>
    <w:rsid w:val="007A6E58"/>
    <w:rsid w:val="007D23BB"/>
    <w:rsid w:val="007E76FD"/>
    <w:rsid w:val="007F16B3"/>
    <w:rsid w:val="007F3DD4"/>
    <w:rsid w:val="00840101"/>
    <w:rsid w:val="008857E8"/>
    <w:rsid w:val="008A1699"/>
    <w:rsid w:val="008C26CE"/>
    <w:rsid w:val="008C57DB"/>
    <w:rsid w:val="008D35CD"/>
    <w:rsid w:val="008E1235"/>
    <w:rsid w:val="008F0395"/>
    <w:rsid w:val="008F6CBE"/>
    <w:rsid w:val="00905C28"/>
    <w:rsid w:val="00911257"/>
    <w:rsid w:val="00914CF1"/>
    <w:rsid w:val="00933F9D"/>
    <w:rsid w:val="009375BF"/>
    <w:rsid w:val="009572BD"/>
    <w:rsid w:val="00960EA3"/>
    <w:rsid w:val="00967E66"/>
    <w:rsid w:val="00994CF5"/>
    <w:rsid w:val="009A2466"/>
    <w:rsid w:val="009A6F0E"/>
    <w:rsid w:val="009C0312"/>
    <w:rsid w:val="009D6125"/>
    <w:rsid w:val="009D6A53"/>
    <w:rsid w:val="009E4E68"/>
    <w:rsid w:val="009F38C4"/>
    <w:rsid w:val="00A058E2"/>
    <w:rsid w:val="00A22F52"/>
    <w:rsid w:val="00A23403"/>
    <w:rsid w:val="00A24BCD"/>
    <w:rsid w:val="00A5503F"/>
    <w:rsid w:val="00AB09AB"/>
    <w:rsid w:val="00AC3E78"/>
    <w:rsid w:val="00AC4F2B"/>
    <w:rsid w:val="00AE33C2"/>
    <w:rsid w:val="00AF462F"/>
    <w:rsid w:val="00AF6641"/>
    <w:rsid w:val="00B00D7D"/>
    <w:rsid w:val="00B14DD5"/>
    <w:rsid w:val="00B15DBF"/>
    <w:rsid w:val="00B46C75"/>
    <w:rsid w:val="00B5043D"/>
    <w:rsid w:val="00B649C4"/>
    <w:rsid w:val="00B80D47"/>
    <w:rsid w:val="00B84F5F"/>
    <w:rsid w:val="00B96E73"/>
    <w:rsid w:val="00BA272D"/>
    <w:rsid w:val="00BB4B48"/>
    <w:rsid w:val="00BB7871"/>
    <w:rsid w:val="00BD2EF0"/>
    <w:rsid w:val="00BE43F3"/>
    <w:rsid w:val="00BE5E0A"/>
    <w:rsid w:val="00BE6183"/>
    <w:rsid w:val="00BF000C"/>
    <w:rsid w:val="00C253ED"/>
    <w:rsid w:val="00C450A1"/>
    <w:rsid w:val="00C74915"/>
    <w:rsid w:val="00C80E14"/>
    <w:rsid w:val="00C812E3"/>
    <w:rsid w:val="00C85B77"/>
    <w:rsid w:val="00C9017B"/>
    <w:rsid w:val="00C92449"/>
    <w:rsid w:val="00C94539"/>
    <w:rsid w:val="00C97AA5"/>
    <w:rsid w:val="00C97F43"/>
    <w:rsid w:val="00CA2EC4"/>
    <w:rsid w:val="00CB10CC"/>
    <w:rsid w:val="00CB4324"/>
    <w:rsid w:val="00CC0158"/>
    <w:rsid w:val="00CC62AA"/>
    <w:rsid w:val="00CD267C"/>
    <w:rsid w:val="00CD38A9"/>
    <w:rsid w:val="00CE1C5D"/>
    <w:rsid w:val="00CF17B3"/>
    <w:rsid w:val="00D02AB5"/>
    <w:rsid w:val="00D0332E"/>
    <w:rsid w:val="00D05794"/>
    <w:rsid w:val="00D16BA7"/>
    <w:rsid w:val="00D17333"/>
    <w:rsid w:val="00D22CD5"/>
    <w:rsid w:val="00D810C6"/>
    <w:rsid w:val="00D8539C"/>
    <w:rsid w:val="00DB577A"/>
    <w:rsid w:val="00DE3C7B"/>
    <w:rsid w:val="00DE77BE"/>
    <w:rsid w:val="00DF1DB2"/>
    <w:rsid w:val="00E26B9E"/>
    <w:rsid w:val="00E775CC"/>
    <w:rsid w:val="00E86CCF"/>
    <w:rsid w:val="00E930D5"/>
    <w:rsid w:val="00E96258"/>
    <w:rsid w:val="00EC171A"/>
    <w:rsid w:val="00ED03E9"/>
    <w:rsid w:val="00EF405D"/>
    <w:rsid w:val="00F05275"/>
    <w:rsid w:val="00F15B55"/>
    <w:rsid w:val="00F24DEE"/>
    <w:rsid w:val="00F422B4"/>
    <w:rsid w:val="00F53ECE"/>
    <w:rsid w:val="00F64396"/>
    <w:rsid w:val="00F8736F"/>
    <w:rsid w:val="00FE48CE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279"/>
    <w:rPr>
      <w:sz w:val="24"/>
      <w:szCs w:val="24"/>
    </w:rPr>
  </w:style>
  <w:style w:type="paragraph" w:styleId="Heading1">
    <w:name w:val="heading 1"/>
    <w:basedOn w:val="Normal"/>
    <w:next w:val="Normal"/>
    <w:qFormat/>
    <w:rsid w:val="00D8539C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line">
    <w:name w:val="firstline"/>
    <w:basedOn w:val="Normal"/>
    <w:rsid w:val="00603F67"/>
    <w:pPr>
      <w:spacing w:line="360" w:lineRule="atLeast"/>
      <w:ind w:firstLine="640"/>
      <w:jc w:val="both"/>
    </w:pPr>
    <w:rPr>
      <w:color w:val="000000"/>
      <w:sz w:val="36"/>
      <w:szCs w:val="36"/>
    </w:rPr>
  </w:style>
  <w:style w:type="table" w:styleId="TableGrid">
    <w:name w:val="Table Grid"/>
    <w:basedOn w:val="TableNormal"/>
    <w:rsid w:val="00C97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73844"/>
    <w:pPr>
      <w:tabs>
        <w:tab w:val="center" w:pos="4536"/>
        <w:tab w:val="right" w:pos="9072"/>
      </w:tabs>
    </w:pPr>
    <w:rPr>
      <w:rFonts w:ascii="Arial Narrow" w:hAnsi="Arial Narrow"/>
      <w:sz w:val="22"/>
      <w:szCs w:val="22"/>
    </w:rPr>
  </w:style>
  <w:style w:type="paragraph" w:styleId="BodyText2">
    <w:name w:val="Body Text 2"/>
    <w:basedOn w:val="Normal"/>
    <w:rsid w:val="00761C3F"/>
    <w:pPr>
      <w:jc w:val="center"/>
    </w:pPr>
    <w:rPr>
      <w:rFonts w:ascii="TmsCyr" w:hAnsi="TmsCyr"/>
      <w:b/>
      <w:sz w:val="20"/>
      <w:szCs w:val="20"/>
      <w:lang w:val="en-US" w:eastAsia="en-US"/>
    </w:rPr>
  </w:style>
  <w:style w:type="paragraph" w:styleId="BodyText">
    <w:name w:val="Body Text"/>
    <w:basedOn w:val="Normal"/>
    <w:rsid w:val="00D8539C"/>
    <w:pPr>
      <w:spacing w:after="120"/>
    </w:pPr>
  </w:style>
  <w:style w:type="paragraph" w:styleId="Footer">
    <w:name w:val="footer"/>
    <w:basedOn w:val="Normal"/>
    <w:rsid w:val="00BA272D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9A6F0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264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 „ХипоАктив” ЕООД, със седалище и адрес на управление: гр</vt:lpstr>
    </vt:vector>
  </TitlesOfParts>
  <Company>TBI Credit EAD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„ХипоАктив” ЕООД, със седалище и адрес на управление: гр</dc:title>
  <dc:creator>Petar Iliev</dc:creator>
  <cp:lastModifiedBy>TBI Leasing EAD</cp:lastModifiedBy>
  <cp:revision>2</cp:revision>
  <cp:lastPrinted>2010-06-15T22:12:00Z</cp:lastPrinted>
  <dcterms:created xsi:type="dcterms:W3CDTF">2017-05-05T13:02:00Z</dcterms:created>
  <dcterms:modified xsi:type="dcterms:W3CDTF">2017-05-05T13:02:00Z</dcterms:modified>
</cp:coreProperties>
</file>