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5" w:rsidRDefault="003D24C3" w:rsidP="003D24C3">
      <w:pPr>
        <w:spacing w:line="240" w:lineRule="atLeast"/>
        <w:contextualSpacing/>
        <w:rPr>
          <w:lang w:val="bg-BG"/>
        </w:rPr>
      </w:pPr>
      <w:r>
        <w:rPr>
          <w:lang w:val="bg-BG"/>
        </w:rPr>
        <w:t xml:space="preserve">Тези междинни финансови отчети обхващат </w:t>
      </w:r>
      <w:proofErr w:type="gramStart"/>
      <w:r>
        <w:rPr>
          <w:lang w:val="bg-BG"/>
        </w:rPr>
        <w:t>периода 10 април – 30 юни 2012г. (периода</w:t>
      </w:r>
      <w:proofErr w:type="gramEnd"/>
      <w:r>
        <w:rPr>
          <w:lang w:val="bg-BG"/>
        </w:rPr>
        <w:t>, следващ началния ликвидационен баланс).</w:t>
      </w:r>
    </w:p>
    <w:p w:rsidR="003D24C3" w:rsidRDefault="003D24C3" w:rsidP="003D24C3">
      <w:pPr>
        <w:spacing w:line="240" w:lineRule="atLeast"/>
        <w:contextualSpacing/>
        <w:rPr>
          <w:lang w:val="bg-BG"/>
        </w:rPr>
      </w:pPr>
    </w:p>
    <w:p w:rsidR="003D24C3" w:rsidRPr="003D24C3" w:rsidRDefault="003D24C3" w:rsidP="003D24C3">
      <w:pPr>
        <w:spacing w:line="240" w:lineRule="atLeast"/>
        <w:contextualSpacing/>
        <w:jc w:val="both"/>
        <w:rPr>
          <w:lang w:val="bg-BG"/>
        </w:rPr>
      </w:pPr>
      <w:r w:rsidRPr="003D24C3">
        <w:rPr>
          <w:lang w:val="bg-BG"/>
        </w:rPr>
        <w:t>Отчитайки доброволната ликвидация, Дружеството е изготвило тези междинни финансови отчети в съответствие с Българското счетоводно законодателство, приложимо за АДСИЦ в България (НСС 13).</w:t>
      </w:r>
    </w:p>
    <w:p w:rsidR="003D24C3" w:rsidRPr="003D24C3" w:rsidRDefault="003D24C3" w:rsidP="003D24C3">
      <w:pPr>
        <w:spacing w:line="240" w:lineRule="atLeast"/>
        <w:contextualSpacing/>
        <w:rPr>
          <w:lang w:val="bg-BG"/>
        </w:rPr>
      </w:pPr>
    </w:p>
    <w:sectPr w:rsidR="003D24C3" w:rsidRPr="003D24C3" w:rsidSect="00C768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4C3"/>
    <w:rsid w:val="003D24C3"/>
    <w:rsid w:val="00C76845"/>
    <w:rsid w:val="00D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evp</dc:creator>
  <cp:keywords/>
  <dc:description/>
  <cp:lastModifiedBy>evp</cp:lastModifiedBy>
  <cp:revision>1</cp:revision>
  <cp:lastPrinted>2012-07-24T08:01:00Z</cp:lastPrinted>
  <dcterms:created xsi:type="dcterms:W3CDTF">2012-07-24T07:57:00Z</dcterms:created>
  <dcterms:modified xsi:type="dcterms:W3CDTF">2012-07-24T08:03:00Z</dcterms:modified>
</cp:coreProperties>
</file>