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573" w:rsidRDefault="00B32573" w:rsidP="00B32573">
      <w:pPr>
        <w:spacing w:line="276" w:lineRule="auto"/>
        <w:jc w:val="center"/>
        <w:rPr>
          <w:rFonts w:ascii="Times New Roman" w:hAnsi="Times New Roman" w:cs="Times New Roman"/>
          <w:b/>
          <w:sz w:val="28"/>
          <w:lang w:val="bg-BG"/>
        </w:rPr>
      </w:pPr>
      <w:r w:rsidRPr="00833FD7">
        <w:rPr>
          <w:rFonts w:ascii="Times New Roman" w:hAnsi="Times New Roman" w:cs="Times New Roman"/>
          <w:b/>
          <w:sz w:val="28"/>
          <w:lang w:val="bg-BG"/>
        </w:rPr>
        <w:t>П Ъ Л Н О М О Щ Н О</w:t>
      </w:r>
    </w:p>
    <w:p w:rsidR="00B32573" w:rsidRDefault="00B32573" w:rsidP="00B32573">
      <w:pPr>
        <w:spacing w:line="276" w:lineRule="auto"/>
        <w:jc w:val="both"/>
        <w:rPr>
          <w:rFonts w:ascii="Times New Roman" w:hAnsi="Times New Roman" w:cs="Times New Roman"/>
          <w:sz w:val="24"/>
          <w:lang w:val="bg-BG"/>
        </w:rPr>
      </w:pPr>
      <w:r>
        <w:rPr>
          <w:rFonts w:ascii="Times New Roman" w:hAnsi="Times New Roman" w:cs="Times New Roman"/>
          <w:sz w:val="24"/>
          <w:lang w:val="bg-BG"/>
        </w:rPr>
        <w:tab/>
      </w:r>
      <w:r w:rsidRPr="00833FD7">
        <w:rPr>
          <w:rFonts w:ascii="Times New Roman" w:hAnsi="Times New Roman" w:cs="Times New Roman"/>
          <w:sz w:val="24"/>
          <w:lang w:val="bg-BG"/>
        </w:rPr>
        <w:t>Д</w:t>
      </w:r>
      <w:r>
        <w:rPr>
          <w:rFonts w:ascii="Times New Roman" w:hAnsi="Times New Roman" w:cs="Times New Roman"/>
          <w:sz w:val="24"/>
          <w:lang w:val="bg-BG"/>
        </w:rPr>
        <w:t xml:space="preserve">олуподписаният/ата, …………………………………………с ЕГН …………………, притежаващ/а документ за самоличност № ……………………, издаден на ……………… г. от ……………………………., с постоянен адрес: ……………………………………………. –акционер, притежаващ/а ……………………………. (……………) броя акции с право на глас от капитала на </w:t>
      </w:r>
      <w:r w:rsidRPr="00833FD7">
        <w:rPr>
          <w:rFonts w:ascii="Times New Roman" w:hAnsi="Times New Roman" w:cs="Times New Roman"/>
          <w:b/>
          <w:sz w:val="24"/>
          <w:lang w:val="bg-BG"/>
        </w:rPr>
        <w:t>„</w:t>
      </w:r>
      <w:r>
        <w:rPr>
          <w:rFonts w:ascii="Times New Roman" w:hAnsi="Times New Roman" w:cs="Times New Roman"/>
          <w:b/>
          <w:sz w:val="24"/>
          <w:lang w:val="bg-BG"/>
        </w:rPr>
        <w:t>КОМПАС ФОНД ЗА ВЗЕМАНИЯ</w:t>
      </w:r>
      <w:r w:rsidRPr="00833FD7">
        <w:rPr>
          <w:rFonts w:ascii="Times New Roman" w:hAnsi="Times New Roman" w:cs="Times New Roman"/>
          <w:b/>
          <w:sz w:val="24"/>
          <w:lang w:val="bg-BG"/>
        </w:rPr>
        <w:t>“ АД</w:t>
      </w:r>
      <w:r>
        <w:rPr>
          <w:rFonts w:ascii="Times New Roman" w:hAnsi="Times New Roman" w:cs="Times New Roman"/>
          <w:b/>
          <w:sz w:val="24"/>
          <w:lang w:val="bg-BG"/>
        </w:rPr>
        <w:t>СИЦ</w:t>
      </w:r>
      <w:r w:rsidRPr="00833FD7">
        <w:rPr>
          <w:rFonts w:ascii="Times New Roman" w:hAnsi="Times New Roman" w:cs="Times New Roman"/>
          <w:b/>
          <w:sz w:val="24"/>
          <w:lang w:val="bg-BG"/>
        </w:rPr>
        <w:t xml:space="preserve"> с ЕИК </w:t>
      </w:r>
      <w:r w:rsidRPr="00B32573">
        <w:rPr>
          <w:rFonts w:ascii="Times New Roman" w:hAnsi="Times New Roman" w:cs="Times New Roman"/>
          <w:b/>
          <w:sz w:val="24"/>
          <w:lang w:val="bg-BG"/>
        </w:rPr>
        <w:t xml:space="preserve">205685841 </w:t>
      </w:r>
      <w:r w:rsidRPr="00833FD7">
        <w:rPr>
          <w:rFonts w:ascii="Times New Roman" w:hAnsi="Times New Roman" w:cs="Times New Roman"/>
          <w:sz w:val="24"/>
          <w:lang w:val="bg-BG"/>
        </w:rPr>
        <w:t xml:space="preserve">(наричано за краткост </w:t>
      </w:r>
      <w:r w:rsidRPr="00FD7F5A">
        <w:rPr>
          <w:rFonts w:ascii="Times New Roman" w:hAnsi="Times New Roman" w:cs="Times New Roman"/>
          <w:b/>
          <w:sz w:val="24"/>
          <w:lang w:val="bg-BG"/>
        </w:rPr>
        <w:t>„Дружеството“</w:t>
      </w:r>
      <w:r w:rsidRPr="00833FD7">
        <w:rPr>
          <w:rFonts w:ascii="Times New Roman" w:hAnsi="Times New Roman" w:cs="Times New Roman"/>
          <w:sz w:val="24"/>
          <w:lang w:val="bg-BG"/>
        </w:rPr>
        <w:t>)</w:t>
      </w:r>
      <w:r>
        <w:rPr>
          <w:rFonts w:ascii="Times New Roman" w:hAnsi="Times New Roman" w:cs="Times New Roman"/>
          <w:sz w:val="24"/>
          <w:lang w:val="bg-BG"/>
        </w:rPr>
        <w:t xml:space="preserve">, на основание чл. 226 от ТЗ във връзка с чл. 116 от ЗППЦК </w:t>
      </w:r>
    </w:p>
    <w:p w:rsidR="00B32573" w:rsidRPr="000C2BAC" w:rsidRDefault="00B32573" w:rsidP="00B32573">
      <w:pPr>
        <w:spacing w:line="276" w:lineRule="auto"/>
        <w:jc w:val="both"/>
        <w:rPr>
          <w:rFonts w:ascii="Times New Roman" w:hAnsi="Times New Roman" w:cs="Times New Roman"/>
          <w:b/>
          <w:i/>
          <w:sz w:val="24"/>
          <w:lang w:val="bg-BG"/>
        </w:rPr>
      </w:pPr>
      <w:r>
        <w:rPr>
          <w:rFonts w:ascii="Times New Roman" w:hAnsi="Times New Roman" w:cs="Times New Roman"/>
          <w:sz w:val="24"/>
          <w:lang w:val="bg-BG"/>
        </w:rPr>
        <w:tab/>
      </w:r>
      <w:r>
        <w:rPr>
          <w:rFonts w:ascii="Times New Roman" w:hAnsi="Times New Roman" w:cs="Times New Roman"/>
          <w:sz w:val="24"/>
          <w:lang w:val="bg-BG"/>
        </w:rPr>
        <w:tab/>
      </w:r>
      <w:r>
        <w:rPr>
          <w:rFonts w:ascii="Times New Roman" w:hAnsi="Times New Roman" w:cs="Times New Roman"/>
          <w:sz w:val="24"/>
          <w:lang w:val="bg-BG"/>
        </w:rPr>
        <w:tab/>
      </w:r>
      <w:r w:rsidRPr="000C2BAC">
        <w:rPr>
          <w:rFonts w:ascii="Times New Roman" w:hAnsi="Times New Roman" w:cs="Times New Roman"/>
          <w:b/>
          <w:i/>
          <w:sz w:val="24"/>
          <w:lang w:val="bg-BG"/>
        </w:rPr>
        <w:t xml:space="preserve">(попълва се от акционер – физическо лице) </w:t>
      </w:r>
    </w:p>
    <w:p w:rsidR="00B32573" w:rsidRDefault="00B32573" w:rsidP="00B32573">
      <w:pPr>
        <w:spacing w:line="276" w:lineRule="auto"/>
        <w:jc w:val="center"/>
        <w:rPr>
          <w:rFonts w:ascii="Times New Roman" w:hAnsi="Times New Roman" w:cs="Times New Roman"/>
          <w:sz w:val="24"/>
          <w:lang w:val="bg-BG"/>
        </w:rPr>
      </w:pPr>
      <w:r>
        <w:rPr>
          <w:rFonts w:ascii="Times New Roman" w:hAnsi="Times New Roman" w:cs="Times New Roman"/>
          <w:sz w:val="24"/>
          <w:lang w:val="bg-BG"/>
        </w:rPr>
        <w:t>и</w:t>
      </w:r>
      <w:r w:rsidRPr="00833FD7">
        <w:rPr>
          <w:rFonts w:ascii="Times New Roman" w:hAnsi="Times New Roman" w:cs="Times New Roman"/>
          <w:sz w:val="24"/>
          <w:lang w:val="bg-BG"/>
        </w:rPr>
        <w:t>ли</w:t>
      </w:r>
    </w:p>
    <w:p w:rsidR="00B32573" w:rsidRDefault="00B32573" w:rsidP="00B32573">
      <w:pPr>
        <w:spacing w:line="276" w:lineRule="auto"/>
        <w:jc w:val="both"/>
        <w:rPr>
          <w:rFonts w:ascii="Times New Roman" w:hAnsi="Times New Roman" w:cs="Times New Roman"/>
          <w:sz w:val="24"/>
          <w:lang w:val="bg-BG"/>
        </w:rPr>
      </w:pPr>
      <w:r>
        <w:rPr>
          <w:rFonts w:ascii="Times New Roman" w:hAnsi="Times New Roman" w:cs="Times New Roman"/>
          <w:sz w:val="24"/>
          <w:lang w:val="bg-BG"/>
        </w:rPr>
        <w:tab/>
        <w:t xml:space="preserve">Долуподписаният/ата, …………………………………………с ЕГН …………………, притежаващ/а документ за самоличност № ……………………., издаден на ………………. г. от ……………………………., с постоянен адрес: ………………………………………………, в качеството си на представляващ на ……………………………………… с ЕИК……………, със седалище и адрес на управление: гр./с. ……………………, ул. …………………… № …, вх. …, ет. …, ап./офис … – акционер на …………………, притежаващ ……………… (……) броя акции с право на глас от капитала на </w:t>
      </w:r>
      <w:r w:rsidRPr="00B32573">
        <w:rPr>
          <w:rFonts w:ascii="Times New Roman" w:hAnsi="Times New Roman" w:cs="Times New Roman"/>
          <w:b/>
          <w:sz w:val="24"/>
          <w:lang w:val="bg-BG"/>
        </w:rPr>
        <w:t xml:space="preserve">на „КОМПАС ФОНД ЗА ВЗЕМАНИЯ“ АДСИЦ с ЕИК 205685841 </w:t>
      </w:r>
      <w:r w:rsidRPr="000C2BAC">
        <w:rPr>
          <w:rFonts w:ascii="Times New Roman" w:hAnsi="Times New Roman" w:cs="Times New Roman"/>
          <w:sz w:val="24"/>
          <w:lang w:val="bg-BG"/>
        </w:rPr>
        <w:t xml:space="preserve">(наричано за краткост </w:t>
      </w:r>
      <w:r w:rsidRPr="00FD7F5A">
        <w:rPr>
          <w:rFonts w:ascii="Times New Roman" w:hAnsi="Times New Roman" w:cs="Times New Roman"/>
          <w:b/>
          <w:sz w:val="24"/>
          <w:lang w:val="bg-BG"/>
        </w:rPr>
        <w:t>„Дружеството“</w:t>
      </w:r>
      <w:r w:rsidRPr="000C2BAC">
        <w:rPr>
          <w:rFonts w:ascii="Times New Roman" w:hAnsi="Times New Roman" w:cs="Times New Roman"/>
          <w:sz w:val="24"/>
          <w:lang w:val="bg-BG"/>
        </w:rPr>
        <w:t>)</w:t>
      </w:r>
      <w:r>
        <w:rPr>
          <w:rFonts w:ascii="Times New Roman" w:hAnsi="Times New Roman" w:cs="Times New Roman"/>
          <w:sz w:val="24"/>
          <w:lang w:val="bg-BG"/>
        </w:rPr>
        <w:t>, на основание чл. 226 от ТЗ във връзка с чл. 116 от ЗППЦК</w:t>
      </w:r>
    </w:p>
    <w:p w:rsidR="00B32573" w:rsidRDefault="00B32573" w:rsidP="00B32573">
      <w:pPr>
        <w:spacing w:line="276" w:lineRule="auto"/>
        <w:jc w:val="center"/>
        <w:rPr>
          <w:rFonts w:ascii="Times New Roman" w:hAnsi="Times New Roman" w:cs="Times New Roman"/>
          <w:b/>
          <w:i/>
          <w:sz w:val="24"/>
          <w:lang w:val="bg-BG"/>
        </w:rPr>
      </w:pPr>
      <w:r w:rsidRPr="000C2BAC">
        <w:rPr>
          <w:rFonts w:ascii="Times New Roman" w:hAnsi="Times New Roman" w:cs="Times New Roman"/>
          <w:b/>
          <w:i/>
          <w:sz w:val="24"/>
          <w:lang w:val="bg-BG"/>
        </w:rPr>
        <w:t xml:space="preserve">(попълва се от акционер – </w:t>
      </w:r>
      <w:r>
        <w:rPr>
          <w:rFonts w:ascii="Times New Roman" w:hAnsi="Times New Roman" w:cs="Times New Roman"/>
          <w:b/>
          <w:i/>
          <w:sz w:val="24"/>
          <w:lang w:val="bg-BG"/>
        </w:rPr>
        <w:t>юридическо</w:t>
      </w:r>
      <w:r w:rsidRPr="000C2BAC">
        <w:rPr>
          <w:rFonts w:ascii="Times New Roman" w:hAnsi="Times New Roman" w:cs="Times New Roman"/>
          <w:b/>
          <w:i/>
          <w:sz w:val="24"/>
          <w:lang w:val="bg-BG"/>
        </w:rPr>
        <w:t xml:space="preserve"> лице)</w:t>
      </w:r>
    </w:p>
    <w:p w:rsidR="00B32573" w:rsidRDefault="00B32573" w:rsidP="00B32573">
      <w:pPr>
        <w:spacing w:line="276" w:lineRule="auto"/>
        <w:jc w:val="center"/>
        <w:rPr>
          <w:rFonts w:ascii="Times New Roman" w:hAnsi="Times New Roman" w:cs="Times New Roman"/>
          <w:b/>
          <w:sz w:val="24"/>
          <w:lang w:val="bg-BG"/>
        </w:rPr>
      </w:pPr>
      <w:r>
        <w:rPr>
          <w:rFonts w:ascii="Times New Roman" w:hAnsi="Times New Roman" w:cs="Times New Roman"/>
          <w:b/>
          <w:sz w:val="24"/>
          <w:lang w:val="bg-BG"/>
        </w:rPr>
        <w:t>УПЪЛНОМОЩАВАМ/Е:</w:t>
      </w:r>
    </w:p>
    <w:p w:rsidR="00B32573" w:rsidRDefault="00B32573" w:rsidP="00B32573">
      <w:pPr>
        <w:spacing w:line="276" w:lineRule="auto"/>
        <w:jc w:val="both"/>
        <w:rPr>
          <w:rFonts w:ascii="Times New Roman" w:hAnsi="Times New Roman" w:cs="Times New Roman"/>
          <w:sz w:val="24"/>
          <w:lang w:val="bg-BG"/>
        </w:rPr>
      </w:pPr>
      <w:r>
        <w:rPr>
          <w:rFonts w:ascii="Times New Roman" w:hAnsi="Times New Roman" w:cs="Times New Roman"/>
          <w:sz w:val="24"/>
          <w:lang w:val="bg-BG"/>
        </w:rPr>
        <w:t>……………………………………… с ЕГН ………………………, с документ за самоличност № ……………………., издаден на ……………………. г. от …………………, с постоянен адрес: ……………………………………………………………………………………………….</w:t>
      </w:r>
    </w:p>
    <w:p w:rsidR="00B32573" w:rsidRDefault="00B32573" w:rsidP="00B32573">
      <w:pPr>
        <w:spacing w:line="276" w:lineRule="auto"/>
        <w:jc w:val="center"/>
        <w:rPr>
          <w:rFonts w:ascii="Times New Roman" w:hAnsi="Times New Roman" w:cs="Times New Roman"/>
          <w:b/>
          <w:i/>
          <w:sz w:val="24"/>
          <w:lang w:val="bg-BG"/>
        </w:rPr>
      </w:pPr>
      <w:r w:rsidRPr="000C2BAC">
        <w:rPr>
          <w:rFonts w:ascii="Times New Roman" w:hAnsi="Times New Roman" w:cs="Times New Roman"/>
          <w:b/>
          <w:i/>
          <w:sz w:val="24"/>
          <w:lang w:val="bg-BG"/>
        </w:rPr>
        <w:t>(попълва се от пълномощник – физическо лице)</w:t>
      </w:r>
    </w:p>
    <w:p w:rsidR="00B32573" w:rsidRDefault="00B32573" w:rsidP="00B32573">
      <w:pPr>
        <w:spacing w:line="276" w:lineRule="auto"/>
        <w:jc w:val="center"/>
        <w:rPr>
          <w:rFonts w:ascii="Times New Roman" w:hAnsi="Times New Roman" w:cs="Times New Roman"/>
          <w:sz w:val="24"/>
          <w:lang w:val="bg-BG"/>
        </w:rPr>
      </w:pPr>
      <w:r>
        <w:rPr>
          <w:rFonts w:ascii="Times New Roman" w:hAnsi="Times New Roman" w:cs="Times New Roman"/>
          <w:sz w:val="24"/>
          <w:lang w:val="bg-BG"/>
        </w:rPr>
        <w:t>или</w:t>
      </w:r>
    </w:p>
    <w:p w:rsidR="00B32573" w:rsidRDefault="00B32573" w:rsidP="00B32573">
      <w:pPr>
        <w:spacing w:line="276" w:lineRule="auto"/>
        <w:jc w:val="both"/>
        <w:rPr>
          <w:rFonts w:ascii="Times New Roman" w:hAnsi="Times New Roman" w:cs="Times New Roman"/>
          <w:sz w:val="24"/>
          <w:lang w:val="bg-BG"/>
        </w:rPr>
      </w:pPr>
      <w:r>
        <w:rPr>
          <w:rFonts w:ascii="Times New Roman" w:hAnsi="Times New Roman" w:cs="Times New Roman"/>
          <w:sz w:val="24"/>
          <w:lang w:val="bg-BG"/>
        </w:rPr>
        <w:t>…………………………………….. с ЕИК ………………………, със седалище и адрес на управление: гр./с. …………………………, ул. …………………….. № …, вх. …, ет. …, ап./офис …, представлявано от ……………………………………………. с ЕГН ……………., притежаващ документ за самоличност № ………………., издаден на ………………. г. от …………………, с постоянен адрес: ……………………………., в качеството му на …………</w:t>
      </w:r>
    </w:p>
    <w:p w:rsidR="00B32573" w:rsidRDefault="00B32573" w:rsidP="00B32573">
      <w:pPr>
        <w:spacing w:line="276" w:lineRule="auto"/>
        <w:jc w:val="center"/>
        <w:rPr>
          <w:rFonts w:ascii="Times New Roman" w:hAnsi="Times New Roman" w:cs="Times New Roman"/>
          <w:b/>
          <w:i/>
          <w:sz w:val="24"/>
          <w:lang w:val="bg-BG"/>
        </w:rPr>
      </w:pPr>
      <w:r w:rsidRPr="00B0173D">
        <w:rPr>
          <w:rFonts w:ascii="Times New Roman" w:hAnsi="Times New Roman" w:cs="Times New Roman"/>
          <w:b/>
          <w:i/>
          <w:sz w:val="24"/>
          <w:lang w:val="bg-BG"/>
        </w:rPr>
        <w:t>(попълва се от пълномощник – юридическо лице)</w:t>
      </w:r>
    </w:p>
    <w:p w:rsidR="00662AC0" w:rsidRPr="002C62DF" w:rsidRDefault="00B32573" w:rsidP="002C62DF">
      <w:pPr>
        <w:spacing w:line="276" w:lineRule="auto"/>
        <w:jc w:val="both"/>
        <w:rPr>
          <w:rFonts w:ascii="Times New Roman" w:hAnsi="Times New Roman" w:cs="Times New Roman"/>
          <w:sz w:val="24"/>
          <w:lang w:val="bg-BG"/>
        </w:rPr>
      </w:pPr>
      <w:r>
        <w:rPr>
          <w:rFonts w:ascii="Times New Roman" w:hAnsi="Times New Roman" w:cs="Times New Roman"/>
          <w:sz w:val="24"/>
          <w:lang w:val="bg-BG"/>
        </w:rPr>
        <w:tab/>
        <w:t xml:space="preserve">Да ме представлява/Да представлява представляваното от мен/нас търговско дружество на редовното годишно Общо събрание на акционерите на </w:t>
      </w:r>
      <w:r w:rsidRPr="00B32573">
        <w:rPr>
          <w:rFonts w:ascii="Times New Roman" w:hAnsi="Times New Roman" w:cs="Times New Roman"/>
          <w:sz w:val="24"/>
          <w:lang w:val="bg-BG"/>
        </w:rPr>
        <w:t>на „КОМПАС ФОНД ЗА ВЗЕМАНИЯ“ АДСИЦ с ЕИК 205685841</w:t>
      </w:r>
      <w:r>
        <w:rPr>
          <w:rFonts w:ascii="Times New Roman" w:hAnsi="Times New Roman" w:cs="Times New Roman"/>
          <w:sz w:val="24"/>
          <w:lang w:val="bg-BG"/>
        </w:rPr>
        <w:t xml:space="preserve">, което ще се проведе на </w:t>
      </w:r>
      <w:r w:rsidR="002C62DF">
        <w:rPr>
          <w:rFonts w:ascii="Times New Roman" w:hAnsi="Times New Roman" w:cs="Times New Roman"/>
          <w:sz w:val="24"/>
          <w:lang w:val="bg-BG"/>
        </w:rPr>
        <w:t>03</w:t>
      </w:r>
      <w:r>
        <w:rPr>
          <w:rFonts w:ascii="Times New Roman" w:hAnsi="Times New Roman" w:cs="Times New Roman"/>
          <w:sz w:val="24"/>
          <w:lang w:val="bg-BG"/>
        </w:rPr>
        <w:t>.</w:t>
      </w:r>
      <w:r w:rsidR="002C62DF">
        <w:rPr>
          <w:rFonts w:ascii="Times New Roman" w:hAnsi="Times New Roman" w:cs="Times New Roman"/>
          <w:sz w:val="24"/>
          <w:lang w:val="bg-BG"/>
        </w:rPr>
        <w:t>08</w:t>
      </w:r>
      <w:r>
        <w:rPr>
          <w:rFonts w:ascii="Times New Roman" w:hAnsi="Times New Roman" w:cs="Times New Roman"/>
          <w:sz w:val="24"/>
          <w:lang w:val="bg-BG"/>
        </w:rPr>
        <w:t xml:space="preserve">.2020 г. от 10:00 </w:t>
      </w:r>
      <w:r>
        <w:rPr>
          <w:rFonts w:ascii="Times New Roman" w:hAnsi="Times New Roman" w:cs="Times New Roman"/>
          <w:sz w:val="24"/>
          <w:lang w:val="bg-BG"/>
        </w:rPr>
        <w:lastRenderedPageBreak/>
        <w:t>часа на адрес: г</w:t>
      </w:r>
      <w:r w:rsidRPr="00B32573">
        <w:t xml:space="preserve"> </w:t>
      </w:r>
      <w:r w:rsidRPr="00B32573">
        <w:rPr>
          <w:rFonts w:ascii="Times New Roman" w:hAnsi="Times New Roman" w:cs="Times New Roman"/>
          <w:sz w:val="24"/>
          <w:lang w:val="bg-BG"/>
        </w:rPr>
        <w:t>гр. София, Община Столична, п.код 1000, район „Възраждане“, ул. „Георг Вашингтон“ № 19, ет. 2</w:t>
      </w:r>
      <w:r>
        <w:rPr>
          <w:rFonts w:ascii="Times New Roman" w:hAnsi="Times New Roman" w:cs="Times New Roman"/>
          <w:sz w:val="24"/>
          <w:lang w:val="bg-BG"/>
        </w:rPr>
        <w:t xml:space="preserve">, и да гласува с притежаваните от …………………………. общо …………………… броя акции от капитала на </w:t>
      </w:r>
      <w:r w:rsidRPr="00B32573">
        <w:rPr>
          <w:rFonts w:ascii="Times New Roman" w:hAnsi="Times New Roman" w:cs="Times New Roman"/>
          <w:sz w:val="24"/>
          <w:lang w:val="bg-BG"/>
        </w:rPr>
        <w:t xml:space="preserve">на „КОМПАС ФОНД ЗА ВЗЕМАНИЯ“ АДСИЦ с ЕИК 205685841 </w:t>
      </w:r>
      <w:r>
        <w:rPr>
          <w:rFonts w:ascii="Times New Roman" w:hAnsi="Times New Roman" w:cs="Times New Roman"/>
          <w:sz w:val="24"/>
          <w:lang w:val="bg-BG"/>
        </w:rPr>
        <w:t xml:space="preserve"> по въпросите от дневния ред съгласно указания по-долу ред, а именно:</w:t>
      </w:r>
    </w:p>
    <w:p w:rsidR="00B32573" w:rsidRPr="00B32573" w:rsidRDefault="00B32573" w:rsidP="00B3257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B32573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1. Приемане на годишния доклад за дейността на Дружеството за 2019 г.; </w:t>
      </w:r>
    </w:p>
    <w:p w:rsidR="00B32573" w:rsidRPr="00B32573" w:rsidRDefault="00B32573" w:rsidP="00B325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 w:eastAsia="bg-BG"/>
        </w:rPr>
      </w:pPr>
      <w:r w:rsidRPr="00B32573"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 w:eastAsia="bg-BG"/>
        </w:rPr>
        <w:t>Проект на решение по т.1:</w:t>
      </w:r>
    </w:p>
    <w:p w:rsidR="00B32573" w:rsidRDefault="00B32573" w:rsidP="00B325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</w:pPr>
      <w:r w:rsidRPr="00B32573"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  <w:t>„Общото събрание на акционерите приема годишния доклад за дейността на Дружеството за 2019 г.“</w:t>
      </w:r>
    </w:p>
    <w:tbl>
      <w:tblPr>
        <w:tblStyle w:val="TableGrid"/>
        <w:tblpPr w:leftFromText="141" w:rightFromText="141" w:vertAnchor="text" w:horzAnchor="margin" w:tblpX="675" w:tblpY="53"/>
        <w:tblW w:w="0" w:type="auto"/>
        <w:tblLook w:val="04A0" w:firstRow="1" w:lastRow="0" w:firstColumn="1" w:lastColumn="0" w:noHBand="0" w:noVBand="1"/>
      </w:tblPr>
      <w:tblGrid>
        <w:gridCol w:w="407"/>
        <w:gridCol w:w="2797"/>
      </w:tblGrid>
      <w:tr w:rsidR="00B32573" w:rsidRPr="00B32573" w:rsidTr="000F7EA7">
        <w:trPr>
          <w:trHeight w:val="273"/>
        </w:trPr>
        <w:tc>
          <w:tcPr>
            <w:tcW w:w="407" w:type="dxa"/>
            <w:tcBorders>
              <w:right w:val="single" w:sz="4" w:space="0" w:color="auto"/>
            </w:tcBorders>
          </w:tcPr>
          <w:p w:rsidR="00B32573" w:rsidRPr="00B32573" w:rsidRDefault="00B32573" w:rsidP="00B3257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</w:p>
        </w:tc>
        <w:tc>
          <w:tcPr>
            <w:tcW w:w="27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2573" w:rsidRPr="00B32573" w:rsidRDefault="00B32573" w:rsidP="00B3257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B325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За</w:t>
            </w:r>
          </w:p>
        </w:tc>
      </w:tr>
      <w:tr w:rsidR="00B32573" w:rsidRPr="00B32573" w:rsidTr="000F7EA7">
        <w:trPr>
          <w:trHeight w:val="273"/>
        </w:trPr>
        <w:tc>
          <w:tcPr>
            <w:tcW w:w="407" w:type="dxa"/>
            <w:tcBorders>
              <w:right w:val="single" w:sz="4" w:space="0" w:color="auto"/>
            </w:tcBorders>
          </w:tcPr>
          <w:p w:rsidR="00B32573" w:rsidRPr="00B32573" w:rsidRDefault="00B32573" w:rsidP="00B3257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</w:p>
        </w:tc>
        <w:tc>
          <w:tcPr>
            <w:tcW w:w="27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2573" w:rsidRPr="00B32573" w:rsidRDefault="00B32573" w:rsidP="00B3257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B325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Против</w:t>
            </w:r>
          </w:p>
        </w:tc>
      </w:tr>
      <w:tr w:rsidR="00B32573" w:rsidRPr="00B32573" w:rsidTr="000F7EA7">
        <w:trPr>
          <w:trHeight w:val="285"/>
        </w:trPr>
        <w:tc>
          <w:tcPr>
            <w:tcW w:w="407" w:type="dxa"/>
            <w:tcBorders>
              <w:right w:val="single" w:sz="4" w:space="0" w:color="auto"/>
            </w:tcBorders>
          </w:tcPr>
          <w:p w:rsidR="00B32573" w:rsidRPr="00B32573" w:rsidRDefault="00B32573" w:rsidP="00B3257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</w:p>
        </w:tc>
        <w:tc>
          <w:tcPr>
            <w:tcW w:w="27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2573" w:rsidRPr="00B32573" w:rsidRDefault="00B32573" w:rsidP="00B3257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B325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По своя преценка</w:t>
            </w:r>
          </w:p>
        </w:tc>
      </w:tr>
      <w:tr w:rsidR="00B32573" w:rsidRPr="00B32573" w:rsidTr="000F7EA7">
        <w:trPr>
          <w:trHeight w:val="273"/>
        </w:trPr>
        <w:tc>
          <w:tcPr>
            <w:tcW w:w="407" w:type="dxa"/>
            <w:tcBorders>
              <w:right w:val="single" w:sz="4" w:space="0" w:color="auto"/>
            </w:tcBorders>
          </w:tcPr>
          <w:p w:rsidR="00B32573" w:rsidRPr="00B32573" w:rsidRDefault="00B32573" w:rsidP="00B3257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</w:p>
        </w:tc>
        <w:tc>
          <w:tcPr>
            <w:tcW w:w="27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2573" w:rsidRPr="00B32573" w:rsidRDefault="00B32573" w:rsidP="00B3257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B325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Въздържал се</w:t>
            </w:r>
          </w:p>
        </w:tc>
      </w:tr>
    </w:tbl>
    <w:p w:rsidR="00B32573" w:rsidRPr="00B32573" w:rsidRDefault="00B32573" w:rsidP="00B325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B32573" w:rsidRPr="00B32573" w:rsidRDefault="00B32573" w:rsidP="00B325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B32573" w:rsidRPr="00B32573" w:rsidRDefault="00B32573" w:rsidP="00B325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B32573" w:rsidRPr="00B32573" w:rsidRDefault="00B32573" w:rsidP="00B325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B32573" w:rsidRPr="00B32573" w:rsidRDefault="00B32573" w:rsidP="00B325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B32573" w:rsidRPr="00B32573" w:rsidRDefault="00B32573" w:rsidP="00B3257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B32573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(нужното се маркира</w:t>
      </w:r>
      <w:r w:rsidRPr="00B32573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)</w:t>
      </w:r>
    </w:p>
    <w:p w:rsidR="00B32573" w:rsidRPr="00B32573" w:rsidRDefault="00B32573" w:rsidP="00B325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B32573" w:rsidRPr="00B32573" w:rsidRDefault="00B32573" w:rsidP="00B325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B32573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2. Приемане на доклада на регистрирания одитор за резултатите от извършения одит на годишния финансов отчет на Дружеството за 2019 г.</w:t>
      </w:r>
    </w:p>
    <w:p w:rsidR="00B32573" w:rsidRPr="00B32573" w:rsidRDefault="00B32573" w:rsidP="00B325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 w:eastAsia="bg-BG"/>
        </w:rPr>
      </w:pPr>
      <w:r w:rsidRPr="00B32573"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 w:eastAsia="bg-BG"/>
        </w:rPr>
        <w:t>Проект за решение по т.2:</w:t>
      </w:r>
    </w:p>
    <w:p w:rsidR="00B32573" w:rsidRDefault="00B32573" w:rsidP="00B325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</w:pPr>
      <w:r w:rsidRPr="00B32573"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  <w:t>„Общото събрание на акционерите приема доклада на регистрирания одитор за резултатите от извършения одит на годишния финансов отчет на Дружеството за 2019 г.“</w:t>
      </w:r>
    </w:p>
    <w:p w:rsidR="00B32573" w:rsidRDefault="00B32573" w:rsidP="00B325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</w:pPr>
    </w:p>
    <w:tbl>
      <w:tblPr>
        <w:tblStyle w:val="TableGrid"/>
        <w:tblpPr w:leftFromText="141" w:rightFromText="141" w:vertAnchor="text" w:horzAnchor="margin" w:tblpX="675" w:tblpY="53"/>
        <w:tblW w:w="0" w:type="auto"/>
        <w:tblLook w:val="04A0" w:firstRow="1" w:lastRow="0" w:firstColumn="1" w:lastColumn="0" w:noHBand="0" w:noVBand="1"/>
      </w:tblPr>
      <w:tblGrid>
        <w:gridCol w:w="407"/>
        <w:gridCol w:w="2797"/>
      </w:tblGrid>
      <w:tr w:rsidR="00B32573" w:rsidRPr="00B32573" w:rsidTr="000F7EA7">
        <w:trPr>
          <w:trHeight w:val="273"/>
        </w:trPr>
        <w:tc>
          <w:tcPr>
            <w:tcW w:w="407" w:type="dxa"/>
            <w:tcBorders>
              <w:right w:val="single" w:sz="4" w:space="0" w:color="auto"/>
            </w:tcBorders>
          </w:tcPr>
          <w:p w:rsidR="00B32573" w:rsidRPr="00B32573" w:rsidRDefault="00B32573" w:rsidP="00B3257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</w:p>
        </w:tc>
        <w:tc>
          <w:tcPr>
            <w:tcW w:w="27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2573" w:rsidRPr="00B32573" w:rsidRDefault="00B32573" w:rsidP="00B3257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B325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За</w:t>
            </w:r>
          </w:p>
        </w:tc>
      </w:tr>
      <w:tr w:rsidR="00B32573" w:rsidRPr="00B32573" w:rsidTr="000F7EA7">
        <w:trPr>
          <w:trHeight w:val="273"/>
        </w:trPr>
        <w:tc>
          <w:tcPr>
            <w:tcW w:w="407" w:type="dxa"/>
            <w:tcBorders>
              <w:right w:val="single" w:sz="4" w:space="0" w:color="auto"/>
            </w:tcBorders>
          </w:tcPr>
          <w:p w:rsidR="00B32573" w:rsidRPr="00B32573" w:rsidRDefault="00B32573" w:rsidP="00B3257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</w:p>
        </w:tc>
        <w:tc>
          <w:tcPr>
            <w:tcW w:w="27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2573" w:rsidRPr="00B32573" w:rsidRDefault="00B32573" w:rsidP="00B3257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B325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Против</w:t>
            </w:r>
          </w:p>
        </w:tc>
      </w:tr>
      <w:tr w:rsidR="00B32573" w:rsidRPr="00B32573" w:rsidTr="000F7EA7">
        <w:trPr>
          <w:trHeight w:val="285"/>
        </w:trPr>
        <w:tc>
          <w:tcPr>
            <w:tcW w:w="407" w:type="dxa"/>
            <w:tcBorders>
              <w:right w:val="single" w:sz="4" w:space="0" w:color="auto"/>
            </w:tcBorders>
          </w:tcPr>
          <w:p w:rsidR="00B32573" w:rsidRPr="00B32573" w:rsidRDefault="00B32573" w:rsidP="00B3257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</w:p>
        </w:tc>
        <w:tc>
          <w:tcPr>
            <w:tcW w:w="27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2573" w:rsidRPr="00B32573" w:rsidRDefault="00B32573" w:rsidP="00B3257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B325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По своя преценка</w:t>
            </w:r>
          </w:p>
        </w:tc>
      </w:tr>
      <w:tr w:rsidR="00B32573" w:rsidRPr="00B32573" w:rsidTr="000F7EA7">
        <w:trPr>
          <w:trHeight w:val="273"/>
        </w:trPr>
        <w:tc>
          <w:tcPr>
            <w:tcW w:w="407" w:type="dxa"/>
            <w:tcBorders>
              <w:right w:val="single" w:sz="4" w:space="0" w:color="auto"/>
            </w:tcBorders>
          </w:tcPr>
          <w:p w:rsidR="00B32573" w:rsidRPr="00B32573" w:rsidRDefault="00B32573" w:rsidP="00B3257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</w:p>
        </w:tc>
        <w:tc>
          <w:tcPr>
            <w:tcW w:w="27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2573" w:rsidRPr="00B32573" w:rsidRDefault="00B32573" w:rsidP="00B3257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B325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Въздържал се</w:t>
            </w:r>
          </w:p>
        </w:tc>
      </w:tr>
    </w:tbl>
    <w:p w:rsidR="00B32573" w:rsidRPr="00B32573" w:rsidRDefault="00B32573" w:rsidP="00B325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B32573" w:rsidRPr="00B32573" w:rsidRDefault="00B32573" w:rsidP="00B325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B32573" w:rsidRPr="00B32573" w:rsidRDefault="00B32573" w:rsidP="00B325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B32573" w:rsidRPr="00B32573" w:rsidRDefault="00B32573" w:rsidP="00B325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B32573" w:rsidRPr="00B32573" w:rsidRDefault="00B32573" w:rsidP="00B325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B32573" w:rsidRPr="00B32573" w:rsidRDefault="00B32573" w:rsidP="00B325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B32573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(нужното се маркира</w:t>
      </w:r>
      <w:r w:rsidRPr="00B32573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)</w:t>
      </w:r>
    </w:p>
    <w:p w:rsidR="00B32573" w:rsidRPr="00B32573" w:rsidRDefault="00B32573" w:rsidP="00B325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</w:pPr>
    </w:p>
    <w:p w:rsidR="00B32573" w:rsidRPr="00B32573" w:rsidRDefault="00B32573" w:rsidP="00B325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B32573" w:rsidRPr="00B32573" w:rsidRDefault="00B32573" w:rsidP="00B325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B32573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3. Приемане на годишния финансов отчет на Дружеството за финансовата 2019 г.</w:t>
      </w:r>
    </w:p>
    <w:p w:rsidR="00B32573" w:rsidRPr="00B32573" w:rsidRDefault="00B32573" w:rsidP="00B325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bg-BG" w:eastAsia="bg-BG"/>
        </w:rPr>
      </w:pPr>
      <w:r w:rsidRPr="00B3257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bg-BG" w:eastAsia="bg-BG"/>
        </w:rPr>
        <w:t xml:space="preserve"> </w:t>
      </w:r>
      <w:r w:rsidRPr="00B3257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bg-BG" w:eastAsia="bg-BG"/>
        </w:rPr>
        <w:tab/>
      </w:r>
      <w:r w:rsidRPr="00B32573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val="bg-BG" w:eastAsia="bg-BG"/>
        </w:rPr>
        <w:t>Проект на решение по т. 3</w:t>
      </w:r>
      <w:r w:rsidRPr="00B32573">
        <w:rPr>
          <w:rFonts w:ascii="Times New Roman" w:eastAsia="Times New Roman" w:hAnsi="Times New Roman" w:cs="Times New Roman"/>
          <w:sz w:val="24"/>
          <w:szCs w:val="24"/>
          <w:u w:val="single"/>
          <w:lang w:val="bg-BG" w:eastAsia="bg-BG"/>
        </w:rPr>
        <w:t>:</w:t>
      </w:r>
    </w:p>
    <w:p w:rsidR="00B32573" w:rsidRDefault="00B32573" w:rsidP="00B325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</w:pPr>
      <w:r w:rsidRPr="00B32573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“</w:t>
      </w:r>
      <w:r w:rsidRPr="00B32573"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  <w:t>Общото събрание на акционерите приема годишния финансов отчет на дружеството за 2019 г.”</w:t>
      </w:r>
    </w:p>
    <w:p w:rsidR="00B32573" w:rsidRDefault="00B32573" w:rsidP="00B325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</w:pPr>
    </w:p>
    <w:tbl>
      <w:tblPr>
        <w:tblStyle w:val="TableGrid"/>
        <w:tblpPr w:leftFromText="141" w:rightFromText="141" w:vertAnchor="text" w:horzAnchor="margin" w:tblpX="675" w:tblpY="53"/>
        <w:tblW w:w="0" w:type="auto"/>
        <w:tblLook w:val="04A0" w:firstRow="1" w:lastRow="0" w:firstColumn="1" w:lastColumn="0" w:noHBand="0" w:noVBand="1"/>
      </w:tblPr>
      <w:tblGrid>
        <w:gridCol w:w="407"/>
        <w:gridCol w:w="2797"/>
      </w:tblGrid>
      <w:tr w:rsidR="00B32573" w:rsidRPr="00B32573" w:rsidTr="000F7EA7">
        <w:trPr>
          <w:trHeight w:val="273"/>
        </w:trPr>
        <w:tc>
          <w:tcPr>
            <w:tcW w:w="407" w:type="dxa"/>
            <w:tcBorders>
              <w:right w:val="single" w:sz="4" w:space="0" w:color="auto"/>
            </w:tcBorders>
          </w:tcPr>
          <w:p w:rsidR="00B32573" w:rsidRPr="00B32573" w:rsidRDefault="00B32573" w:rsidP="00B3257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</w:p>
        </w:tc>
        <w:tc>
          <w:tcPr>
            <w:tcW w:w="27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2573" w:rsidRPr="00B32573" w:rsidRDefault="00B32573" w:rsidP="00B3257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B325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За</w:t>
            </w:r>
          </w:p>
        </w:tc>
      </w:tr>
      <w:tr w:rsidR="00B32573" w:rsidRPr="00B32573" w:rsidTr="000F7EA7">
        <w:trPr>
          <w:trHeight w:val="273"/>
        </w:trPr>
        <w:tc>
          <w:tcPr>
            <w:tcW w:w="407" w:type="dxa"/>
            <w:tcBorders>
              <w:right w:val="single" w:sz="4" w:space="0" w:color="auto"/>
            </w:tcBorders>
          </w:tcPr>
          <w:p w:rsidR="00B32573" w:rsidRPr="00B32573" w:rsidRDefault="00B32573" w:rsidP="00B3257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</w:p>
        </w:tc>
        <w:tc>
          <w:tcPr>
            <w:tcW w:w="27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2573" w:rsidRPr="00B32573" w:rsidRDefault="00B32573" w:rsidP="00B3257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B325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Против</w:t>
            </w:r>
          </w:p>
        </w:tc>
      </w:tr>
      <w:tr w:rsidR="00B32573" w:rsidRPr="00B32573" w:rsidTr="000F7EA7">
        <w:trPr>
          <w:trHeight w:val="285"/>
        </w:trPr>
        <w:tc>
          <w:tcPr>
            <w:tcW w:w="407" w:type="dxa"/>
            <w:tcBorders>
              <w:right w:val="single" w:sz="4" w:space="0" w:color="auto"/>
            </w:tcBorders>
          </w:tcPr>
          <w:p w:rsidR="00B32573" w:rsidRPr="00B32573" w:rsidRDefault="00B32573" w:rsidP="00B3257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</w:p>
        </w:tc>
        <w:tc>
          <w:tcPr>
            <w:tcW w:w="27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2573" w:rsidRPr="00B32573" w:rsidRDefault="00B32573" w:rsidP="00B3257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B325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По своя преценка</w:t>
            </w:r>
          </w:p>
        </w:tc>
      </w:tr>
      <w:tr w:rsidR="00B32573" w:rsidRPr="00B32573" w:rsidTr="000F7EA7">
        <w:trPr>
          <w:trHeight w:val="273"/>
        </w:trPr>
        <w:tc>
          <w:tcPr>
            <w:tcW w:w="407" w:type="dxa"/>
            <w:tcBorders>
              <w:right w:val="single" w:sz="4" w:space="0" w:color="auto"/>
            </w:tcBorders>
          </w:tcPr>
          <w:p w:rsidR="00B32573" w:rsidRPr="00B32573" w:rsidRDefault="00B32573" w:rsidP="00B3257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</w:p>
        </w:tc>
        <w:tc>
          <w:tcPr>
            <w:tcW w:w="27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2573" w:rsidRPr="00B32573" w:rsidRDefault="00B32573" w:rsidP="00B3257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B325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Въздържал се</w:t>
            </w:r>
          </w:p>
        </w:tc>
      </w:tr>
    </w:tbl>
    <w:p w:rsidR="00B32573" w:rsidRPr="00B32573" w:rsidRDefault="00B32573" w:rsidP="00B325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B32573" w:rsidRPr="00B32573" w:rsidRDefault="00B32573" w:rsidP="00B325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B32573" w:rsidRPr="00B32573" w:rsidRDefault="00B32573" w:rsidP="00B325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B32573" w:rsidRPr="00B32573" w:rsidRDefault="00B32573" w:rsidP="00B325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B32573" w:rsidRPr="00B32573" w:rsidRDefault="00B32573" w:rsidP="00B325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B32573" w:rsidRPr="00B32573" w:rsidRDefault="00B32573" w:rsidP="00B325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B32573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(нужното се маркира</w:t>
      </w:r>
      <w:r w:rsidRPr="00B32573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)</w:t>
      </w:r>
    </w:p>
    <w:p w:rsidR="00B32573" w:rsidRPr="00B32573" w:rsidRDefault="00B32573" w:rsidP="00B325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</w:pPr>
    </w:p>
    <w:p w:rsidR="00B32573" w:rsidRPr="00B32573" w:rsidRDefault="00B32573" w:rsidP="00B325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B32573" w:rsidRPr="00B32573" w:rsidRDefault="00B32573" w:rsidP="00B32573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kern w:val="1"/>
          <w:sz w:val="24"/>
          <w:szCs w:val="24"/>
          <w:highlight w:val="yellow"/>
          <w:lang w:val="bg-BG" w:eastAsia="hi-IN" w:bidi="hi-IN"/>
        </w:rPr>
      </w:pPr>
      <w:r w:rsidRPr="00B32573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4. Приемане на решение за финансовия резултат на Дружеството за 201</w:t>
      </w:r>
      <w:r w:rsidRPr="00B32573">
        <w:rPr>
          <w:rFonts w:ascii="Times New Roman" w:eastAsia="Times New Roman" w:hAnsi="Times New Roman" w:cs="Times New Roman"/>
          <w:sz w:val="24"/>
          <w:szCs w:val="24"/>
          <w:lang w:eastAsia="bg-BG"/>
        </w:rPr>
        <w:t>9</w:t>
      </w:r>
      <w:r w:rsidRPr="00B32573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година; </w:t>
      </w:r>
    </w:p>
    <w:p w:rsidR="00B32573" w:rsidRPr="00B32573" w:rsidRDefault="00B32573" w:rsidP="00B32573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kern w:val="1"/>
          <w:sz w:val="24"/>
          <w:szCs w:val="24"/>
          <w:lang w:val="bg-BG" w:eastAsia="hi-IN" w:bidi="hi-IN"/>
        </w:rPr>
      </w:pPr>
      <w:r w:rsidRPr="00B32573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val="bg-BG" w:eastAsia="bg-BG"/>
        </w:rPr>
        <w:lastRenderedPageBreak/>
        <w:t>Проект на решение по т. 4</w:t>
      </w:r>
      <w:r w:rsidRPr="00B32573">
        <w:rPr>
          <w:rFonts w:ascii="Times New Roman" w:eastAsia="Times New Roman" w:hAnsi="Times New Roman" w:cs="Times New Roman"/>
          <w:sz w:val="24"/>
          <w:szCs w:val="24"/>
          <w:u w:val="single"/>
          <w:lang w:val="bg-BG" w:eastAsia="bg-BG"/>
        </w:rPr>
        <w:t>:</w:t>
      </w:r>
    </w:p>
    <w:p w:rsidR="00B32573" w:rsidRDefault="00B32573" w:rsidP="00B325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bg-BG" w:eastAsia="bg-BG"/>
        </w:rPr>
      </w:pPr>
      <w:r w:rsidRPr="00B3257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bg-BG" w:eastAsia="hi-IN"/>
        </w:rPr>
        <w:t>„</w:t>
      </w:r>
      <w:r w:rsidRPr="00B32573"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  <w:t>Общото събрание на акционерите приема решение годишния финансов</w:t>
      </w:r>
      <w:r w:rsidRPr="00B3257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bg-BG" w:eastAsia="bg-BG"/>
        </w:rPr>
        <w:t xml:space="preserve"> резултат за 2019 г.  който е загуба да бъде отнесен като непокрита загуба.“</w:t>
      </w:r>
    </w:p>
    <w:p w:rsidR="00B32573" w:rsidRDefault="00B32573" w:rsidP="00B325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bg-BG" w:eastAsia="bg-BG"/>
        </w:rPr>
      </w:pPr>
    </w:p>
    <w:tbl>
      <w:tblPr>
        <w:tblStyle w:val="TableGrid"/>
        <w:tblpPr w:leftFromText="141" w:rightFromText="141" w:vertAnchor="text" w:horzAnchor="margin" w:tblpX="675" w:tblpY="53"/>
        <w:tblW w:w="0" w:type="auto"/>
        <w:tblLook w:val="04A0" w:firstRow="1" w:lastRow="0" w:firstColumn="1" w:lastColumn="0" w:noHBand="0" w:noVBand="1"/>
      </w:tblPr>
      <w:tblGrid>
        <w:gridCol w:w="407"/>
        <w:gridCol w:w="2797"/>
      </w:tblGrid>
      <w:tr w:rsidR="00B32573" w:rsidRPr="00B32573" w:rsidTr="000F7EA7">
        <w:trPr>
          <w:trHeight w:val="273"/>
        </w:trPr>
        <w:tc>
          <w:tcPr>
            <w:tcW w:w="407" w:type="dxa"/>
            <w:tcBorders>
              <w:right w:val="single" w:sz="4" w:space="0" w:color="auto"/>
            </w:tcBorders>
          </w:tcPr>
          <w:p w:rsidR="00B32573" w:rsidRPr="00B32573" w:rsidRDefault="00B32573" w:rsidP="00B3257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bg-BG" w:eastAsia="bg-BG"/>
              </w:rPr>
            </w:pPr>
          </w:p>
        </w:tc>
        <w:tc>
          <w:tcPr>
            <w:tcW w:w="27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2573" w:rsidRPr="00B32573" w:rsidRDefault="00B32573" w:rsidP="00B3257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bg-BG" w:eastAsia="bg-BG"/>
              </w:rPr>
            </w:pPr>
            <w:r w:rsidRPr="00B3257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bg-BG" w:eastAsia="bg-BG"/>
              </w:rPr>
              <w:t>За</w:t>
            </w:r>
          </w:p>
        </w:tc>
      </w:tr>
      <w:tr w:rsidR="00B32573" w:rsidRPr="00B32573" w:rsidTr="000F7EA7">
        <w:trPr>
          <w:trHeight w:val="273"/>
        </w:trPr>
        <w:tc>
          <w:tcPr>
            <w:tcW w:w="407" w:type="dxa"/>
            <w:tcBorders>
              <w:right w:val="single" w:sz="4" w:space="0" w:color="auto"/>
            </w:tcBorders>
          </w:tcPr>
          <w:p w:rsidR="00B32573" w:rsidRPr="00B32573" w:rsidRDefault="00B32573" w:rsidP="00B3257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bg-BG" w:eastAsia="bg-BG"/>
              </w:rPr>
            </w:pPr>
          </w:p>
        </w:tc>
        <w:tc>
          <w:tcPr>
            <w:tcW w:w="27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2573" w:rsidRPr="00B32573" w:rsidRDefault="00B32573" w:rsidP="00B3257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bg-BG" w:eastAsia="bg-BG"/>
              </w:rPr>
            </w:pPr>
            <w:r w:rsidRPr="00B3257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bg-BG" w:eastAsia="bg-BG"/>
              </w:rPr>
              <w:t>Против</w:t>
            </w:r>
          </w:p>
        </w:tc>
      </w:tr>
      <w:tr w:rsidR="00B32573" w:rsidRPr="00B32573" w:rsidTr="000F7EA7">
        <w:trPr>
          <w:trHeight w:val="285"/>
        </w:trPr>
        <w:tc>
          <w:tcPr>
            <w:tcW w:w="407" w:type="dxa"/>
            <w:tcBorders>
              <w:right w:val="single" w:sz="4" w:space="0" w:color="auto"/>
            </w:tcBorders>
          </w:tcPr>
          <w:p w:rsidR="00B32573" w:rsidRPr="00B32573" w:rsidRDefault="00B32573" w:rsidP="00B3257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bg-BG" w:eastAsia="bg-BG"/>
              </w:rPr>
            </w:pPr>
          </w:p>
        </w:tc>
        <w:tc>
          <w:tcPr>
            <w:tcW w:w="27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2573" w:rsidRPr="00B32573" w:rsidRDefault="00B32573" w:rsidP="00B3257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bg-BG" w:eastAsia="bg-BG"/>
              </w:rPr>
            </w:pPr>
            <w:r w:rsidRPr="00B3257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bg-BG" w:eastAsia="bg-BG"/>
              </w:rPr>
              <w:t>По своя преценка</w:t>
            </w:r>
          </w:p>
        </w:tc>
      </w:tr>
      <w:tr w:rsidR="00B32573" w:rsidRPr="00B32573" w:rsidTr="000F7EA7">
        <w:trPr>
          <w:trHeight w:val="273"/>
        </w:trPr>
        <w:tc>
          <w:tcPr>
            <w:tcW w:w="407" w:type="dxa"/>
            <w:tcBorders>
              <w:right w:val="single" w:sz="4" w:space="0" w:color="auto"/>
            </w:tcBorders>
          </w:tcPr>
          <w:p w:rsidR="00B32573" w:rsidRPr="00B32573" w:rsidRDefault="00B32573" w:rsidP="00B3257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bg-BG" w:eastAsia="bg-BG"/>
              </w:rPr>
            </w:pPr>
          </w:p>
        </w:tc>
        <w:tc>
          <w:tcPr>
            <w:tcW w:w="27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2573" w:rsidRPr="00B32573" w:rsidRDefault="00B32573" w:rsidP="00B3257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bg-BG" w:eastAsia="bg-BG"/>
              </w:rPr>
            </w:pPr>
            <w:r w:rsidRPr="00B3257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bg-BG" w:eastAsia="bg-BG"/>
              </w:rPr>
              <w:t>Въздържал се</w:t>
            </w:r>
          </w:p>
        </w:tc>
      </w:tr>
    </w:tbl>
    <w:p w:rsidR="00B32573" w:rsidRPr="00B32573" w:rsidRDefault="00B32573" w:rsidP="00B325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bg-BG" w:eastAsia="bg-BG"/>
        </w:rPr>
      </w:pPr>
    </w:p>
    <w:p w:rsidR="00B32573" w:rsidRPr="00B32573" w:rsidRDefault="00B32573" w:rsidP="00B325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bg-BG" w:eastAsia="bg-BG"/>
        </w:rPr>
      </w:pPr>
    </w:p>
    <w:p w:rsidR="00B32573" w:rsidRPr="00B32573" w:rsidRDefault="00B32573" w:rsidP="00B325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bg-BG" w:eastAsia="bg-BG"/>
        </w:rPr>
      </w:pPr>
    </w:p>
    <w:p w:rsidR="00B32573" w:rsidRPr="00B32573" w:rsidRDefault="00B32573" w:rsidP="00B325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bg-BG" w:eastAsia="bg-BG"/>
        </w:rPr>
      </w:pPr>
    </w:p>
    <w:p w:rsidR="00B32573" w:rsidRPr="00B32573" w:rsidRDefault="00B32573" w:rsidP="00B325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bg-BG" w:eastAsia="bg-BG"/>
        </w:rPr>
      </w:pPr>
    </w:p>
    <w:p w:rsidR="00B32573" w:rsidRPr="00B32573" w:rsidRDefault="00B32573" w:rsidP="00B325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bg-BG"/>
        </w:rPr>
      </w:pPr>
      <w:r w:rsidRPr="00B3257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bg-BG" w:eastAsia="bg-BG"/>
        </w:rPr>
        <w:t>(нужното се маркира</w:t>
      </w:r>
      <w:r w:rsidRPr="00B3257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bg-BG"/>
        </w:rPr>
        <w:t>)</w:t>
      </w:r>
    </w:p>
    <w:p w:rsidR="00B32573" w:rsidRPr="00B32573" w:rsidRDefault="00B32573" w:rsidP="00B325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bg-BG" w:eastAsia="bg-BG"/>
        </w:rPr>
      </w:pPr>
    </w:p>
    <w:p w:rsidR="00B32573" w:rsidRPr="00B32573" w:rsidRDefault="00B32573" w:rsidP="00B325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val="bg-BG" w:eastAsia="bg-BG"/>
        </w:rPr>
      </w:pPr>
    </w:p>
    <w:p w:rsidR="00B32573" w:rsidRPr="00B32573" w:rsidRDefault="00B32573" w:rsidP="00B325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B32573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5. Освобождаване от отговорност на членовете на съвета на директорите за дейността през 201</w:t>
      </w:r>
      <w:r w:rsidRPr="00B32573">
        <w:rPr>
          <w:rFonts w:ascii="Times New Roman" w:eastAsia="Times New Roman" w:hAnsi="Times New Roman" w:cs="Times New Roman"/>
          <w:sz w:val="24"/>
          <w:szCs w:val="24"/>
          <w:lang w:eastAsia="bg-BG"/>
        </w:rPr>
        <w:t>9</w:t>
      </w:r>
      <w:r w:rsidRPr="00B32573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г.</w:t>
      </w:r>
    </w:p>
    <w:p w:rsidR="00B32573" w:rsidRPr="00B32573" w:rsidRDefault="00B32573" w:rsidP="00B325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B32573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val="bg-BG" w:eastAsia="bg-BG"/>
        </w:rPr>
        <w:t>Проект на решение по т. 5</w:t>
      </w:r>
      <w:r w:rsidRPr="00B32573">
        <w:rPr>
          <w:rFonts w:ascii="Times New Roman" w:eastAsia="Times New Roman" w:hAnsi="Times New Roman" w:cs="Times New Roman"/>
          <w:sz w:val="24"/>
          <w:szCs w:val="24"/>
          <w:u w:val="single"/>
          <w:lang w:val="bg-BG" w:eastAsia="bg-BG"/>
        </w:rPr>
        <w:t>:</w:t>
      </w:r>
    </w:p>
    <w:p w:rsidR="00B32573" w:rsidRPr="00B32573" w:rsidRDefault="00B32573" w:rsidP="00B325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</w:pPr>
      <w:r w:rsidRPr="00B32573"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  <w:t>„Общото събрание на акционерите освобождава от отговорност членовете на съвета на директорите за дейността им през 201</w:t>
      </w:r>
      <w:r w:rsidRPr="00B32573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9</w:t>
      </w:r>
      <w:r w:rsidRPr="00B32573"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  <w:t xml:space="preserve"> г.“</w:t>
      </w:r>
    </w:p>
    <w:p w:rsidR="00B32573" w:rsidRDefault="00B32573" w:rsidP="00B325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tbl>
      <w:tblPr>
        <w:tblStyle w:val="TableGrid"/>
        <w:tblpPr w:leftFromText="141" w:rightFromText="141" w:vertAnchor="text" w:horzAnchor="margin" w:tblpX="675" w:tblpY="53"/>
        <w:tblW w:w="0" w:type="auto"/>
        <w:tblLook w:val="04A0" w:firstRow="1" w:lastRow="0" w:firstColumn="1" w:lastColumn="0" w:noHBand="0" w:noVBand="1"/>
      </w:tblPr>
      <w:tblGrid>
        <w:gridCol w:w="407"/>
        <w:gridCol w:w="2797"/>
      </w:tblGrid>
      <w:tr w:rsidR="00B32573" w:rsidRPr="00B32573" w:rsidTr="000F7EA7">
        <w:trPr>
          <w:trHeight w:val="273"/>
        </w:trPr>
        <w:tc>
          <w:tcPr>
            <w:tcW w:w="407" w:type="dxa"/>
            <w:tcBorders>
              <w:right w:val="single" w:sz="4" w:space="0" w:color="auto"/>
            </w:tcBorders>
          </w:tcPr>
          <w:p w:rsidR="00B32573" w:rsidRPr="00B32573" w:rsidRDefault="00B32573" w:rsidP="00B3257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</w:p>
        </w:tc>
        <w:tc>
          <w:tcPr>
            <w:tcW w:w="27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2573" w:rsidRPr="00B32573" w:rsidRDefault="00B32573" w:rsidP="00B3257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B325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За</w:t>
            </w:r>
          </w:p>
        </w:tc>
      </w:tr>
      <w:tr w:rsidR="00B32573" w:rsidRPr="00B32573" w:rsidTr="000F7EA7">
        <w:trPr>
          <w:trHeight w:val="273"/>
        </w:trPr>
        <w:tc>
          <w:tcPr>
            <w:tcW w:w="407" w:type="dxa"/>
            <w:tcBorders>
              <w:right w:val="single" w:sz="4" w:space="0" w:color="auto"/>
            </w:tcBorders>
          </w:tcPr>
          <w:p w:rsidR="00B32573" w:rsidRPr="00B32573" w:rsidRDefault="00B32573" w:rsidP="00B3257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</w:p>
        </w:tc>
        <w:tc>
          <w:tcPr>
            <w:tcW w:w="27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2573" w:rsidRPr="00B32573" w:rsidRDefault="00B32573" w:rsidP="00B3257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B325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Против</w:t>
            </w:r>
          </w:p>
        </w:tc>
      </w:tr>
      <w:tr w:rsidR="00B32573" w:rsidRPr="00B32573" w:rsidTr="000F7EA7">
        <w:trPr>
          <w:trHeight w:val="285"/>
        </w:trPr>
        <w:tc>
          <w:tcPr>
            <w:tcW w:w="407" w:type="dxa"/>
            <w:tcBorders>
              <w:right w:val="single" w:sz="4" w:space="0" w:color="auto"/>
            </w:tcBorders>
          </w:tcPr>
          <w:p w:rsidR="00B32573" w:rsidRPr="00B32573" w:rsidRDefault="00B32573" w:rsidP="00B3257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</w:p>
        </w:tc>
        <w:tc>
          <w:tcPr>
            <w:tcW w:w="27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2573" w:rsidRPr="00B32573" w:rsidRDefault="00B32573" w:rsidP="00B3257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B325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По своя преценка</w:t>
            </w:r>
          </w:p>
        </w:tc>
      </w:tr>
      <w:tr w:rsidR="00B32573" w:rsidRPr="00B32573" w:rsidTr="000F7EA7">
        <w:trPr>
          <w:trHeight w:val="273"/>
        </w:trPr>
        <w:tc>
          <w:tcPr>
            <w:tcW w:w="407" w:type="dxa"/>
            <w:tcBorders>
              <w:right w:val="single" w:sz="4" w:space="0" w:color="auto"/>
            </w:tcBorders>
          </w:tcPr>
          <w:p w:rsidR="00B32573" w:rsidRPr="00B32573" w:rsidRDefault="00B32573" w:rsidP="00B3257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</w:p>
        </w:tc>
        <w:tc>
          <w:tcPr>
            <w:tcW w:w="27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2573" w:rsidRPr="00B32573" w:rsidRDefault="00B32573" w:rsidP="00B3257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B325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Въздържал се</w:t>
            </w:r>
          </w:p>
        </w:tc>
      </w:tr>
    </w:tbl>
    <w:p w:rsidR="00B32573" w:rsidRPr="00B32573" w:rsidRDefault="00B32573" w:rsidP="00B325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B32573" w:rsidRPr="00B32573" w:rsidRDefault="00B32573" w:rsidP="00B325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B32573" w:rsidRPr="00B32573" w:rsidRDefault="00B32573" w:rsidP="00B325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B32573" w:rsidRPr="00B32573" w:rsidRDefault="00B32573" w:rsidP="00B325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B32573" w:rsidRPr="00B32573" w:rsidRDefault="00B32573" w:rsidP="00B325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B32573" w:rsidRPr="00B32573" w:rsidRDefault="00B32573" w:rsidP="00B325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B32573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(нужното се маркира</w:t>
      </w:r>
      <w:r w:rsidRPr="00B32573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)</w:t>
      </w:r>
    </w:p>
    <w:p w:rsidR="00B32573" w:rsidRDefault="00B32573" w:rsidP="00B325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B32573" w:rsidRPr="00B32573" w:rsidRDefault="00B32573" w:rsidP="00B325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B32573" w:rsidRPr="00B32573" w:rsidRDefault="00B32573" w:rsidP="00B325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B32573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6. Избор на регистриран одитор  за извършване на финансов одит на годишния финансов отчет на дружеството за 20</w:t>
      </w:r>
      <w:r w:rsidRPr="00B32573">
        <w:rPr>
          <w:rFonts w:ascii="Times New Roman" w:eastAsia="Times New Roman" w:hAnsi="Times New Roman" w:cs="Times New Roman"/>
          <w:sz w:val="24"/>
          <w:szCs w:val="24"/>
          <w:lang w:eastAsia="bg-BG"/>
        </w:rPr>
        <w:t>20</w:t>
      </w:r>
      <w:r w:rsidRPr="00B32573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г.</w:t>
      </w:r>
    </w:p>
    <w:p w:rsidR="00B32573" w:rsidRPr="00B32573" w:rsidRDefault="00B32573" w:rsidP="00B325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bg-BG" w:eastAsia="bg-BG"/>
        </w:rPr>
      </w:pPr>
      <w:r w:rsidRPr="00B32573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val="bg-BG" w:eastAsia="bg-BG"/>
        </w:rPr>
        <w:t>Проект на решение по т. 6</w:t>
      </w:r>
      <w:r w:rsidRPr="00B32573">
        <w:rPr>
          <w:rFonts w:ascii="Times New Roman" w:eastAsia="Times New Roman" w:hAnsi="Times New Roman" w:cs="Times New Roman"/>
          <w:sz w:val="24"/>
          <w:szCs w:val="24"/>
          <w:u w:val="single"/>
          <w:lang w:val="bg-BG" w:eastAsia="bg-BG"/>
        </w:rPr>
        <w:t>:</w:t>
      </w:r>
    </w:p>
    <w:p w:rsidR="00B32573" w:rsidRDefault="00B32573" w:rsidP="00B325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</w:pPr>
      <w:r w:rsidRPr="00B32573"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  <w:t>„Общото събрание на акционерите избира за одитор на Дружеството за 20</w:t>
      </w:r>
      <w:r w:rsidRPr="00B32573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20</w:t>
      </w:r>
      <w:r w:rsidRPr="00B32573"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  <w:t xml:space="preserve"> г. „БУЛ ОДИТ“ ООД, ЕИК 121448965, одиторско дружество, вписано в регистъра на Института на дипломираните експерт-счетоводители в България под номер 023, отговорен одитор Стоян Димитров Стоянов, с диплом № 0043/1991, който да извърши независим финансов одит на финансовите отчети на дружеството за 2020 г.“</w:t>
      </w:r>
    </w:p>
    <w:p w:rsidR="00B32573" w:rsidRDefault="00B32573" w:rsidP="00B325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</w:pPr>
    </w:p>
    <w:tbl>
      <w:tblPr>
        <w:tblStyle w:val="TableGrid"/>
        <w:tblpPr w:leftFromText="141" w:rightFromText="141" w:vertAnchor="text" w:horzAnchor="margin" w:tblpX="675" w:tblpY="53"/>
        <w:tblW w:w="0" w:type="auto"/>
        <w:tblLook w:val="04A0" w:firstRow="1" w:lastRow="0" w:firstColumn="1" w:lastColumn="0" w:noHBand="0" w:noVBand="1"/>
      </w:tblPr>
      <w:tblGrid>
        <w:gridCol w:w="407"/>
        <w:gridCol w:w="2797"/>
      </w:tblGrid>
      <w:tr w:rsidR="00B32573" w:rsidRPr="00B32573" w:rsidTr="000F7EA7">
        <w:trPr>
          <w:trHeight w:val="273"/>
        </w:trPr>
        <w:tc>
          <w:tcPr>
            <w:tcW w:w="407" w:type="dxa"/>
            <w:tcBorders>
              <w:right w:val="single" w:sz="4" w:space="0" w:color="auto"/>
            </w:tcBorders>
          </w:tcPr>
          <w:p w:rsidR="00B32573" w:rsidRPr="00B32573" w:rsidRDefault="00B32573" w:rsidP="00B3257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</w:p>
        </w:tc>
        <w:tc>
          <w:tcPr>
            <w:tcW w:w="27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2573" w:rsidRPr="00B32573" w:rsidRDefault="00B32573" w:rsidP="00B3257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B325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За</w:t>
            </w:r>
          </w:p>
        </w:tc>
      </w:tr>
      <w:tr w:rsidR="00B32573" w:rsidRPr="00B32573" w:rsidTr="000F7EA7">
        <w:trPr>
          <w:trHeight w:val="273"/>
        </w:trPr>
        <w:tc>
          <w:tcPr>
            <w:tcW w:w="407" w:type="dxa"/>
            <w:tcBorders>
              <w:right w:val="single" w:sz="4" w:space="0" w:color="auto"/>
            </w:tcBorders>
          </w:tcPr>
          <w:p w:rsidR="00B32573" w:rsidRPr="00B32573" w:rsidRDefault="00B32573" w:rsidP="00B3257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</w:p>
        </w:tc>
        <w:tc>
          <w:tcPr>
            <w:tcW w:w="27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2573" w:rsidRPr="00B32573" w:rsidRDefault="00B32573" w:rsidP="00B3257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B325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Против</w:t>
            </w:r>
          </w:p>
        </w:tc>
      </w:tr>
      <w:tr w:rsidR="00B32573" w:rsidRPr="00B32573" w:rsidTr="000F7EA7">
        <w:trPr>
          <w:trHeight w:val="285"/>
        </w:trPr>
        <w:tc>
          <w:tcPr>
            <w:tcW w:w="407" w:type="dxa"/>
            <w:tcBorders>
              <w:right w:val="single" w:sz="4" w:space="0" w:color="auto"/>
            </w:tcBorders>
          </w:tcPr>
          <w:p w:rsidR="00B32573" w:rsidRPr="00B32573" w:rsidRDefault="00B32573" w:rsidP="00B3257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</w:p>
        </w:tc>
        <w:tc>
          <w:tcPr>
            <w:tcW w:w="27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2573" w:rsidRPr="00B32573" w:rsidRDefault="00B32573" w:rsidP="00B3257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B325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По своя преценка</w:t>
            </w:r>
          </w:p>
        </w:tc>
      </w:tr>
      <w:tr w:rsidR="00B32573" w:rsidRPr="00B32573" w:rsidTr="000F7EA7">
        <w:trPr>
          <w:trHeight w:val="273"/>
        </w:trPr>
        <w:tc>
          <w:tcPr>
            <w:tcW w:w="407" w:type="dxa"/>
            <w:tcBorders>
              <w:right w:val="single" w:sz="4" w:space="0" w:color="auto"/>
            </w:tcBorders>
          </w:tcPr>
          <w:p w:rsidR="00B32573" w:rsidRPr="00B32573" w:rsidRDefault="00B32573" w:rsidP="00B3257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</w:p>
        </w:tc>
        <w:tc>
          <w:tcPr>
            <w:tcW w:w="27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2573" w:rsidRPr="00B32573" w:rsidRDefault="00B32573" w:rsidP="00B3257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B325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Въздържал се</w:t>
            </w:r>
          </w:p>
        </w:tc>
      </w:tr>
    </w:tbl>
    <w:p w:rsidR="00B32573" w:rsidRPr="00B32573" w:rsidRDefault="00B32573" w:rsidP="00B325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B32573" w:rsidRPr="00B32573" w:rsidRDefault="00B32573" w:rsidP="00B325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B32573" w:rsidRPr="00B32573" w:rsidRDefault="00B32573" w:rsidP="00B325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B32573" w:rsidRPr="00B32573" w:rsidRDefault="00B32573" w:rsidP="00B325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B32573" w:rsidRPr="00B32573" w:rsidRDefault="00B32573" w:rsidP="00B325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B32573" w:rsidRPr="00B32573" w:rsidRDefault="00B32573" w:rsidP="00B325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B32573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(нужното се маркира</w:t>
      </w:r>
      <w:r w:rsidRPr="00B32573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)</w:t>
      </w:r>
    </w:p>
    <w:p w:rsidR="00B32573" w:rsidRPr="00B32573" w:rsidRDefault="00B32573" w:rsidP="00B325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</w:pPr>
    </w:p>
    <w:p w:rsidR="00B32573" w:rsidRPr="00B32573" w:rsidRDefault="00B32573" w:rsidP="00B3257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B32573" w:rsidRPr="00B32573" w:rsidRDefault="00B32573" w:rsidP="00B3257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B32573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7. Приемане на доклада на директора за връзки с инвеститорите на Дружеството за дейността му през 201</w:t>
      </w:r>
      <w:r w:rsidRPr="00B32573">
        <w:rPr>
          <w:rFonts w:ascii="Times New Roman" w:eastAsia="Times New Roman" w:hAnsi="Times New Roman" w:cs="Times New Roman"/>
          <w:sz w:val="24"/>
          <w:szCs w:val="24"/>
          <w:lang w:eastAsia="bg-BG"/>
        </w:rPr>
        <w:t>9</w:t>
      </w:r>
      <w:r w:rsidRPr="00B32573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г.</w:t>
      </w:r>
    </w:p>
    <w:p w:rsidR="00B32573" w:rsidRPr="00B32573" w:rsidRDefault="00B32573" w:rsidP="00B325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B32573"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 w:eastAsia="bg-BG"/>
        </w:rPr>
        <w:t>Проект на решение по точка 7:</w:t>
      </w:r>
    </w:p>
    <w:p w:rsidR="00B32573" w:rsidRDefault="00B32573" w:rsidP="00B325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</w:pPr>
      <w:r w:rsidRPr="00B32573"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  <w:lastRenderedPageBreak/>
        <w:t>„Общото събрание на акционерите приема доклада на директора за връзки с инвеститорите на Дружеството за дейността му през 201</w:t>
      </w:r>
      <w:r w:rsidRPr="00B32573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9</w:t>
      </w:r>
      <w:r w:rsidRPr="00B32573"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  <w:t xml:space="preserve"> г.“</w:t>
      </w:r>
    </w:p>
    <w:p w:rsidR="00B32573" w:rsidRDefault="00B32573" w:rsidP="00B325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</w:pPr>
    </w:p>
    <w:tbl>
      <w:tblPr>
        <w:tblStyle w:val="TableGrid"/>
        <w:tblpPr w:leftFromText="141" w:rightFromText="141" w:vertAnchor="text" w:horzAnchor="margin" w:tblpX="675" w:tblpY="53"/>
        <w:tblW w:w="0" w:type="auto"/>
        <w:tblLook w:val="04A0" w:firstRow="1" w:lastRow="0" w:firstColumn="1" w:lastColumn="0" w:noHBand="0" w:noVBand="1"/>
      </w:tblPr>
      <w:tblGrid>
        <w:gridCol w:w="407"/>
        <w:gridCol w:w="2797"/>
      </w:tblGrid>
      <w:tr w:rsidR="00B32573" w:rsidRPr="00B32573" w:rsidTr="000F7EA7">
        <w:trPr>
          <w:trHeight w:val="273"/>
        </w:trPr>
        <w:tc>
          <w:tcPr>
            <w:tcW w:w="407" w:type="dxa"/>
            <w:tcBorders>
              <w:right w:val="single" w:sz="4" w:space="0" w:color="auto"/>
            </w:tcBorders>
          </w:tcPr>
          <w:p w:rsidR="00B32573" w:rsidRPr="00B32573" w:rsidRDefault="00B32573" w:rsidP="00B3257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</w:p>
        </w:tc>
        <w:tc>
          <w:tcPr>
            <w:tcW w:w="27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2573" w:rsidRPr="00B32573" w:rsidRDefault="00B32573" w:rsidP="00B3257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B325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За</w:t>
            </w:r>
          </w:p>
        </w:tc>
      </w:tr>
      <w:tr w:rsidR="00B32573" w:rsidRPr="00B32573" w:rsidTr="000F7EA7">
        <w:trPr>
          <w:trHeight w:val="273"/>
        </w:trPr>
        <w:tc>
          <w:tcPr>
            <w:tcW w:w="407" w:type="dxa"/>
            <w:tcBorders>
              <w:right w:val="single" w:sz="4" w:space="0" w:color="auto"/>
            </w:tcBorders>
          </w:tcPr>
          <w:p w:rsidR="00B32573" w:rsidRPr="00B32573" w:rsidRDefault="00B32573" w:rsidP="00B3257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</w:p>
        </w:tc>
        <w:tc>
          <w:tcPr>
            <w:tcW w:w="27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2573" w:rsidRPr="00B32573" w:rsidRDefault="00B32573" w:rsidP="00B3257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B325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Против</w:t>
            </w:r>
          </w:p>
        </w:tc>
      </w:tr>
      <w:tr w:rsidR="00B32573" w:rsidRPr="00B32573" w:rsidTr="000F7EA7">
        <w:trPr>
          <w:trHeight w:val="285"/>
        </w:trPr>
        <w:tc>
          <w:tcPr>
            <w:tcW w:w="407" w:type="dxa"/>
            <w:tcBorders>
              <w:right w:val="single" w:sz="4" w:space="0" w:color="auto"/>
            </w:tcBorders>
          </w:tcPr>
          <w:p w:rsidR="00B32573" w:rsidRPr="00B32573" w:rsidRDefault="00B32573" w:rsidP="00B3257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</w:p>
        </w:tc>
        <w:tc>
          <w:tcPr>
            <w:tcW w:w="27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2573" w:rsidRPr="00B32573" w:rsidRDefault="00B32573" w:rsidP="00B3257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B325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По своя преценка</w:t>
            </w:r>
          </w:p>
        </w:tc>
      </w:tr>
      <w:tr w:rsidR="00B32573" w:rsidRPr="00B32573" w:rsidTr="000F7EA7">
        <w:trPr>
          <w:trHeight w:val="273"/>
        </w:trPr>
        <w:tc>
          <w:tcPr>
            <w:tcW w:w="407" w:type="dxa"/>
            <w:tcBorders>
              <w:right w:val="single" w:sz="4" w:space="0" w:color="auto"/>
            </w:tcBorders>
          </w:tcPr>
          <w:p w:rsidR="00B32573" w:rsidRPr="00B32573" w:rsidRDefault="00B32573" w:rsidP="00B3257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</w:p>
        </w:tc>
        <w:tc>
          <w:tcPr>
            <w:tcW w:w="27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2573" w:rsidRPr="00B32573" w:rsidRDefault="00B32573" w:rsidP="00B3257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B325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Въздържал се</w:t>
            </w:r>
          </w:p>
        </w:tc>
      </w:tr>
    </w:tbl>
    <w:p w:rsidR="00B32573" w:rsidRPr="00B32573" w:rsidRDefault="00B32573" w:rsidP="00B325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B32573" w:rsidRPr="00B32573" w:rsidRDefault="00B32573" w:rsidP="00B325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B32573" w:rsidRPr="00B32573" w:rsidRDefault="00B32573" w:rsidP="00B325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B32573" w:rsidRPr="00B32573" w:rsidRDefault="00B32573" w:rsidP="00B325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B32573" w:rsidRPr="00B32573" w:rsidRDefault="00B32573" w:rsidP="00B325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B32573" w:rsidRPr="00B32573" w:rsidRDefault="00B32573" w:rsidP="00B325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B32573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(нужното се маркира</w:t>
      </w:r>
      <w:r w:rsidRPr="00B32573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)</w:t>
      </w:r>
    </w:p>
    <w:p w:rsidR="00B32573" w:rsidRPr="00B32573" w:rsidRDefault="00B32573" w:rsidP="00B325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</w:pPr>
    </w:p>
    <w:p w:rsidR="00B32573" w:rsidRPr="00B32573" w:rsidRDefault="00B32573" w:rsidP="00B325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B32573" w:rsidRPr="00B32573" w:rsidRDefault="00B32573" w:rsidP="00B325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B32573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8.Приемане на решение за създаване на Одитен комитет на Дружеството.</w:t>
      </w:r>
    </w:p>
    <w:p w:rsidR="00B32573" w:rsidRPr="00B32573" w:rsidRDefault="00B32573" w:rsidP="00B325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bg-BG" w:eastAsia="bg-BG"/>
        </w:rPr>
      </w:pPr>
      <w:r w:rsidRPr="00B3257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bg-BG" w:eastAsia="bg-BG"/>
        </w:rPr>
        <w:t>Проект на решение по точка 8:</w:t>
      </w:r>
    </w:p>
    <w:p w:rsidR="00B32573" w:rsidRDefault="00B32573" w:rsidP="00B325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</w:pPr>
      <w:r w:rsidRPr="00B32573"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  <w:t>„Общото събрание на акционерите приема решение за създаване на Одитен комитет на Дружеството“</w:t>
      </w:r>
    </w:p>
    <w:p w:rsidR="00B32573" w:rsidRPr="00B32573" w:rsidRDefault="00B32573" w:rsidP="00B325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tbl>
      <w:tblPr>
        <w:tblStyle w:val="TableGrid"/>
        <w:tblpPr w:leftFromText="141" w:rightFromText="141" w:vertAnchor="text" w:horzAnchor="margin" w:tblpX="675" w:tblpY="53"/>
        <w:tblW w:w="0" w:type="auto"/>
        <w:tblLook w:val="04A0" w:firstRow="1" w:lastRow="0" w:firstColumn="1" w:lastColumn="0" w:noHBand="0" w:noVBand="1"/>
      </w:tblPr>
      <w:tblGrid>
        <w:gridCol w:w="407"/>
        <w:gridCol w:w="2797"/>
      </w:tblGrid>
      <w:tr w:rsidR="00B32573" w:rsidRPr="00B32573" w:rsidTr="000F7EA7">
        <w:trPr>
          <w:trHeight w:val="273"/>
        </w:trPr>
        <w:tc>
          <w:tcPr>
            <w:tcW w:w="407" w:type="dxa"/>
            <w:tcBorders>
              <w:right w:val="single" w:sz="4" w:space="0" w:color="auto"/>
            </w:tcBorders>
          </w:tcPr>
          <w:p w:rsidR="00B32573" w:rsidRPr="00B32573" w:rsidRDefault="00B32573" w:rsidP="00B3257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</w:p>
        </w:tc>
        <w:tc>
          <w:tcPr>
            <w:tcW w:w="27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2573" w:rsidRPr="00B32573" w:rsidRDefault="00B32573" w:rsidP="00B3257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B325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За</w:t>
            </w:r>
          </w:p>
        </w:tc>
      </w:tr>
      <w:tr w:rsidR="00B32573" w:rsidRPr="00B32573" w:rsidTr="000F7EA7">
        <w:trPr>
          <w:trHeight w:val="273"/>
        </w:trPr>
        <w:tc>
          <w:tcPr>
            <w:tcW w:w="407" w:type="dxa"/>
            <w:tcBorders>
              <w:right w:val="single" w:sz="4" w:space="0" w:color="auto"/>
            </w:tcBorders>
          </w:tcPr>
          <w:p w:rsidR="00B32573" w:rsidRPr="00B32573" w:rsidRDefault="00B32573" w:rsidP="00B3257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</w:p>
        </w:tc>
        <w:tc>
          <w:tcPr>
            <w:tcW w:w="27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2573" w:rsidRPr="00B32573" w:rsidRDefault="00B32573" w:rsidP="00B3257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B325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Против</w:t>
            </w:r>
          </w:p>
        </w:tc>
      </w:tr>
      <w:tr w:rsidR="00B32573" w:rsidRPr="00B32573" w:rsidTr="000F7EA7">
        <w:trPr>
          <w:trHeight w:val="285"/>
        </w:trPr>
        <w:tc>
          <w:tcPr>
            <w:tcW w:w="407" w:type="dxa"/>
            <w:tcBorders>
              <w:right w:val="single" w:sz="4" w:space="0" w:color="auto"/>
            </w:tcBorders>
          </w:tcPr>
          <w:p w:rsidR="00B32573" w:rsidRPr="00B32573" w:rsidRDefault="00B32573" w:rsidP="00B3257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</w:p>
        </w:tc>
        <w:tc>
          <w:tcPr>
            <w:tcW w:w="27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2573" w:rsidRPr="00B32573" w:rsidRDefault="00B32573" w:rsidP="00B3257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B325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По своя преценка</w:t>
            </w:r>
          </w:p>
        </w:tc>
      </w:tr>
      <w:tr w:rsidR="00B32573" w:rsidRPr="00B32573" w:rsidTr="000F7EA7">
        <w:trPr>
          <w:trHeight w:val="273"/>
        </w:trPr>
        <w:tc>
          <w:tcPr>
            <w:tcW w:w="407" w:type="dxa"/>
            <w:tcBorders>
              <w:right w:val="single" w:sz="4" w:space="0" w:color="auto"/>
            </w:tcBorders>
          </w:tcPr>
          <w:p w:rsidR="00B32573" w:rsidRPr="00B32573" w:rsidRDefault="00B32573" w:rsidP="00B3257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</w:p>
        </w:tc>
        <w:tc>
          <w:tcPr>
            <w:tcW w:w="27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2573" w:rsidRPr="00B32573" w:rsidRDefault="00B32573" w:rsidP="00B3257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B325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Въздържал се</w:t>
            </w:r>
          </w:p>
        </w:tc>
      </w:tr>
    </w:tbl>
    <w:p w:rsidR="00B32573" w:rsidRPr="00B32573" w:rsidRDefault="00B32573" w:rsidP="00B325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B32573" w:rsidRPr="00B32573" w:rsidRDefault="00B32573" w:rsidP="00B325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B32573" w:rsidRPr="00B32573" w:rsidRDefault="00B32573" w:rsidP="00B325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B32573" w:rsidRPr="00B32573" w:rsidRDefault="00B32573" w:rsidP="00B325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B32573" w:rsidRPr="00B32573" w:rsidRDefault="00B32573" w:rsidP="00B325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B32573" w:rsidRPr="00B32573" w:rsidRDefault="00B32573" w:rsidP="00B325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B32573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(нужното се маркира</w:t>
      </w:r>
      <w:r w:rsidRPr="00B32573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)</w:t>
      </w:r>
    </w:p>
    <w:p w:rsidR="00B32573" w:rsidRPr="00B32573" w:rsidRDefault="00B32573" w:rsidP="00B325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B32573" w:rsidRPr="00B32573" w:rsidRDefault="00B32573" w:rsidP="00B325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B32573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9. Определяне на броя на членовете на Одитния комитет на Дружеството, избор на членове на Одитния комитет на Дружеството  и определяне на мандата им.</w:t>
      </w:r>
    </w:p>
    <w:p w:rsidR="00B32573" w:rsidRPr="00B32573" w:rsidRDefault="00B32573" w:rsidP="00B325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</w:pPr>
      <w:r w:rsidRPr="00B3257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bg-BG" w:eastAsia="bg-BG"/>
        </w:rPr>
        <w:t>Проект на решение по точка 9:</w:t>
      </w:r>
    </w:p>
    <w:p w:rsidR="00B32573" w:rsidRPr="00B32573" w:rsidRDefault="00B32573" w:rsidP="00B325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</w:pPr>
      <w:r w:rsidRPr="00B32573"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  <w:t>„Общото събрание на акционерите определя Одитния комитет на Дружеството да се състои от трима членове.</w:t>
      </w:r>
    </w:p>
    <w:p w:rsidR="00B32573" w:rsidRPr="00B32573" w:rsidRDefault="00B32573" w:rsidP="00B325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</w:pPr>
      <w:r w:rsidRPr="00B32573"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  <w:t>Общото събрание на акционерите избира следните членове на Одитния комитет на Дружеството:</w:t>
      </w:r>
    </w:p>
    <w:p w:rsidR="00B32573" w:rsidRPr="00B32573" w:rsidRDefault="00B32573" w:rsidP="00B32573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B3257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bg-BG" w:eastAsia="bg-BG"/>
        </w:rPr>
        <w:t xml:space="preserve">1. Г-н Теодор Младенов Тодоров,    </w:t>
      </w:r>
    </w:p>
    <w:p w:rsidR="00B32573" w:rsidRPr="00B32573" w:rsidRDefault="00B32573" w:rsidP="00B32573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B3257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bg-BG" w:eastAsia="bg-BG"/>
        </w:rPr>
        <w:t xml:space="preserve">2. Г-жа Михаела Бориславова Михова и </w:t>
      </w:r>
    </w:p>
    <w:p w:rsidR="00B32573" w:rsidRPr="00B32573" w:rsidRDefault="00B32573" w:rsidP="00B325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bg-BG" w:eastAsia="bg-BG"/>
        </w:rPr>
      </w:pPr>
      <w:r w:rsidRPr="00B3257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bg-BG" w:eastAsia="bg-BG"/>
        </w:rPr>
        <w:t xml:space="preserve">3. Г-н Драгомир Христов Великов </w:t>
      </w:r>
      <w:r w:rsidRPr="00B3257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bg-BG"/>
        </w:rPr>
        <w:t>.</w:t>
      </w:r>
      <w:r w:rsidRPr="00B3257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bg-BG" w:eastAsia="bg-BG"/>
        </w:rPr>
        <w:t xml:space="preserve"> </w:t>
      </w:r>
    </w:p>
    <w:p w:rsidR="00B32573" w:rsidRDefault="00B32573" w:rsidP="00B325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bg-BG" w:eastAsia="bg-BG"/>
        </w:rPr>
      </w:pPr>
      <w:r w:rsidRPr="00B32573"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  <w:t>Общото събрание на акционерите о</w:t>
      </w:r>
      <w:r w:rsidRPr="00B3257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bg-BG" w:eastAsia="bg-BG"/>
        </w:rPr>
        <w:t>пределя мандат от 1 (една) година на членовете на Одитния комитет на Дружеството, считано до провеждане на редовното годишно Общо събрание на акционерите на Дружеството през 2021 г.</w:t>
      </w:r>
    </w:p>
    <w:p w:rsidR="00B32573" w:rsidRDefault="00B32573" w:rsidP="00B325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bg-BG" w:eastAsia="bg-BG"/>
        </w:rPr>
      </w:pPr>
    </w:p>
    <w:tbl>
      <w:tblPr>
        <w:tblStyle w:val="TableGrid"/>
        <w:tblpPr w:leftFromText="141" w:rightFromText="141" w:vertAnchor="text" w:horzAnchor="margin" w:tblpX="675" w:tblpY="53"/>
        <w:tblW w:w="0" w:type="auto"/>
        <w:tblLook w:val="04A0" w:firstRow="1" w:lastRow="0" w:firstColumn="1" w:lastColumn="0" w:noHBand="0" w:noVBand="1"/>
      </w:tblPr>
      <w:tblGrid>
        <w:gridCol w:w="407"/>
        <w:gridCol w:w="2797"/>
      </w:tblGrid>
      <w:tr w:rsidR="00B32573" w:rsidRPr="00B32573" w:rsidTr="000F7EA7">
        <w:trPr>
          <w:trHeight w:val="273"/>
        </w:trPr>
        <w:tc>
          <w:tcPr>
            <w:tcW w:w="407" w:type="dxa"/>
            <w:tcBorders>
              <w:right w:val="single" w:sz="4" w:space="0" w:color="auto"/>
            </w:tcBorders>
          </w:tcPr>
          <w:p w:rsidR="00B32573" w:rsidRPr="00B32573" w:rsidRDefault="00B32573" w:rsidP="00B3257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bg-BG" w:eastAsia="bg-BG"/>
              </w:rPr>
            </w:pPr>
          </w:p>
        </w:tc>
        <w:tc>
          <w:tcPr>
            <w:tcW w:w="27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2573" w:rsidRPr="00B32573" w:rsidRDefault="00B32573" w:rsidP="00B3257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bg-BG" w:eastAsia="bg-BG"/>
              </w:rPr>
            </w:pPr>
            <w:r w:rsidRPr="00B3257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bg-BG" w:eastAsia="bg-BG"/>
              </w:rPr>
              <w:t>За</w:t>
            </w:r>
          </w:p>
        </w:tc>
      </w:tr>
      <w:tr w:rsidR="00B32573" w:rsidRPr="00B32573" w:rsidTr="000F7EA7">
        <w:trPr>
          <w:trHeight w:val="273"/>
        </w:trPr>
        <w:tc>
          <w:tcPr>
            <w:tcW w:w="407" w:type="dxa"/>
            <w:tcBorders>
              <w:right w:val="single" w:sz="4" w:space="0" w:color="auto"/>
            </w:tcBorders>
          </w:tcPr>
          <w:p w:rsidR="00B32573" w:rsidRPr="00B32573" w:rsidRDefault="00B32573" w:rsidP="00B3257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bg-BG" w:eastAsia="bg-BG"/>
              </w:rPr>
            </w:pPr>
          </w:p>
        </w:tc>
        <w:tc>
          <w:tcPr>
            <w:tcW w:w="27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2573" w:rsidRPr="00B32573" w:rsidRDefault="00B32573" w:rsidP="00B3257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bg-BG" w:eastAsia="bg-BG"/>
              </w:rPr>
            </w:pPr>
            <w:r w:rsidRPr="00B3257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bg-BG" w:eastAsia="bg-BG"/>
              </w:rPr>
              <w:t>Против</w:t>
            </w:r>
          </w:p>
        </w:tc>
      </w:tr>
      <w:tr w:rsidR="00B32573" w:rsidRPr="00B32573" w:rsidTr="000F7EA7">
        <w:trPr>
          <w:trHeight w:val="285"/>
        </w:trPr>
        <w:tc>
          <w:tcPr>
            <w:tcW w:w="407" w:type="dxa"/>
            <w:tcBorders>
              <w:right w:val="single" w:sz="4" w:space="0" w:color="auto"/>
            </w:tcBorders>
          </w:tcPr>
          <w:p w:rsidR="00B32573" w:rsidRPr="00B32573" w:rsidRDefault="00B32573" w:rsidP="00B3257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bg-BG" w:eastAsia="bg-BG"/>
              </w:rPr>
            </w:pPr>
          </w:p>
        </w:tc>
        <w:tc>
          <w:tcPr>
            <w:tcW w:w="27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2573" w:rsidRPr="00B32573" w:rsidRDefault="00B32573" w:rsidP="00B3257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bg-BG" w:eastAsia="bg-BG"/>
              </w:rPr>
            </w:pPr>
            <w:r w:rsidRPr="00B3257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bg-BG" w:eastAsia="bg-BG"/>
              </w:rPr>
              <w:t>По своя преценка</w:t>
            </w:r>
          </w:p>
        </w:tc>
      </w:tr>
      <w:tr w:rsidR="00B32573" w:rsidRPr="00B32573" w:rsidTr="000F7EA7">
        <w:trPr>
          <w:trHeight w:val="273"/>
        </w:trPr>
        <w:tc>
          <w:tcPr>
            <w:tcW w:w="407" w:type="dxa"/>
            <w:tcBorders>
              <w:right w:val="single" w:sz="4" w:space="0" w:color="auto"/>
            </w:tcBorders>
          </w:tcPr>
          <w:p w:rsidR="00B32573" w:rsidRPr="00B32573" w:rsidRDefault="00B32573" w:rsidP="00B3257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bg-BG" w:eastAsia="bg-BG"/>
              </w:rPr>
            </w:pPr>
          </w:p>
        </w:tc>
        <w:tc>
          <w:tcPr>
            <w:tcW w:w="27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2573" w:rsidRPr="00B32573" w:rsidRDefault="00B32573" w:rsidP="00B3257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bg-BG" w:eastAsia="bg-BG"/>
              </w:rPr>
            </w:pPr>
            <w:r w:rsidRPr="00B3257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bg-BG" w:eastAsia="bg-BG"/>
              </w:rPr>
              <w:t>Въздържал се</w:t>
            </w:r>
          </w:p>
        </w:tc>
      </w:tr>
    </w:tbl>
    <w:p w:rsidR="00B32573" w:rsidRPr="00B32573" w:rsidRDefault="00B32573" w:rsidP="00B325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bg-BG" w:eastAsia="bg-BG"/>
        </w:rPr>
      </w:pPr>
    </w:p>
    <w:p w:rsidR="00B32573" w:rsidRPr="00B32573" w:rsidRDefault="00B32573" w:rsidP="00B325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bg-BG" w:eastAsia="bg-BG"/>
        </w:rPr>
      </w:pPr>
    </w:p>
    <w:p w:rsidR="00B32573" w:rsidRPr="00B32573" w:rsidRDefault="00B32573" w:rsidP="00B325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bg-BG" w:eastAsia="bg-BG"/>
        </w:rPr>
      </w:pPr>
    </w:p>
    <w:p w:rsidR="00B32573" w:rsidRPr="00B32573" w:rsidRDefault="00B32573" w:rsidP="00B325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bg-BG" w:eastAsia="bg-BG"/>
        </w:rPr>
      </w:pPr>
    </w:p>
    <w:p w:rsidR="00B32573" w:rsidRPr="00B32573" w:rsidRDefault="00B32573" w:rsidP="00B325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bg-BG" w:eastAsia="bg-BG"/>
        </w:rPr>
      </w:pPr>
    </w:p>
    <w:p w:rsidR="00B32573" w:rsidRPr="00B32573" w:rsidRDefault="00B32573" w:rsidP="00B325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bg-BG"/>
        </w:rPr>
      </w:pPr>
      <w:r w:rsidRPr="00B3257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bg-BG" w:eastAsia="bg-BG"/>
        </w:rPr>
        <w:t>(нужното се маркира</w:t>
      </w:r>
      <w:r w:rsidRPr="00B3257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bg-BG"/>
        </w:rPr>
        <w:t>)</w:t>
      </w:r>
    </w:p>
    <w:p w:rsidR="00B32573" w:rsidRPr="00B32573" w:rsidRDefault="00B32573" w:rsidP="00B325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bg-BG" w:eastAsia="bg-BG"/>
        </w:rPr>
      </w:pPr>
    </w:p>
    <w:p w:rsidR="00B32573" w:rsidRPr="00B32573" w:rsidRDefault="00B32573" w:rsidP="00B325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B32573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</w:t>
      </w:r>
    </w:p>
    <w:p w:rsidR="00B32573" w:rsidRPr="00B32573" w:rsidRDefault="00B32573" w:rsidP="00B325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B32573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lastRenderedPageBreak/>
        <w:t xml:space="preserve">10. Приемане на Статут </w:t>
      </w:r>
      <w:r w:rsidRPr="00B32573">
        <w:rPr>
          <w:rFonts w:ascii="Times New Roman" w:eastAsia="Times New Roman" w:hAnsi="Times New Roman" w:cs="Times New Roman"/>
          <w:bCs/>
          <w:sz w:val="24"/>
          <w:szCs w:val="24"/>
          <w:lang w:val="bg-BG" w:eastAsia="bg-BG"/>
        </w:rPr>
        <w:t xml:space="preserve">на Одитния комитет на Дружеството за неговите функции, права и отговорности по отношение на финансовия одит, вътрешния контрол и вътрешния одит, както и взаимоотношенията му с органите за управление на дружеството. </w:t>
      </w:r>
    </w:p>
    <w:p w:rsidR="00B32573" w:rsidRPr="00B32573" w:rsidRDefault="00B32573" w:rsidP="00B3257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bg-BG" w:eastAsia="bg-BG"/>
        </w:rPr>
      </w:pPr>
      <w:r w:rsidRPr="00B3257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bg-BG" w:eastAsia="bg-BG"/>
        </w:rPr>
        <w:t>Проект на решение по точка 8:</w:t>
      </w:r>
    </w:p>
    <w:p w:rsidR="00B32573" w:rsidRDefault="00B32573" w:rsidP="00B32573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bg-BG" w:eastAsia="bg-BG"/>
        </w:rPr>
      </w:pPr>
      <w:r w:rsidRPr="00B3257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bg-BG" w:eastAsia="bg-BG"/>
        </w:rPr>
        <w:t>„Общото събрание на акционерите приема Статут на Одитния комитет на Дружеството за неговите функции, права и отговорности по отношение на финансовия одит, вътрешния контрол и вътрешния одит, както и взаимоотношенията му с органите за управление на дружеството.“</w:t>
      </w:r>
    </w:p>
    <w:tbl>
      <w:tblPr>
        <w:tblStyle w:val="TableGrid1"/>
        <w:tblpPr w:leftFromText="141" w:rightFromText="141" w:vertAnchor="text" w:horzAnchor="margin" w:tblpX="675" w:tblpY="53"/>
        <w:tblW w:w="0" w:type="auto"/>
        <w:tblLook w:val="04A0" w:firstRow="1" w:lastRow="0" w:firstColumn="1" w:lastColumn="0" w:noHBand="0" w:noVBand="1"/>
      </w:tblPr>
      <w:tblGrid>
        <w:gridCol w:w="407"/>
        <w:gridCol w:w="2797"/>
      </w:tblGrid>
      <w:tr w:rsidR="00B32573" w:rsidRPr="00B32573" w:rsidTr="000F7EA7">
        <w:trPr>
          <w:trHeight w:val="273"/>
        </w:trPr>
        <w:tc>
          <w:tcPr>
            <w:tcW w:w="407" w:type="dxa"/>
            <w:tcBorders>
              <w:right w:val="single" w:sz="4" w:space="0" w:color="auto"/>
            </w:tcBorders>
          </w:tcPr>
          <w:p w:rsidR="00B32573" w:rsidRPr="00B32573" w:rsidRDefault="00B32573" w:rsidP="00B3257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</w:p>
        </w:tc>
        <w:tc>
          <w:tcPr>
            <w:tcW w:w="27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2573" w:rsidRPr="00B32573" w:rsidRDefault="00B32573" w:rsidP="00B3257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B325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За</w:t>
            </w:r>
          </w:p>
        </w:tc>
      </w:tr>
      <w:tr w:rsidR="00B32573" w:rsidRPr="00B32573" w:rsidTr="000F7EA7">
        <w:trPr>
          <w:trHeight w:val="273"/>
        </w:trPr>
        <w:tc>
          <w:tcPr>
            <w:tcW w:w="407" w:type="dxa"/>
            <w:tcBorders>
              <w:right w:val="single" w:sz="4" w:space="0" w:color="auto"/>
            </w:tcBorders>
          </w:tcPr>
          <w:p w:rsidR="00B32573" w:rsidRPr="00B32573" w:rsidRDefault="00B32573" w:rsidP="00B3257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</w:p>
        </w:tc>
        <w:tc>
          <w:tcPr>
            <w:tcW w:w="27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2573" w:rsidRPr="00B32573" w:rsidRDefault="00B32573" w:rsidP="00B3257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B325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Против</w:t>
            </w:r>
          </w:p>
        </w:tc>
      </w:tr>
      <w:tr w:rsidR="00B32573" w:rsidRPr="00B32573" w:rsidTr="000F7EA7">
        <w:trPr>
          <w:trHeight w:val="285"/>
        </w:trPr>
        <w:tc>
          <w:tcPr>
            <w:tcW w:w="407" w:type="dxa"/>
            <w:tcBorders>
              <w:right w:val="single" w:sz="4" w:space="0" w:color="auto"/>
            </w:tcBorders>
          </w:tcPr>
          <w:p w:rsidR="00B32573" w:rsidRPr="00B32573" w:rsidRDefault="00B32573" w:rsidP="00B3257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</w:p>
        </w:tc>
        <w:tc>
          <w:tcPr>
            <w:tcW w:w="27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2573" w:rsidRPr="00B32573" w:rsidRDefault="00B32573" w:rsidP="00B3257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B325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По своя преценка</w:t>
            </w:r>
          </w:p>
        </w:tc>
      </w:tr>
      <w:tr w:rsidR="00B32573" w:rsidRPr="00B32573" w:rsidTr="000F7EA7">
        <w:trPr>
          <w:trHeight w:val="273"/>
        </w:trPr>
        <w:tc>
          <w:tcPr>
            <w:tcW w:w="407" w:type="dxa"/>
            <w:tcBorders>
              <w:right w:val="single" w:sz="4" w:space="0" w:color="auto"/>
            </w:tcBorders>
          </w:tcPr>
          <w:p w:rsidR="00B32573" w:rsidRPr="00B32573" w:rsidRDefault="00B32573" w:rsidP="00B3257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</w:p>
        </w:tc>
        <w:tc>
          <w:tcPr>
            <w:tcW w:w="27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2573" w:rsidRPr="00B32573" w:rsidRDefault="00B32573" w:rsidP="00B3257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B325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Въздържал се</w:t>
            </w:r>
          </w:p>
        </w:tc>
      </w:tr>
    </w:tbl>
    <w:p w:rsidR="00B32573" w:rsidRPr="00B32573" w:rsidRDefault="00B32573" w:rsidP="00B325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B32573" w:rsidRPr="00B32573" w:rsidRDefault="00B32573" w:rsidP="00B325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B32573" w:rsidRPr="00B32573" w:rsidRDefault="00B32573" w:rsidP="00B325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B32573" w:rsidRPr="00B32573" w:rsidRDefault="00B32573" w:rsidP="00B325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B32573" w:rsidRPr="00B32573" w:rsidRDefault="00B32573" w:rsidP="00B325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B32573" w:rsidRDefault="00B32573" w:rsidP="002C62D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B32573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(нужното се маркира</w:t>
      </w:r>
      <w:r w:rsidRPr="00B32573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)</w:t>
      </w:r>
    </w:p>
    <w:p w:rsidR="002C62DF" w:rsidRPr="00B32573" w:rsidRDefault="002C62DF" w:rsidP="002C62D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B32573" w:rsidRPr="00B32573" w:rsidRDefault="00B32573" w:rsidP="00B3257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B32573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11. Утвърждаване на приетата от Съвета на директорите Политика за формиране на възнагражденията в „Компас Фонд за вземания“ АДСИЦ</w:t>
      </w:r>
    </w:p>
    <w:p w:rsidR="00B32573" w:rsidRPr="00B32573" w:rsidRDefault="00B32573" w:rsidP="00B325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 w:eastAsia="bg-BG"/>
        </w:rPr>
      </w:pPr>
      <w:r w:rsidRPr="00B32573"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 w:eastAsia="bg-BG"/>
        </w:rPr>
        <w:t>Проект на решение по т. 11</w:t>
      </w:r>
    </w:p>
    <w:p w:rsidR="00B32573" w:rsidRDefault="00B32573" w:rsidP="00B325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</w:pPr>
      <w:r w:rsidRPr="00B32573"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  <w:t>„Утвърждава приетата от Съвета на директорите Политика за формиране на възнагражденията в „Компас Фонд за вземания“ АДСИЦ.“</w:t>
      </w:r>
    </w:p>
    <w:p w:rsidR="00B32573" w:rsidRDefault="00B32573" w:rsidP="00B325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</w:pPr>
    </w:p>
    <w:tbl>
      <w:tblPr>
        <w:tblStyle w:val="TableGrid"/>
        <w:tblpPr w:leftFromText="141" w:rightFromText="141" w:vertAnchor="text" w:horzAnchor="margin" w:tblpX="675" w:tblpY="53"/>
        <w:tblW w:w="0" w:type="auto"/>
        <w:tblLook w:val="04A0" w:firstRow="1" w:lastRow="0" w:firstColumn="1" w:lastColumn="0" w:noHBand="0" w:noVBand="1"/>
      </w:tblPr>
      <w:tblGrid>
        <w:gridCol w:w="407"/>
        <w:gridCol w:w="2797"/>
      </w:tblGrid>
      <w:tr w:rsidR="00B32573" w:rsidRPr="00B32573" w:rsidTr="000F7EA7">
        <w:trPr>
          <w:trHeight w:val="273"/>
        </w:trPr>
        <w:tc>
          <w:tcPr>
            <w:tcW w:w="407" w:type="dxa"/>
            <w:tcBorders>
              <w:right w:val="single" w:sz="4" w:space="0" w:color="auto"/>
            </w:tcBorders>
          </w:tcPr>
          <w:p w:rsidR="00B32573" w:rsidRPr="00B32573" w:rsidRDefault="00B32573" w:rsidP="00B3257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</w:p>
        </w:tc>
        <w:tc>
          <w:tcPr>
            <w:tcW w:w="27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2573" w:rsidRPr="00B32573" w:rsidRDefault="00B32573" w:rsidP="00B3257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B325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За</w:t>
            </w:r>
          </w:p>
        </w:tc>
      </w:tr>
      <w:tr w:rsidR="00B32573" w:rsidRPr="00B32573" w:rsidTr="000F7EA7">
        <w:trPr>
          <w:trHeight w:val="273"/>
        </w:trPr>
        <w:tc>
          <w:tcPr>
            <w:tcW w:w="407" w:type="dxa"/>
            <w:tcBorders>
              <w:right w:val="single" w:sz="4" w:space="0" w:color="auto"/>
            </w:tcBorders>
          </w:tcPr>
          <w:p w:rsidR="00B32573" w:rsidRPr="00B32573" w:rsidRDefault="00B32573" w:rsidP="00B3257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</w:p>
        </w:tc>
        <w:tc>
          <w:tcPr>
            <w:tcW w:w="27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2573" w:rsidRPr="00B32573" w:rsidRDefault="00B32573" w:rsidP="00B3257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B325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Против</w:t>
            </w:r>
          </w:p>
        </w:tc>
      </w:tr>
      <w:tr w:rsidR="00B32573" w:rsidRPr="00B32573" w:rsidTr="000F7EA7">
        <w:trPr>
          <w:trHeight w:val="285"/>
        </w:trPr>
        <w:tc>
          <w:tcPr>
            <w:tcW w:w="407" w:type="dxa"/>
            <w:tcBorders>
              <w:right w:val="single" w:sz="4" w:space="0" w:color="auto"/>
            </w:tcBorders>
          </w:tcPr>
          <w:p w:rsidR="00B32573" w:rsidRPr="00B32573" w:rsidRDefault="00B32573" w:rsidP="00B3257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</w:p>
        </w:tc>
        <w:tc>
          <w:tcPr>
            <w:tcW w:w="27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2573" w:rsidRPr="00B32573" w:rsidRDefault="00B32573" w:rsidP="00B3257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B325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По своя преценка</w:t>
            </w:r>
          </w:p>
        </w:tc>
      </w:tr>
      <w:tr w:rsidR="00B32573" w:rsidRPr="00B32573" w:rsidTr="000F7EA7">
        <w:trPr>
          <w:trHeight w:val="273"/>
        </w:trPr>
        <w:tc>
          <w:tcPr>
            <w:tcW w:w="407" w:type="dxa"/>
            <w:tcBorders>
              <w:right w:val="single" w:sz="4" w:space="0" w:color="auto"/>
            </w:tcBorders>
          </w:tcPr>
          <w:p w:rsidR="00B32573" w:rsidRPr="00B32573" w:rsidRDefault="00B32573" w:rsidP="00B3257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</w:p>
        </w:tc>
        <w:tc>
          <w:tcPr>
            <w:tcW w:w="27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2573" w:rsidRPr="00B32573" w:rsidRDefault="00B32573" w:rsidP="00B3257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B325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Въздържал се</w:t>
            </w:r>
          </w:p>
        </w:tc>
      </w:tr>
    </w:tbl>
    <w:p w:rsidR="00B32573" w:rsidRPr="00B32573" w:rsidRDefault="00B32573" w:rsidP="00B325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B32573" w:rsidRPr="00B32573" w:rsidRDefault="00B32573" w:rsidP="00B325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B32573" w:rsidRPr="00B32573" w:rsidRDefault="00B32573" w:rsidP="00B325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B32573" w:rsidRPr="00B32573" w:rsidRDefault="00B32573" w:rsidP="00B325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B32573" w:rsidRPr="00B32573" w:rsidRDefault="00B32573" w:rsidP="00B325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B32573" w:rsidRPr="00B32573" w:rsidRDefault="00B32573" w:rsidP="00B325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B32573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(нужното се маркира</w:t>
      </w:r>
      <w:r w:rsidRPr="00B32573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)</w:t>
      </w:r>
    </w:p>
    <w:p w:rsidR="00B32573" w:rsidRPr="00B32573" w:rsidRDefault="00B32573" w:rsidP="00B3257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B32573" w:rsidRPr="00B32573" w:rsidRDefault="00B32573" w:rsidP="00B3257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B32573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12. Приемане и одобряване на доклад</w:t>
      </w:r>
      <w:r w:rsidRPr="00B3257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</w:t>
      </w:r>
      <w:r w:rsidRPr="00B32573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съдържащ програма за прилагане на политиката за възнагражденията за следващата финансова година или за по-дълъг период, съгласно чл.12, ал.1 от Наредба №48 от 20.03.2013 г. приета от КФН </w:t>
      </w:r>
    </w:p>
    <w:p w:rsidR="00B32573" w:rsidRPr="00B32573" w:rsidRDefault="00B32573" w:rsidP="00B325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 w:eastAsia="bg-BG"/>
        </w:rPr>
      </w:pPr>
      <w:r w:rsidRPr="00B32573"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 w:eastAsia="bg-BG"/>
        </w:rPr>
        <w:t>Проект на решение по точка 12:</w:t>
      </w:r>
    </w:p>
    <w:p w:rsidR="00B32573" w:rsidRDefault="00B32573" w:rsidP="00B325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</w:pPr>
      <w:r w:rsidRPr="00B32573"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  <w:t>„Общото събрание на акционерите приема и одобрява доклада, съдържащ програма за прилагане на политиката за възнагражденията за следващата финансова година или за по-дълъг период, съгласно чл.12, ал.1 от Наредба №48 от 20.03.2013 г. приета от КФН.“</w:t>
      </w:r>
    </w:p>
    <w:p w:rsidR="00B32573" w:rsidRDefault="00B32573" w:rsidP="00B325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</w:pPr>
    </w:p>
    <w:tbl>
      <w:tblPr>
        <w:tblStyle w:val="TableGrid2"/>
        <w:tblpPr w:leftFromText="141" w:rightFromText="141" w:vertAnchor="text" w:horzAnchor="margin" w:tblpX="675" w:tblpY="53"/>
        <w:tblW w:w="0" w:type="auto"/>
        <w:tblLook w:val="04A0" w:firstRow="1" w:lastRow="0" w:firstColumn="1" w:lastColumn="0" w:noHBand="0" w:noVBand="1"/>
      </w:tblPr>
      <w:tblGrid>
        <w:gridCol w:w="407"/>
        <w:gridCol w:w="2797"/>
      </w:tblGrid>
      <w:tr w:rsidR="00B32573" w:rsidRPr="00B32573" w:rsidTr="000F7EA7">
        <w:trPr>
          <w:trHeight w:val="273"/>
        </w:trPr>
        <w:tc>
          <w:tcPr>
            <w:tcW w:w="407" w:type="dxa"/>
            <w:tcBorders>
              <w:right w:val="single" w:sz="4" w:space="0" w:color="auto"/>
            </w:tcBorders>
          </w:tcPr>
          <w:p w:rsidR="00B32573" w:rsidRPr="00B32573" w:rsidRDefault="00B32573" w:rsidP="00B3257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</w:p>
        </w:tc>
        <w:tc>
          <w:tcPr>
            <w:tcW w:w="27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2573" w:rsidRPr="00B32573" w:rsidRDefault="00B32573" w:rsidP="00B3257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B325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За</w:t>
            </w:r>
          </w:p>
        </w:tc>
      </w:tr>
      <w:tr w:rsidR="00B32573" w:rsidRPr="00B32573" w:rsidTr="000F7EA7">
        <w:trPr>
          <w:trHeight w:val="273"/>
        </w:trPr>
        <w:tc>
          <w:tcPr>
            <w:tcW w:w="407" w:type="dxa"/>
            <w:tcBorders>
              <w:right w:val="single" w:sz="4" w:space="0" w:color="auto"/>
            </w:tcBorders>
          </w:tcPr>
          <w:p w:rsidR="00B32573" w:rsidRPr="00B32573" w:rsidRDefault="00B32573" w:rsidP="00B3257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</w:p>
        </w:tc>
        <w:tc>
          <w:tcPr>
            <w:tcW w:w="27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2573" w:rsidRPr="00B32573" w:rsidRDefault="00B32573" w:rsidP="00B3257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B325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Против</w:t>
            </w:r>
          </w:p>
        </w:tc>
      </w:tr>
      <w:tr w:rsidR="00B32573" w:rsidRPr="00B32573" w:rsidTr="000F7EA7">
        <w:trPr>
          <w:trHeight w:val="285"/>
        </w:trPr>
        <w:tc>
          <w:tcPr>
            <w:tcW w:w="407" w:type="dxa"/>
            <w:tcBorders>
              <w:right w:val="single" w:sz="4" w:space="0" w:color="auto"/>
            </w:tcBorders>
          </w:tcPr>
          <w:p w:rsidR="00B32573" w:rsidRPr="00B32573" w:rsidRDefault="00B32573" w:rsidP="00B3257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</w:p>
        </w:tc>
        <w:tc>
          <w:tcPr>
            <w:tcW w:w="27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2573" w:rsidRPr="00B32573" w:rsidRDefault="00B32573" w:rsidP="00B3257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B325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По своя преценка</w:t>
            </w:r>
          </w:p>
        </w:tc>
      </w:tr>
      <w:tr w:rsidR="00B32573" w:rsidRPr="00B32573" w:rsidTr="000F7EA7">
        <w:trPr>
          <w:trHeight w:val="273"/>
        </w:trPr>
        <w:tc>
          <w:tcPr>
            <w:tcW w:w="407" w:type="dxa"/>
            <w:tcBorders>
              <w:right w:val="single" w:sz="4" w:space="0" w:color="auto"/>
            </w:tcBorders>
          </w:tcPr>
          <w:p w:rsidR="00B32573" w:rsidRPr="00B32573" w:rsidRDefault="00B32573" w:rsidP="00B3257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</w:p>
        </w:tc>
        <w:tc>
          <w:tcPr>
            <w:tcW w:w="27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2573" w:rsidRPr="00B32573" w:rsidRDefault="00B32573" w:rsidP="00B3257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B325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Въздържал се</w:t>
            </w:r>
          </w:p>
        </w:tc>
      </w:tr>
    </w:tbl>
    <w:p w:rsidR="00B32573" w:rsidRPr="00B32573" w:rsidRDefault="00B32573" w:rsidP="00B325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B32573" w:rsidRPr="00B32573" w:rsidRDefault="00B32573" w:rsidP="00B325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B32573" w:rsidRPr="00B32573" w:rsidRDefault="00B32573" w:rsidP="00B325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B32573" w:rsidRPr="00B32573" w:rsidRDefault="00B32573" w:rsidP="00B325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B32573" w:rsidRPr="00B32573" w:rsidRDefault="00B32573" w:rsidP="00B325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B32573" w:rsidRPr="00B32573" w:rsidRDefault="00B32573" w:rsidP="00B3257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B32573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(нужното се маркира</w:t>
      </w:r>
      <w:r w:rsidRPr="00B32573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)</w:t>
      </w:r>
    </w:p>
    <w:p w:rsidR="00B32573" w:rsidRDefault="00B32573" w:rsidP="00B325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</w:pPr>
    </w:p>
    <w:p w:rsidR="00B32573" w:rsidRPr="00B32573" w:rsidRDefault="00B32573" w:rsidP="00B325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</w:pPr>
    </w:p>
    <w:p w:rsidR="00B32573" w:rsidRPr="00B32573" w:rsidRDefault="00B32573" w:rsidP="00B325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B32573" w:rsidRPr="00B32573" w:rsidRDefault="00B32573" w:rsidP="00B325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B32573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13. Приемане на решение за промени в Устава на Дружеството, съгласно писмо с изх.№ РГ-05-1683-7 от 17.03.2020 г. на КФН:</w:t>
      </w:r>
    </w:p>
    <w:p w:rsidR="00B32573" w:rsidRPr="00B32573" w:rsidRDefault="00B32573" w:rsidP="00B325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 w:eastAsia="bg-BG"/>
        </w:rPr>
      </w:pPr>
      <w:r w:rsidRPr="00B32573"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 w:eastAsia="bg-BG"/>
        </w:rPr>
        <w:t>Проект на решение по точка 13:</w:t>
      </w:r>
    </w:p>
    <w:p w:rsidR="00B32573" w:rsidRPr="00B32573" w:rsidRDefault="00B32573" w:rsidP="00B325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</w:pPr>
      <w:r w:rsidRPr="00B32573"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  <w:t>„Общото събрание на акционерите приема решение за промени в Устава на Дружеството,</w:t>
      </w:r>
      <w:r w:rsidRPr="00B32573">
        <w:rPr>
          <w:rFonts w:ascii="Times New Roman" w:eastAsia="Times New Roman" w:hAnsi="Times New Roman" w:cs="Times New Roman"/>
          <w:i/>
          <w:sz w:val="24"/>
          <w:szCs w:val="24"/>
          <w:lang w:val="bg-BG" w:eastAsia="bg-BG"/>
        </w:rPr>
        <w:t xml:space="preserve"> </w:t>
      </w:r>
      <w:r w:rsidRPr="00B32573"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  <w:t>съгласно писмо с изх.№ РГ-05-1683-7 от 17.03.2020 г. на КФН, както следва:</w:t>
      </w:r>
    </w:p>
    <w:p w:rsidR="00B32573" w:rsidRPr="00B32573" w:rsidRDefault="00B32573" w:rsidP="00B325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</w:pPr>
      <w:r w:rsidRPr="00B32573"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  <w:t>2. Текстът на Чл. 18.(2) от Устава на дружеството се променя както следва:</w:t>
      </w:r>
    </w:p>
    <w:p w:rsidR="00B32573" w:rsidRPr="00B32573" w:rsidRDefault="00B32573" w:rsidP="00B325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</w:pPr>
      <w:r w:rsidRPr="00B32573"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  <w:t>Когато акцията принадлежи на няколко лица, те упражняват правата по нея заедно, като определят пълномощник съгласно чл.177 от Търговския закон. С оглед осъществяване на правата по акцията, пълномощникът следва да е упълномощен с изрично писмено пълномощно с нормативно установеното съдържание.</w:t>
      </w:r>
    </w:p>
    <w:p w:rsidR="00B32573" w:rsidRPr="00B32573" w:rsidRDefault="00B32573" w:rsidP="00B325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</w:pPr>
      <w:r w:rsidRPr="00B32573"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  <w:t>3. Текстът на Чл. 62.(2) от Устава на дружеството се променя както следва:</w:t>
      </w:r>
    </w:p>
    <w:p w:rsidR="00B32573" w:rsidRPr="00B32573" w:rsidRDefault="00B32573" w:rsidP="00B325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 w:rsidRPr="00B32573"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  <w:t>„Дружеството разкрива и публично оповестява  на КФН</w:t>
      </w:r>
      <w:r w:rsidRPr="00B32573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 xml:space="preserve">, </w:t>
      </w:r>
      <w:r w:rsidRPr="00B32573"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  <w:t>регулирания пазар и на обществеността периодична информация относно</w:t>
      </w:r>
      <w:r w:rsidRPr="00B32573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:</w:t>
      </w:r>
    </w:p>
    <w:p w:rsidR="00B32573" w:rsidRPr="00B32573" w:rsidRDefault="00B32573" w:rsidP="00B32573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</w:pPr>
      <w:r w:rsidRPr="00B32573"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  <w:t>годишен финансов отчет и доклад за дейността</w:t>
      </w:r>
      <w:r w:rsidRPr="00B32573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;</w:t>
      </w:r>
    </w:p>
    <w:p w:rsidR="00B32573" w:rsidRPr="00B32573" w:rsidRDefault="00B32573" w:rsidP="00B32573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</w:pPr>
      <w:r w:rsidRPr="00B32573"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  <w:t>шестмесечен финансов отчет за дейността си, обхващащ първите шест месеца от финансовата година, в срок до 30 дни от края на шестмесечието</w:t>
      </w:r>
      <w:r w:rsidRPr="00B32573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 xml:space="preserve"> </w:t>
      </w:r>
      <w:r w:rsidRPr="00B32573"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  <w:t>съгласно чл.100о от ЗППЦК и приложимите наредби</w:t>
      </w:r>
      <w:r w:rsidRPr="00B32573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:</w:t>
      </w:r>
    </w:p>
    <w:p w:rsidR="00B32573" w:rsidRPr="00B32573" w:rsidRDefault="00B32573" w:rsidP="00B32573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</w:pPr>
      <w:r w:rsidRPr="00B32573"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  <w:t>тримесечни отчети за дейността, в срок до 30 дни от края на първо, трето, и четвърто тримесечие, съгласно чл.100о</w:t>
      </w:r>
      <w:r w:rsidRPr="00B32573">
        <w:rPr>
          <w:rFonts w:ascii="Times New Roman" w:eastAsia="Times New Roman" w:hAnsi="Times New Roman" w:cs="Times New Roman"/>
          <w:b/>
          <w:i/>
          <w:sz w:val="24"/>
          <w:szCs w:val="24"/>
          <w:vertAlign w:val="superscript"/>
          <w:lang w:val="bg-BG" w:eastAsia="bg-BG"/>
        </w:rPr>
        <w:t>1</w:t>
      </w:r>
      <w:r w:rsidRPr="00B32573"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  <w:t xml:space="preserve"> от ЗППЦК и приложимите наредби</w:t>
      </w:r>
      <w:r w:rsidRPr="00B32573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;</w:t>
      </w:r>
    </w:p>
    <w:p w:rsidR="00B32573" w:rsidRPr="00B32573" w:rsidRDefault="00B32573" w:rsidP="00B32573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</w:pPr>
      <w:r w:rsidRPr="00B32573"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  <w:t>вътрешна информация съгласно Закона за прилагане на мерките срещу пазарните злоупотреби с финансови инструменти</w:t>
      </w:r>
      <w:r w:rsidRPr="00B32573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 xml:space="preserve">, </w:t>
      </w:r>
      <w:r w:rsidRPr="00B32573"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  <w:t xml:space="preserve">както и друга информация по смисъла на ЗППЦК, със съдържанието и в сроковете, предвидени в ЗДСИЦ, ЗППЦК и актовете по прилагането им. </w:t>
      </w:r>
    </w:p>
    <w:p w:rsidR="00B32573" w:rsidRDefault="00B32573" w:rsidP="00B32573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</w:pPr>
      <w:r w:rsidRPr="00B32573"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  <w:t>друга информация изисквана съгласно действащото законодателство.“</w:t>
      </w:r>
    </w:p>
    <w:p w:rsidR="00B32573" w:rsidRDefault="00B32573" w:rsidP="00B325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</w:pPr>
    </w:p>
    <w:tbl>
      <w:tblPr>
        <w:tblStyle w:val="TableGrid3"/>
        <w:tblpPr w:leftFromText="141" w:rightFromText="141" w:vertAnchor="text" w:horzAnchor="margin" w:tblpX="675" w:tblpY="53"/>
        <w:tblW w:w="0" w:type="auto"/>
        <w:tblLook w:val="04A0" w:firstRow="1" w:lastRow="0" w:firstColumn="1" w:lastColumn="0" w:noHBand="0" w:noVBand="1"/>
      </w:tblPr>
      <w:tblGrid>
        <w:gridCol w:w="407"/>
        <w:gridCol w:w="2797"/>
      </w:tblGrid>
      <w:tr w:rsidR="00B32573" w:rsidRPr="00B32573" w:rsidTr="000F7EA7">
        <w:trPr>
          <w:trHeight w:val="273"/>
        </w:trPr>
        <w:tc>
          <w:tcPr>
            <w:tcW w:w="407" w:type="dxa"/>
            <w:tcBorders>
              <w:right w:val="single" w:sz="4" w:space="0" w:color="auto"/>
            </w:tcBorders>
          </w:tcPr>
          <w:p w:rsidR="00B32573" w:rsidRPr="00B32573" w:rsidRDefault="00B32573" w:rsidP="00B3257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</w:p>
        </w:tc>
        <w:tc>
          <w:tcPr>
            <w:tcW w:w="27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2573" w:rsidRPr="00B32573" w:rsidRDefault="00B32573" w:rsidP="00B3257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B325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За</w:t>
            </w:r>
          </w:p>
        </w:tc>
      </w:tr>
      <w:tr w:rsidR="00B32573" w:rsidRPr="00B32573" w:rsidTr="000F7EA7">
        <w:trPr>
          <w:trHeight w:val="273"/>
        </w:trPr>
        <w:tc>
          <w:tcPr>
            <w:tcW w:w="407" w:type="dxa"/>
            <w:tcBorders>
              <w:right w:val="single" w:sz="4" w:space="0" w:color="auto"/>
            </w:tcBorders>
          </w:tcPr>
          <w:p w:rsidR="00B32573" w:rsidRPr="00B32573" w:rsidRDefault="00B32573" w:rsidP="00B3257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</w:p>
        </w:tc>
        <w:tc>
          <w:tcPr>
            <w:tcW w:w="27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2573" w:rsidRPr="00B32573" w:rsidRDefault="00B32573" w:rsidP="00B3257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B325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Против</w:t>
            </w:r>
          </w:p>
        </w:tc>
      </w:tr>
      <w:tr w:rsidR="00B32573" w:rsidRPr="00B32573" w:rsidTr="000F7EA7">
        <w:trPr>
          <w:trHeight w:val="285"/>
        </w:trPr>
        <w:tc>
          <w:tcPr>
            <w:tcW w:w="407" w:type="dxa"/>
            <w:tcBorders>
              <w:right w:val="single" w:sz="4" w:space="0" w:color="auto"/>
            </w:tcBorders>
          </w:tcPr>
          <w:p w:rsidR="00B32573" w:rsidRPr="00B32573" w:rsidRDefault="00B32573" w:rsidP="00B3257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</w:p>
        </w:tc>
        <w:tc>
          <w:tcPr>
            <w:tcW w:w="27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2573" w:rsidRPr="00B32573" w:rsidRDefault="00B32573" w:rsidP="00B3257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B325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По своя преценка</w:t>
            </w:r>
          </w:p>
        </w:tc>
      </w:tr>
      <w:tr w:rsidR="00B32573" w:rsidRPr="00B32573" w:rsidTr="000F7EA7">
        <w:trPr>
          <w:trHeight w:val="273"/>
        </w:trPr>
        <w:tc>
          <w:tcPr>
            <w:tcW w:w="407" w:type="dxa"/>
            <w:tcBorders>
              <w:right w:val="single" w:sz="4" w:space="0" w:color="auto"/>
            </w:tcBorders>
          </w:tcPr>
          <w:p w:rsidR="00B32573" w:rsidRPr="00B32573" w:rsidRDefault="00B32573" w:rsidP="00B3257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</w:p>
        </w:tc>
        <w:tc>
          <w:tcPr>
            <w:tcW w:w="27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2573" w:rsidRPr="00B32573" w:rsidRDefault="00B32573" w:rsidP="00B3257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B325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Въздържал се</w:t>
            </w:r>
          </w:p>
        </w:tc>
      </w:tr>
    </w:tbl>
    <w:p w:rsidR="00B32573" w:rsidRPr="00B32573" w:rsidRDefault="00B32573" w:rsidP="00B325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B32573" w:rsidRPr="00B32573" w:rsidRDefault="00B32573" w:rsidP="00B325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B32573" w:rsidRPr="00B32573" w:rsidRDefault="00B32573" w:rsidP="00B325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B32573" w:rsidRPr="00B32573" w:rsidRDefault="00B32573" w:rsidP="00B325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B32573" w:rsidRPr="00B32573" w:rsidRDefault="00B32573" w:rsidP="00B325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B32573" w:rsidRPr="00B32573" w:rsidRDefault="00B32573" w:rsidP="00B3257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B32573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(нужното се маркира</w:t>
      </w:r>
      <w:r w:rsidRPr="00B32573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)</w:t>
      </w:r>
    </w:p>
    <w:p w:rsidR="00B32573" w:rsidRPr="00B32573" w:rsidRDefault="00B32573" w:rsidP="00B325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</w:pPr>
    </w:p>
    <w:p w:rsidR="00B32573" w:rsidRPr="00B32573" w:rsidRDefault="00B32573" w:rsidP="00B325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</w:pPr>
    </w:p>
    <w:p w:rsidR="00B32573" w:rsidRDefault="00B32573" w:rsidP="00B32573">
      <w:pPr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B32573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1</w:t>
      </w:r>
      <w:r w:rsidR="009323DB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4</w:t>
      </w:r>
      <w:bookmarkStart w:id="0" w:name="_GoBack"/>
      <w:bookmarkEnd w:id="0"/>
      <w:r w:rsidRPr="00B32573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.Разни</w:t>
      </w:r>
    </w:p>
    <w:p w:rsidR="00B32573" w:rsidRPr="00B32573" w:rsidRDefault="00B32573" w:rsidP="00B32573">
      <w:pPr>
        <w:spacing w:line="276" w:lineRule="auto"/>
        <w:jc w:val="both"/>
        <w:rPr>
          <w:rFonts w:ascii="Times New Roman" w:hAnsi="Times New Roman" w:cs="Times New Roman"/>
          <w:sz w:val="24"/>
          <w:lang w:val="bg-BG"/>
        </w:rPr>
      </w:pPr>
      <w:r w:rsidRPr="00B32573">
        <w:rPr>
          <w:rFonts w:ascii="Times New Roman" w:hAnsi="Times New Roman" w:cs="Times New Roman"/>
          <w:sz w:val="24"/>
          <w:lang w:val="bg-BG"/>
        </w:rPr>
        <w:t>Упълномощаването обхваща/не обхваща въпроси, които са включени в дневния ред при условията на чл. 231, ал. 1 от ТЗ и не са обявени съгласно чл. 223 и чл. 223а от ТЗ. В случаите на включени въпроси при условията на чл. 231, ал. 1 от ТЗ пълномощникът има/няма право на собствена преценка дали да гласува и по какъв начин, както и има/няма право да прави предложения за решения по така включените въпроси в дневния ред.  В случаите по чл. 118, ал. 2, т. 4 от ЗППЦК във вр. с чл. 223а от ТЗ пълномощникът има/няма право на собствена преценка дали да гласува и по какъв начин, както и да прави/да не прави предложения за решения по допълнително включените въпроси в дневния ред.</w:t>
      </w:r>
    </w:p>
    <w:p w:rsidR="00B32573" w:rsidRPr="00B32573" w:rsidRDefault="00B32573" w:rsidP="00B32573">
      <w:pPr>
        <w:spacing w:line="276" w:lineRule="auto"/>
        <w:jc w:val="both"/>
        <w:rPr>
          <w:rFonts w:ascii="Times New Roman" w:hAnsi="Times New Roman" w:cs="Times New Roman"/>
          <w:sz w:val="24"/>
          <w:lang w:val="bg-BG"/>
        </w:rPr>
      </w:pPr>
      <w:r w:rsidRPr="00B32573">
        <w:rPr>
          <w:rFonts w:ascii="Times New Roman" w:hAnsi="Times New Roman" w:cs="Times New Roman"/>
          <w:sz w:val="24"/>
          <w:lang w:val="bg-BG"/>
        </w:rPr>
        <w:lastRenderedPageBreak/>
        <w:tab/>
        <w:t xml:space="preserve">Това пълномощно е валидно и в случай че при липса на кворум и на основание чл. 227 ТЗ Общото събрание на акционерите бъде проведено на </w:t>
      </w:r>
      <w:r w:rsidR="002C62DF">
        <w:rPr>
          <w:rFonts w:ascii="Times New Roman" w:hAnsi="Times New Roman" w:cs="Times New Roman"/>
          <w:sz w:val="24"/>
          <w:lang w:val="bg-BG"/>
        </w:rPr>
        <w:t>17</w:t>
      </w:r>
      <w:r w:rsidRPr="00B32573">
        <w:rPr>
          <w:rFonts w:ascii="Times New Roman" w:hAnsi="Times New Roman" w:cs="Times New Roman"/>
          <w:sz w:val="24"/>
          <w:lang w:val="bg-BG"/>
        </w:rPr>
        <w:t>.</w:t>
      </w:r>
      <w:r w:rsidR="002C62DF">
        <w:rPr>
          <w:rFonts w:ascii="Times New Roman" w:hAnsi="Times New Roman" w:cs="Times New Roman"/>
          <w:sz w:val="24"/>
          <w:lang w:val="bg-BG"/>
        </w:rPr>
        <w:t>08</w:t>
      </w:r>
      <w:r w:rsidRPr="00B32573">
        <w:rPr>
          <w:rFonts w:ascii="Times New Roman" w:hAnsi="Times New Roman" w:cs="Times New Roman"/>
          <w:sz w:val="24"/>
          <w:lang w:val="bg-BG"/>
        </w:rPr>
        <w:t>.2020 г., съгласно обявената покана за свикване му.</w:t>
      </w:r>
    </w:p>
    <w:p w:rsidR="00B32573" w:rsidRPr="00B32573" w:rsidRDefault="00B32573" w:rsidP="00B32573">
      <w:pPr>
        <w:spacing w:line="276" w:lineRule="auto"/>
        <w:jc w:val="both"/>
        <w:rPr>
          <w:rFonts w:ascii="Times New Roman" w:hAnsi="Times New Roman" w:cs="Times New Roman"/>
          <w:sz w:val="24"/>
          <w:lang w:val="bg-BG"/>
        </w:rPr>
      </w:pPr>
      <w:r w:rsidRPr="00B32573">
        <w:rPr>
          <w:rFonts w:ascii="Times New Roman" w:hAnsi="Times New Roman" w:cs="Times New Roman"/>
          <w:sz w:val="24"/>
          <w:lang w:val="bg-BG"/>
        </w:rPr>
        <w:tab/>
        <w:t>Съгласно чл. 116, ал. 4 от ЗППЦК преупълномощаването с изброените по-горе права е нищожно.</w:t>
      </w:r>
    </w:p>
    <w:p w:rsidR="00B32573" w:rsidRPr="00B32573" w:rsidRDefault="00B32573" w:rsidP="00B32573">
      <w:pPr>
        <w:spacing w:line="276" w:lineRule="auto"/>
        <w:jc w:val="both"/>
        <w:rPr>
          <w:rFonts w:ascii="Times New Roman" w:hAnsi="Times New Roman" w:cs="Times New Roman"/>
          <w:sz w:val="24"/>
          <w:lang w:val="bg-BG"/>
        </w:rPr>
      </w:pPr>
      <w:r w:rsidRPr="00B32573">
        <w:rPr>
          <w:rFonts w:ascii="Times New Roman" w:hAnsi="Times New Roman" w:cs="Times New Roman"/>
          <w:sz w:val="24"/>
          <w:lang w:val="bg-BG"/>
        </w:rPr>
        <w:tab/>
        <w:t>Това пълномощно е валидно до извършване на действията, предвидени в него.</w:t>
      </w:r>
    </w:p>
    <w:p w:rsidR="00B32573" w:rsidRPr="00B32573" w:rsidRDefault="00B32573" w:rsidP="00B32573">
      <w:pPr>
        <w:spacing w:line="276" w:lineRule="auto"/>
        <w:jc w:val="both"/>
        <w:rPr>
          <w:rFonts w:ascii="Times New Roman" w:hAnsi="Times New Roman" w:cs="Times New Roman"/>
          <w:sz w:val="24"/>
          <w:lang w:val="bg-BG"/>
        </w:rPr>
      </w:pPr>
    </w:p>
    <w:p w:rsidR="00B32573" w:rsidRPr="00B32573" w:rsidRDefault="00B32573" w:rsidP="00B32573">
      <w:pPr>
        <w:spacing w:line="276" w:lineRule="auto"/>
        <w:jc w:val="both"/>
        <w:rPr>
          <w:rFonts w:ascii="Times New Roman" w:hAnsi="Times New Roman" w:cs="Times New Roman"/>
          <w:sz w:val="24"/>
          <w:lang w:val="bg-BG"/>
        </w:rPr>
      </w:pPr>
    </w:p>
    <w:p w:rsidR="00B32573" w:rsidRPr="00B32573" w:rsidRDefault="00B32573" w:rsidP="00B32573">
      <w:pPr>
        <w:spacing w:line="276" w:lineRule="auto"/>
        <w:jc w:val="both"/>
        <w:rPr>
          <w:rFonts w:ascii="Times New Roman" w:hAnsi="Times New Roman" w:cs="Times New Roman"/>
          <w:b/>
          <w:sz w:val="24"/>
        </w:rPr>
      </w:pPr>
      <w:r w:rsidRPr="00B32573">
        <w:rPr>
          <w:rFonts w:ascii="Times New Roman" w:hAnsi="Times New Roman" w:cs="Times New Roman"/>
          <w:b/>
          <w:sz w:val="24"/>
          <w:lang w:val="bg-BG"/>
        </w:rPr>
        <w:t>Дата:</w:t>
      </w:r>
      <w:r w:rsidRPr="00B32573">
        <w:rPr>
          <w:rFonts w:ascii="Times New Roman" w:hAnsi="Times New Roman" w:cs="Times New Roman"/>
          <w:b/>
          <w:sz w:val="24"/>
        </w:rPr>
        <w:t xml:space="preserve"> _______________ </w:t>
      </w:r>
      <w:r w:rsidRPr="00B32573">
        <w:rPr>
          <w:rFonts w:ascii="Times New Roman" w:hAnsi="Times New Roman" w:cs="Times New Roman"/>
          <w:b/>
          <w:sz w:val="24"/>
          <w:lang w:val="bg-BG"/>
        </w:rPr>
        <w:t xml:space="preserve">г. </w:t>
      </w:r>
      <w:r w:rsidRPr="00B32573">
        <w:rPr>
          <w:rFonts w:ascii="Times New Roman" w:hAnsi="Times New Roman" w:cs="Times New Roman"/>
          <w:b/>
          <w:sz w:val="24"/>
          <w:lang w:val="bg-BG"/>
        </w:rPr>
        <w:tab/>
      </w:r>
      <w:r w:rsidRPr="00B32573">
        <w:rPr>
          <w:rFonts w:ascii="Times New Roman" w:hAnsi="Times New Roman" w:cs="Times New Roman"/>
          <w:b/>
          <w:sz w:val="24"/>
          <w:lang w:val="bg-BG"/>
        </w:rPr>
        <w:tab/>
        <w:t xml:space="preserve">      УПЪЛНОМОЩИТЕЛ/И: </w:t>
      </w:r>
      <w:r w:rsidRPr="00B32573">
        <w:rPr>
          <w:rFonts w:ascii="Times New Roman" w:hAnsi="Times New Roman" w:cs="Times New Roman"/>
          <w:b/>
          <w:sz w:val="24"/>
        </w:rPr>
        <w:t>_____________________</w:t>
      </w:r>
    </w:p>
    <w:p w:rsidR="00B32573" w:rsidRPr="00B32573" w:rsidRDefault="00B32573" w:rsidP="00B32573">
      <w:pPr>
        <w:spacing w:line="276" w:lineRule="auto"/>
        <w:jc w:val="both"/>
        <w:rPr>
          <w:rFonts w:ascii="Times New Roman" w:hAnsi="Times New Roman" w:cs="Times New Roman"/>
          <w:b/>
          <w:sz w:val="24"/>
          <w:lang w:val="bg-BG"/>
        </w:rPr>
      </w:pPr>
      <w:r w:rsidRPr="00B32573">
        <w:rPr>
          <w:rFonts w:ascii="Times New Roman" w:hAnsi="Times New Roman" w:cs="Times New Roman"/>
          <w:b/>
          <w:sz w:val="24"/>
        </w:rPr>
        <w:tab/>
      </w:r>
      <w:r w:rsidRPr="00B32573">
        <w:rPr>
          <w:rFonts w:ascii="Times New Roman" w:hAnsi="Times New Roman" w:cs="Times New Roman"/>
          <w:b/>
          <w:sz w:val="24"/>
        </w:rPr>
        <w:tab/>
      </w:r>
      <w:r w:rsidRPr="00B32573">
        <w:rPr>
          <w:rFonts w:ascii="Times New Roman" w:hAnsi="Times New Roman" w:cs="Times New Roman"/>
          <w:b/>
          <w:sz w:val="24"/>
        </w:rPr>
        <w:tab/>
      </w:r>
      <w:r w:rsidRPr="00B32573">
        <w:rPr>
          <w:rFonts w:ascii="Times New Roman" w:hAnsi="Times New Roman" w:cs="Times New Roman"/>
          <w:b/>
          <w:sz w:val="24"/>
        </w:rPr>
        <w:tab/>
      </w:r>
      <w:r w:rsidRPr="00B32573">
        <w:rPr>
          <w:rFonts w:ascii="Times New Roman" w:hAnsi="Times New Roman" w:cs="Times New Roman"/>
          <w:b/>
          <w:sz w:val="24"/>
          <w:lang w:val="bg-BG"/>
        </w:rPr>
        <w:t xml:space="preserve"> </w:t>
      </w:r>
    </w:p>
    <w:p w:rsidR="00B32573" w:rsidRPr="00B32573" w:rsidRDefault="00B32573" w:rsidP="00B32573">
      <w:pPr>
        <w:rPr>
          <w:rFonts w:ascii="Times New Roman" w:hAnsi="Times New Roman" w:cs="Times New Roman"/>
          <w:sz w:val="24"/>
          <w:szCs w:val="24"/>
        </w:rPr>
      </w:pPr>
    </w:p>
    <w:sectPr w:rsidR="00B32573" w:rsidRPr="00B32573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507CB1"/>
    <w:multiLevelType w:val="hybridMultilevel"/>
    <w:tmpl w:val="AF8282D0"/>
    <w:lvl w:ilvl="0" w:tplc="0409000F">
      <w:start w:val="1"/>
      <w:numFmt w:val="decimal"/>
      <w:lvlText w:val="%1."/>
      <w:lvlJc w:val="left"/>
      <w:pPr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F1F"/>
    <w:rsid w:val="002C62DF"/>
    <w:rsid w:val="002D4F1F"/>
    <w:rsid w:val="002E77D6"/>
    <w:rsid w:val="00662AC0"/>
    <w:rsid w:val="009323DB"/>
    <w:rsid w:val="00B32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1C36F"/>
  <w15:chartTrackingRefBased/>
  <w15:docId w15:val="{AC8D9E6E-E24B-4057-82B1-9571847A2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25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25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B325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B325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B325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1512</Words>
  <Characters>8621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ttodorov</dc:creator>
  <cp:keywords/>
  <dc:description/>
  <cp:lastModifiedBy>Predator</cp:lastModifiedBy>
  <cp:revision>4</cp:revision>
  <dcterms:created xsi:type="dcterms:W3CDTF">2020-06-15T09:35:00Z</dcterms:created>
  <dcterms:modified xsi:type="dcterms:W3CDTF">2020-06-26T11:24:00Z</dcterms:modified>
</cp:coreProperties>
</file>