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CE05D" w14:textId="77777777" w:rsidR="00AD7027" w:rsidRDefault="00AD7027" w:rsidP="003D589D">
      <w:pPr>
        <w:jc w:val="center"/>
        <w:rPr>
          <w:b/>
          <w:bCs/>
          <w:i/>
          <w:sz w:val="32"/>
          <w:szCs w:val="32"/>
          <w:highlight w:val="yellow"/>
          <w:lang w:eastAsia="bg-BG"/>
        </w:rPr>
      </w:pPr>
      <w:bookmarkStart w:id="0" w:name="_Toc63172445"/>
    </w:p>
    <w:p w14:paraId="36707F71" w14:textId="77777777" w:rsidR="00AD7027" w:rsidRDefault="00AD7027" w:rsidP="003D589D">
      <w:pPr>
        <w:jc w:val="center"/>
        <w:rPr>
          <w:b/>
          <w:bCs/>
          <w:i/>
          <w:sz w:val="32"/>
          <w:szCs w:val="32"/>
          <w:highlight w:val="yellow"/>
          <w:lang w:eastAsia="bg-BG"/>
        </w:rPr>
      </w:pPr>
    </w:p>
    <w:p w14:paraId="691EEDD9" w14:textId="77777777" w:rsidR="00AD7027" w:rsidRDefault="00AD7027" w:rsidP="003D589D">
      <w:pPr>
        <w:jc w:val="center"/>
        <w:rPr>
          <w:b/>
          <w:bCs/>
          <w:i/>
          <w:sz w:val="32"/>
          <w:szCs w:val="32"/>
          <w:highlight w:val="yellow"/>
          <w:lang w:eastAsia="bg-BG"/>
        </w:rPr>
      </w:pPr>
    </w:p>
    <w:p w14:paraId="6BB3B01C" w14:textId="4504EDAD" w:rsidR="0032410A" w:rsidRPr="00A452EC" w:rsidRDefault="00D8329B" w:rsidP="003D589D">
      <w:pPr>
        <w:jc w:val="center"/>
        <w:rPr>
          <w:b/>
          <w:bCs/>
          <w:i/>
          <w:sz w:val="32"/>
          <w:szCs w:val="32"/>
          <w:lang w:val="bg-BG" w:eastAsia="bg-BG"/>
        </w:rPr>
      </w:pPr>
      <w:r w:rsidRPr="00D8329B">
        <w:rPr>
          <w:b/>
          <w:bCs/>
          <w:i/>
          <w:sz w:val="32"/>
          <w:szCs w:val="32"/>
          <w:highlight w:val="yellow"/>
          <w:lang w:eastAsia="bg-BG"/>
        </w:rPr>
        <w:t xml:space="preserve"> </w:t>
      </w:r>
      <w:r w:rsidR="0032410A" w:rsidRPr="00A452EC">
        <w:rPr>
          <w:b/>
          <w:bCs/>
          <w:i/>
          <w:sz w:val="32"/>
          <w:szCs w:val="32"/>
          <w:highlight w:val="yellow"/>
          <w:lang w:eastAsia="bg-BG"/>
        </w:rPr>
        <w:t>[</w:t>
      </w:r>
      <w:proofErr w:type="spellStart"/>
      <w:r w:rsidR="0032410A" w:rsidRPr="00A452EC">
        <w:rPr>
          <w:b/>
          <w:bCs/>
          <w:i/>
          <w:sz w:val="32"/>
          <w:szCs w:val="32"/>
          <w:highlight w:val="yellow"/>
          <w:lang w:eastAsia="bg-BG"/>
        </w:rPr>
        <w:t>лого</w:t>
      </w:r>
      <w:proofErr w:type="spellEnd"/>
      <w:r w:rsidR="0032410A" w:rsidRPr="00A452EC">
        <w:rPr>
          <w:b/>
          <w:bCs/>
          <w:i/>
          <w:sz w:val="32"/>
          <w:szCs w:val="32"/>
          <w:highlight w:val="yellow"/>
          <w:lang w:eastAsia="bg-BG"/>
        </w:rPr>
        <w:t>]</w:t>
      </w:r>
    </w:p>
    <w:p w14:paraId="67780E84" w14:textId="77777777" w:rsidR="0032410A" w:rsidRPr="00AD74FE" w:rsidRDefault="0032410A" w:rsidP="003D589D">
      <w:pPr>
        <w:jc w:val="center"/>
        <w:rPr>
          <w:b/>
          <w:bCs/>
          <w:sz w:val="32"/>
          <w:szCs w:val="32"/>
          <w:lang w:val="bg-BG" w:eastAsia="bg-BG"/>
        </w:rPr>
      </w:pPr>
    </w:p>
    <w:p w14:paraId="03D1D0F9" w14:textId="77777777" w:rsidR="0032410A" w:rsidRDefault="0032410A" w:rsidP="003D589D">
      <w:pPr>
        <w:jc w:val="center"/>
        <w:rPr>
          <w:b/>
          <w:bCs/>
          <w:sz w:val="32"/>
          <w:szCs w:val="32"/>
          <w:lang w:val="bg-BG" w:eastAsia="bg-BG"/>
        </w:rPr>
      </w:pPr>
    </w:p>
    <w:p w14:paraId="234A8CF7" w14:textId="77777777" w:rsidR="0032410A" w:rsidRDefault="0032410A" w:rsidP="003D589D">
      <w:pPr>
        <w:jc w:val="center"/>
        <w:rPr>
          <w:b/>
          <w:bCs/>
          <w:sz w:val="32"/>
          <w:szCs w:val="32"/>
          <w:lang w:val="bg-BG" w:eastAsia="bg-BG"/>
        </w:rPr>
      </w:pPr>
    </w:p>
    <w:p w14:paraId="7E0EB585" w14:textId="6DE01BFF" w:rsidR="0032410A" w:rsidRPr="00B3125D" w:rsidRDefault="00B3125D" w:rsidP="003D589D">
      <w:pPr>
        <w:jc w:val="center"/>
        <w:rPr>
          <w:b/>
          <w:bCs/>
          <w:sz w:val="40"/>
          <w:szCs w:val="40"/>
          <w:lang w:val="bg-BG" w:eastAsia="bg-BG"/>
        </w:rPr>
      </w:pPr>
      <w:r w:rsidRPr="00B3125D">
        <w:rPr>
          <w:b/>
          <w:bCs/>
          <w:sz w:val="40"/>
          <w:szCs w:val="40"/>
          <w:lang w:val="bg-BG" w:eastAsia="bg-BG"/>
        </w:rPr>
        <w:t>„ПИ АР СИ” АДСИЦ</w:t>
      </w:r>
    </w:p>
    <w:p w14:paraId="499EEC5D" w14:textId="77777777" w:rsidR="00B3125D" w:rsidRDefault="00B3125D" w:rsidP="003D589D">
      <w:pPr>
        <w:jc w:val="center"/>
        <w:rPr>
          <w:b/>
          <w:bCs/>
          <w:sz w:val="32"/>
          <w:szCs w:val="32"/>
          <w:lang w:val="bg-BG" w:eastAsia="bg-BG"/>
        </w:rPr>
      </w:pPr>
    </w:p>
    <w:p w14:paraId="3978B469" w14:textId="6A1673AD" w:rsidR="0032410A" w:rsidRPr="00AD74FE" w:rsidRDefault="00A452EC" w:rsidP="003D589D">
      <w:pPr>
        <w:jc w:val="center"/>
        <w:rPr>
          <w:b/>
          <w:bCs/>
          <w:sz w:val="32"/>
          <w:szCs w:val="32"/>
          <w:lang w:val="bg-BG" w:eastAsia="bg-BG"/>
        </w:rPr>
      </w:pPr>
      <w:r>
        <w:rPr>
          <w:b/>
          <w:bCs/>
          <w:sz w:val="32"/>
          <w:szCs w:val="32"/>
          <w:lang w:eastAsia="bg-BG"/>
        </w:rPr>
        <w:t>УВЕДОМЛЕНИЕ ЗА ФИНАНСОВОТО СЪСТОЯНИЕ</w:t>
      </w:r>
    </w:p>
    <w:p w14:paraId="4EEEDC38" w14:textId="2A5D20A7" w:rsidR="0032410A" w:rsidRPr="00AD74FE" w:rsidRDefault="00A452EC" w:rsidP="003F0394">
      <w:pPr>
        <w:ind w:left="708" w:hanging="708"/>
        <w:jc w:val="center"/>
        <w:rPr>
          <w:b/>
          <w:bCs/>
          <w:sz w:val="32"/>
          <w:szCs w:val="32"/>
          <w:lang w:val="bg-BG" w:eastAsia="bg-BG"/>
        </w:rPr>
      </w:pPr>
      <w:r>
        <w:rPr>
          <w:b/>
          <w:bCs/>
          <w:sz w:val="32"/>
          <w:szCs w:val="32"/>
          <w:lang w:val="bg-BG" w:eastAsia="bg-BG"/>
        </w:rPr>
        <w:t>за първо тримесечие на 2017 г.</w:t>
      </w:r>
    </w:p>
    <w:p w14:paraId="3C833F2A" w14:textId="77777777" w:rsidR="0032410A" w:rsidRDefault="0032410A" w:rsidP="003F0394">
      <w:pPr>
        <w:ind w:hanging="708"/>
        <w:jc w:val="center"/>
        <w:rPr>
          <w:sz w:val="32"/>
          <w:szCs w:val="32"/>
          <w:lang w:val="bg-BG"/>
        </w:rPr>
      </w:pPr>
    </w:p>
    <w:p w14:paraId="121AFA8A" w14:textId="77777777" w:rsidR="0032410A" w:rsidRDefault="0032410A" w:rsidP="003D589D">
      <w:pPr>
        <w:jc w:val="center"/>
        <w:rPr>
          <w:sz w:val="32"/>
          <w:szCs w:val="32"/>
          <w:lang w:val="bg-BG"/>
        </w:rPr>
      </w:pPr>
    </w:p>
    <w:p w14:paraId="300A302A" w14:textId="77777777" w:rsidR="0032410A" w:rsidRDefault="0032410A" w:rsidP="003D589D">
      <w:pPr>
        <w:jc w:val="center"/>
        <w:rPr>
          <w:sz w:val="32"/>
          <w:szCs w:val="32"/>
          <w:lang w:val="bg-BG"/>
        </w:rPr>
      </w:pPr>
    </w:p>
    <w:p w14:paraId="11E67F4C" w14:textId="77777777" w:rsidR="0032410A" w:rsidRDefault="0032410A" w:rsidP="003D589D">
      <w:pPr>
        <w:jc w:val="center"/>
        <w:rPr>
          <w:sz w:val="32"/>
          <w:szCs w:val="32"/>
          <w:lang w:val="bg-BG"/>
        </w:rPr>
      </w:pPr>
    </w:p>
    <w:p w14:paraId="52AE3763" w14:textId="77777777" w:rsidR="0032410A" w:rsidRDefault="0032410A" w:rsidP="003D589D">
      <w:pPr>
        <w:jc w:val="center"/>
        <w:rPr>
          <w:sz w:val="32"/>
          <w:szCs w:val="32"/>
          <w:lang w:val="bg-BG"/>
        </w:rPr>
      </w:pPr>
    </w:p>
    <w:p w14:paraId="008FB453" w14:textId="77777777" w:rsidR="0032410A" w:rsidRDefault="0032410A" w:rsidP="003D589D">
      <w:pPr>
        <w:jc w:val="center"/>
        <w:rPr>
          <w:sz w:val="32"/>
          <w:szCs w:val="32"/>
          <w:lang w:val="bg-BG"/>
        </w:rPr>
      </w:pPr>
    </w:p>
    <w:p w14:paraId="24058216" w14:textId="77777777" w:rsidR="0032410A" w:rsidRDefault="0032410A" w:rsidP="003D589D">
      <w:pPr>
        <w:jc w:val="center"/>
        <w:rPr>
          <w:sz w:val="32"/>
          <w:szCs w:val="32"/>
          <w:lang w:val="bg-BG"/>
        </w:rPr>
      </w:pPr>
    </w:p>
    <w:p w14:paraId="025C46BC" w14:textId="77777777" w:rsidR="0032410A" w:rsidRDefault="0032410A" w:rsidP="003D589D">
      <w:pPr>
        <w:jc w:val="center"/>
        <w:rPr>
          <w:sz w:val="32"/>
          <w:szCs w:val="32"/>
          <w:lang w:val="bg-BG"/>
        </w:rPr>
      </w:pPr>
    </w:p>
    <w:p w14:paraId="291256E1" w14:textId="77777777" w:rsidR="0032410A" w:rsidRDefault="0032410A" w:rsidP="003D589D">
      <w:pPr>
        <w:jc w:val="center"/>
        <w:rPr>
          <w:sz w:val="32"/>
          <w:szCs w:val="32"/>
          <w:lang w:val="bg-BG"/>
        </w:rPr>
      </w:pPr>
    </w:p>
    <w:p w14:paraId="3F9BB6E4" w14:textId="77777777" w:rsidR="0032410A" w:rsidRDefault="0032410A" w:rsidP="003D589D">
      <w:pPr>
        <w:jc w:val="center"/>
        <w:rPr>
          <w:sz w:val="32"/>
          <w:szCs w:val="32"/>
          <w:lang w:val="bg-BG"/>
        </w:rPr>
      </w:pPr>
    </w:p>
    <w:p w14:paraId="53C4240D" w14:textId="77777777" w:rsidR="0032410A" w:rsidRDefault="0032410A" w:rsidP="003D589D">
      <w:pPr>
        <w:jc w:val="center"/>
        <w:rPr>
          <w:sz w:val="32"/>
          <w:szCs w:val="32"/>
          <w:lang w:val="bg-BG"/>
        </w:rPr>
      </w:pPr>
    </w:p>
    <w:p w14:paraId="26A7F95D" w14:textId="77777777" w:rsidR="0032410A" w:rsidRDefault="0032410A" w:rsidP="003D589D">
      <w:pPr>
        <w:jc w:val="center"/>
        <w:rPr>
          <w:sz w:val="32"/>
          <w:szCs w:val="32"/>
          <w:lang w:val="bg-BG"/>
        </w:rPr>
      </w:pPr>
    </w:p>
    <w:p w14:paraId="15163B2E" w14:textId="77777777" w:rsidR="0032410A" w:rsidRDefault="0032410A" w:rsidP="003D589D">
      <w:pPr>
        <w:jc w:val="center"/>
        <w:rPr>
          <w:sz w:val="32"/>
          <w:szCs w:val="32"/>
          <w:lang w:val="bg-BG"/>
        </w:rPr>
      </w:pPr>
    </w:p>
    <w:p w14:paraId="10E917C0" w14:textId="77777777" w:rsidR="0032410A" w:rsidRDefault="0032410A" w:rsidP="003D589D">
      <w:pPr>
        <w:jc w:val="center"/>
        <w:rPr>
          <w:sz w:val="32"/>
          <w:szCs w:val="32"/>
          <w:lang w:val="bg-BG"/>
        </w:rPr>
      </w:pPr>
    </w:p>
    <w:p w14:paraId="39469EC4" w14:textId="5C29C00C" w:rsidR="0032410A" w:rsidRDefault="0032410A" w:rsidP="003D589D">
      <w:pPr>
        <w:jc w:val="center"/>
        <w:rPr>
          <w:sz w:val="32"/>
          <w:szCs w:val="32"/>
          <w:lang w:val="bg-BG"/>
        </w:rPr>
      </w:pPr>
    </w:p>
    <w:p w14:paraId="48B98166" w14:textId="4BD5B70F" w:rsidR="00A960AC" w:rsidRDefault="00A960AC" w:rsidP="003D589D">
      <w:pPr>
        <w:jc w:val="center"/>
        <w:rPr>
          <w:sz w:val="32"/>
          <w:szCs w:val="32"/>
          <w:lang w:val="bg-BG"/>
        </w:rPr>
      </w:pPr>
    </w:p>
    <w:p w14:paraId="60DC9423" w14:textId="4BA199AC" w:rsidR="00A960AC" w:rsidRDefault="00A960AC" w:rsidP="003D589D">
      <w:pPr>
        <w:jc w:val="center"/>
        <w:rPr>
          <w:sz w:val="32"/>
          <w:szCs w:val="32"/>
          <w:lang w:val="bg-BG"/>
        </w:rPr>
      </w:pPr>
    </w:p>
    <w:p w14:paraId="1191297D" w14:textId="22784A76" w:rsidR="00A960AC" w:rsidRDefault="00A960AC" w:rsidP="003D589D">
      <w:pPr>
        <w:jc w:val="center"/>
        <w:rPr>
          <w:sz w:val="32"/>
          <w:szCs w:val="32"/>
          <w:lang w:val="bg-BG"/>
        </w:rPr>
      </w:pPr>
    </w:p>
    <w:p w14:paraId="7BCD46D0" w14:textId="28FC428A" w:rsidR="00A960AC" w:rsidRDefault="00A960AC" w:rsidP="003D589D">
      <w:pPr>
        <w:jc w:val="center"/>
        <w:rPr>
          <w:sz w:val="32"/>
          <w:szCs w:val="32"/>
          <w:lang w:val="bg-BG"/>
        </w:rPr>
      </w:pPr>
    </w:p>
    <w:p w14:paraId="70917648" w14:textId="2E0BD164" w:rsidR="00A960AC" w:rsidRDefault="00A960AC" w:rsidP="003D589D">
      <w:pPr>
        <w:jc w:val="center"/>
        <w:rPr>
          <w:sz w:val="32"/>
          <w:szCs w:val="32"/>
          <w:lang w:val="bg-BG"/>
        </w:rPr>
      </w:pPr>
    </w:p>
    <w:p w14:paraId="166CAD5E" w14:textId="485D9A33" w:rsidR="00A960AC" w:rsidRDefault="00A960AC" w:rsidP="003D589D">
      <w:pPr>
        <w:jc w:val="center"/>
        <w:rPr>
          <w:sz w:val="32"/>
          <w:szCs w:val="32"/>
          <w:lang w:val="bg-BG"/>
        </w:rPr>
      </w:pPr>
    </w:p>
    <w:p w14:paraId="49F16594" w14:textId="73867E0B" w:rsidR="00A960AC" w:rsidRDefault="00A960AC" w:rsidP="003D589D">
      <w:pPr>
        <w:jc w:val="center"/>
        <w:rPr>
          <w:sz w:val="32"/>
          <w:szCs w:val="32"/>
          <w:lang w:val="bg-BG"/>
        </w:rPr>
      </w:pPr>
    </w:p>
    <w:p w14:paraId="099E66BB" w14:textId="77777777" w:rsidR="00A960AC" w:rsidRPr="00AD74FE" w:rsidRDefault="00A960AC" w:rsidP="003D589D">
      <w:pPr>
        <w:jc w:val="center"/>
        <w:rPr>
          <w:sz w:val="32"/>
          <w:szCs w:val="32"/>
          <w:lang w:val="bg-BG"/>
        </w:rPr>
      </w:pPr>
    </w:p>
    <w:p w14:paraId="65459E11" w14:textId="77777777" w:rsidR="0032410A" w:rsidRPr="00AD74FE" w:rsidRDefault="0032410A" w:rsidP="003D589D">
      <w:pPr>
        <w:jc w:val="center"/>
        <w:rPr>
          <w:sz w:val="32"/>
          <w:szCs w:val="32"/>
          <w:lang w:val="bg-BG"/>
        </w:rPr>
      </w:pPr>
    </w:p>
    <w:p w14:paraId="3ACDDC5A" w14:textId="2EAEAE75" w:rsidR="0032410A" w:rsidRPr="00B3125D" w:rsidRDefault="0032410A" w:rsidP="003D589D">
      <w:pPr>
        <w:jc w:val="center"/>
        <w:rPr>
          <w:lang w:val="bg-BG"/>
        </w:rPr>
      </w:pPr>
      <w:r w:rsidRPr="00B3125D">
        <w:rPr>
          <w:lang w:val="bg-BG"/>
        </w:rPr>
        <w:t>гр. София</w:t>
      </w:r>
    </w:p>
    <w:p w14:paraId="068B2AF0" w14:textId="3432778B" w:rsidR="0032410A" w:rsidRPr="00B3125D" w:rsidRDefault="00E21851" w:rsidP="003D589D">
      <w:pPr>
        <w:jc w:val="center"/>
        <w:rPr>
          <w:lang w:val="bg-BG"/>
        </w:rPr>
      </w:pPr>
      <w:r>
        <w:rPr>
          <w:lang w:val="bg-BG"/>
        </w:rPr>
        <w:t>27</w:t>
      </w:r>
      <w:r w:rsidR="00B3125D">
        <w:t xml:space="preserve"> </w:t>
      </w:r>
      <w:r w:rsidR="00B3125D">
        <w:rPr>
          <w:lang w:val="bg-BG"/>
        </w:rPr>
        <w:t>а</w:t>
      </w:r>
      <w:r w:rsidR="0017413A" w:rsidRPr="00B3125D">
        <w:rPr>
          <w:lang w:val="bg-BG"/>
        </w:rPr>
        <w:t xml:space="preserve">прил </w:t>
      </w:r>
      <w:r w:rsidR="0032410A" w:rsidRPr="00B3125D">
        <w:rPr>
          <w:lang w:val="bg-BG"/>
        </w:rPr>
        <w:t>201</w:t>
      </w:r>
      <w:r w:rsidR="0032410A" w:rsidRPr="00B3125D">
        <w:t>7</w:t>
      </w:r>
      <w:r w:rsidR="0032410A" w:rsidRPr="00B3125D">
        <w:rPr>
          <w:lang w:val="bg-BG"/>
        </w:rPr>
        <w:t xml:space="preserve"> г.</w:t>
      </w:r>
    </w:p>
    <w:p w14:paraId="23FADC2E" w14:textId="77777777" w:rsidR="0032410A" w:rsidRDefault="0032410A" w:rsidP="003D589D">
      <w:pPr>
        <w:jc w:val="center"/>
        <w:rPr>
          <w:b/>
          <w:bCs/>
          <w:sz w:val="32"/>
          <w:szCs w:val="32"/>
          <w:lang w:val="bg-BG"/>
        </w:rPr>
      </w:pPr>
    </w:p>
    <w:p w14:paraId="0358F2FD" w14:textId="6C1ACD29" w:rsidR="001913BA" w:rsidRDefault="001913BA">
      <w:pPr>
        <w:rPr>
          <w:b/>
          <w:bCs/>
          <w:i/>
          <w:sz w:val="32"/>
          <w:szCs w:val="32"/>
          <w:highlight w:val="yellow"/>
          <w:lang w:eastAsia="bg-BG"/>
        </w:rPr>
      </w:pPr>
      <w:r>
        <w:rPr>
          <w:b/>
          <w:bCs/>
          <w:i/>
          <w:sz w:val="32"/>
          <w:szCs w:val="32"/>
          <w:highlight w:val="yellow"/>
          <w:lang w:eastAsia="bg-BG"/>
        </w:rPr>
        <w:br w:type="page"/>
      </w:r>
      <w:bookmarkStart w:id="1" w:name="_GoBack"/>
      <w:bookmarkEnd w:id="1"/>
    </w:p>
    <w:p w14:paraId="5B3D8A64" w14:textId="77777777" w:rsidR="0032410A" w:rsidRDefault="0032410A" w:rsidP="00A0768B">
      <w:pPr>
        <w:tabs>
          <w:tab w:val="left" w:pos="8820"/>
        </w:tabs>
        <w:rPr>
          <w:b/>
          <w:bCs/>
          <w:i/>
          <w:sz w:val="32"/>
          <w:szCs w:val="32"/>
          <w:highlight w:val="yellow"/>
          <w:lang w:eastAsia="bg-BG"/>
        </w:rPr>
      </w:pPr>
    </w:p>
    <w:p w14:paraId="2BE060C4" w14:textId="77777777" w:rsidR="0032410A" w:rsidRDefault="0032410A">
      <w:pPr>
        <w:pStyle w:val="TOC1"/>
        <w:rPr>
          <w:highlight w:val="yellow"/>
          <w:lang w:eastAsia="bg-BG"/>
        </w:rPr>
      </w:pPr>
    </w:p>
    <w:p w14:paraId="7DE75507" w14:textId="77777777" w:rsidR="0032410A" w:rsidRDefault="0032410A" w:rsidP="00964B8F">
      <w:pPr>
        <w:ind w:right="1204"/>
        <w:jc w:val="center"/>
        <w:rPr>
          <w:b/>
          <w:bCs/>
          <w:lang w:val="bg-BG"/>
        </w:rPr>
      </w:pPr>
      <w:r w:rsidRPr="00A452EC">
        <w:rPr>
          <w:b/>
          <w:bCs/>
          <w:lang w:val="bg-BG"/>
        </w:rPr>
        <w:t>СЪДЪРЖАНИЕ</w:t>
      </w:r>
    </w:p>
    <w:p w14:paraId="2DCD6CAB" w14:textId="77777777" w:rsidR="0032410A" w:rsidRDefault="0032410A">
      <w:pPr>
        <w:pStyle w:val="TOC1"/>
        <w:rPr>
          <w:highlight w:val="yellow"/>
          <w:lang w:eastAsia="bg-BG"/>
        </w:rPr>
      </w:pPr>
    </w:p>
    <w:p w14:paraId="1E6E059F" w14:textId="6593AB59" w:rsidR="00FE6AF6" w:rsidRDefault="00B72184">
      <w:pPr>
        <w:pStyle w:val="TOC1"/>
        <w:rPr>
          <w:rFonts w:asciiTheme="minorHAnsi" w:eastAsiaTheme="minorEastAsia" w:hAnsiTheme="minorHAnsi" w:cstheme="minorBidi"/>
          <w:caps w:val="0"/>
          <w:noProof/>
          <w:sz w:val="22"/>
          <w:szCs w:val="22"/>
        </w:rPr>
      </w:pPr>
      <w:r>
        <w:rPr>
          <w:b/>
          <w:bCs/>
          <w:i/>
          <w:sz w:val="32"/>
          <w:szCs w:val="32"/>
          <w:highlight w:val="yellow"/>
          <w:lang w:eastAsia="bg-BG"/>
        </w:rPr>
        <w:fldChar w:fldCharType="begin"/>
      </w:r>
      <w:r>
        <w:rPr>
          <w:b/>
          <w:bCs/>
          <w:i/>
          <w:sz w:val="32"/>
          <w:szCs w:val="32"/>
          <w:highlight w:val="yellow"/>
          <w:lang w:eastAsia="bg-BG"/>
        </w:rPr>
        <w:instrText xml:space="preserve"> TOC \o "1-2" \h \z \u </w:instrText>
      </w:r>
      <w:r>
        <w:rPr>
          <w:b/>
          <w:bCs/>
          <w:i/>
          <w:sz w:val="32"/>
          <w:szCs w:val="32"/>
          <w:highlight w:val="yellow"/>
          <w:lang w:eastAsia="bg-BG"/>
        </w:rPr>
        <w:fldChar w:fldCharType="separate"/>
      </w:r>
      <w:hyperlink w:anchor="_Toc480982965" w:history="1">
        <w:r w:rsidR="00FE6AF6" w:rsidRPr="00353DCC">
          <w:rPr>
            <w:rStyle w:val="Hyperlink"/>
            <w:noProof/>
          </w:rPr>
          <w:t xml:space="preserve">І. </w:t>
        </w:r>
        <w:r w:rsidR="00FE6AF6" w:rsidRPr="00353DCC">
          <w:rPr>
            <w:rStyle w:val="Hyperlink"/>
            <w:noProof/>
            <w:lang w:val="bg-BG"/>
          </w:rPr>
          <w:t>ОБЩА ИНФОРМАЦИЯ. ФИНАНСОВО-СЧЕТОВОДНИ ДАННИ</w:t>
        </w:r>
        <w:r w:rsidR="00FE6AF6">
          <w:rPr>
            <w:noProof/>
            <w:webHidden/>
          </w:rPr>
          <w:tab/>
        </w:r>
        <w:r w:rsidR="00FE6AF6">
          <w:rPr>
            <w:noProof/>
            <w:webHidden/>
          </w:rPr>
          <w:fldChar w:fldCharType="begin"/>
        </w:r>
        <w:r w:rsidR="00FE6AF6">
          <w:rPr>
            <w:noProof/>
            <w:webHidden/>
          </w:rPr>
          <w:instrText xml:space="preserve"> PAGEREF _Toc480982965 \h </w:instrText>
        </w:r>
        <w:r w:rsidR="00FE6AF6">
          <w:rPr>
            <w:noProof/>
            <w:webHidden/>
          </w:rPr>
        </w:r>
        <w:r w:rsidR="00FE6AF6">
          <w:rPr>
            <w:noProof/>
            <w:webHidden/>
          </w:rPr>
          <w:fldChar w:fldCharType="separate"/>
        </w:r>
        <w:r w:rsidR="005C6BB9">
          <w:rPr>
            <w:noProof/>
            <w:webHidden/>
          </w:rPr>
          <w:t>3</w:t>
        </w:r>
        <w:r w:rsidR="00FE6AF6">
          <w:rPr>
            <w:noProof/>
            <w:webHidden/>
          </w:rPr>
          <w:fldChar w:fldCharType="end"/>
        </w:r>
      </w:hyperlink>
    </w:p>
    <w:p w14:paraId="7DDA6040" w14:textId="64411F63" w:rsidR="00FE6AF6" w:rsidRDefault="00675B1B">
      <w:pPr>
        <w:pStyle w:val="TOC1"/>
        <w:rPr>
          <w:rFonts w:asciiTheme="minorHAnsi" w:eastAsiaTheme="minorEastAsia" w:hAnsiTheme="minorHAnsi" w:cstheme="minorBidi"/>
          <w:caps w:val="0"/>
          <w:noProof/>
          <w:sz w:val="22"/>
          <w:szCs w:val="22"/>
        </w:rPr>
      </w:pPr>
      <w:hyperlink w:anchor="_Toc480982966" w:history="1">
        <w:r w:rsidR="00FE6AF6" w:rsidRPr="00353DCC">
          <w:rPr>
            <w:rStyle w:val="Hyperlink"/>
            <w:noProof/>
          </w:rPr>
          <w:t xml:space="preserve">ІІ. </w:t>
        </w:r>
        <w:r w:rsidR="00FE6AF6" w:rsidRPr="00353DCC">
          <w:rPr>
            <w:rStyle w:val="Hyperlink"/>
            <w:noProof/>
            <w:lang w:val="bg-BG"/>
          </w:rPr>
          <w:t>ПОЯСНИТЕЛНИ БЕЛЕЖКИ</w:t>
        </w:r>
        <w:r w:rsidR="00FE6AF6">
          <w:rPr>
            <w:noProof/>
            <w:webHidden/>
          </w:rPr>
          <w:tab/>
        </w:r>
        <w:r w:rsidR="00FE6AF6">
          <w:rPr>
            <w:noProof/>
            <w:webHidden/>
          </w:rPr>
          <w:fldChar w:fldCharType="begin"/>
        </w:r>
        <w:r w:rsidR="00FE6AF6">
          <w:rPr>
            <w:noProof/>
            <w:webHidden/>
          </w:rPr>
          <w:instrText xml:space="preserve"> PAGEREF _Toc480982966 \h </w:instrText>
        </w:r>
        <w:r w:rsidR="00FE6AF6">
          <w:rPr>
            <w:noProof/>
            <w:webHidden/>
          </w:rPr>
        </w:r>
        <w:r w:rsidR="00FE6AF6">
          <w:rPr>
            <w:noProof/>
            <w:webHidden/>
          </w:rPr>
          <w:fldChar w:fldCharType="separate"/>
        </w:r>
        <w:r w:rsidR="005C6BB9">
          <w:rPr>
            <w:noProof/>
            <w:webHidden/>
          </w:rPr>
          <w:t>3</w:t>
        </w:r>
        <w:r w:rsidR="00FE6AF6">
          <w:rPr>
            <w:noProof/>
            <w:webHidden/>
          </w:rPr>
          <w:fldChar w:fldCharType="end"/>
        </w:r>
      </w:hyperlink>
    </w:p>
    <w:p w14:paraId="3DAB7FFF" w14:textId="7F7A4077" w:rsidR="00FE6AF6" w:rsidRDefault="00675B1B">
      <w:pPr>
        <w:pStyle w:val="TOC2"/>
        <w:rPr>
          <w:rFonts w:asciiTheme="minorHAnsi" w:eastAsiaTheme="minorEastAsia" w:hAnsiTheme="minorHAnsi" w:cstheme="minorBidi"/>
          <w:noProof/>
        </w:rPr>
      </w:pPr>
      <w:hyperlink w:anchor="_Toc480982967" w:history="1">
        <w:r w:rsidR="00FE6AF6" w:rsidRPr="00353DCC">
          <w:rPr>
            <w:rStyle w:val="Hyperlink"/>
            <w:noProof/>
          </w:rPr>
          <w:t xml:space="preserve">2.1 </w:t>
        </w:r>
        <w:r w:rsidR="00FE6AF6" w:rsidRPr="00353DCC">
          <w:rPr>
            <w:rStyle w:val="Hyperlink"/>
            <w:noProof/>
            <w:lang w:val="bg-BG"/>
          </w:rPr>
          <w:t>Важни събития през първо тримесечие на 2017 г.</w:t>
        </w:r>
        <w:r w:rsidR="00FE6AF6">
          <w:rPr>
            <w:noProof/>
            <w:webHidden/>
          </w:rPr>
          <w:tab/>
        </w:r>
        <w:r w:rsidR="00FE6AF6">
          <w:rPr>
            <w:noProof/>
            <w:webHidden/>
          </w:rPr>
          <w:fldChar w:fldCharType="begin"/>
        </w:r>
        <w:r w:rsidR="00FE6AF6">
          <w:rPr>
            <w:noProof/>
            <w:webHidden/>
          </w:rPr>
          <w:instrText xml:space="preserve"> PAGEREF _Toc480982967 \h </w:instrText>
        </w:r>
        <w:r w:rsidR="00FE6AF6">
          <w:rPr>
            <w:noProof/>
            <w:webHidden/>
          </w:rPr>
        </w:r>
        <w:r w:rsidR="00FE6AF6">
          <w:rPr>
            <w:noProof/>
            <w:webHidden/>
          </w:rPr>
          <w:fldChar w:fldCharType="separate"/>
        </w:r>
        <w:r w:rsidR="005C6BB9">
          <w:rPr>
            <w:noProof/>
            <w:webHidden/>
          </w:rPr>
          <w:t>3</w:t>
        </w:r>
        <w:r w:rsidR="00FE6AF6">
          <w:rPr>
            <w:noProof/>
            <w:webHidden/>
          </w:rPr>
          <w:fldChar w:fldCharType="end"/>
        </w:r>
      </w:hyperlink>
    </w:p>
    <w:p w14:paraId="775A2024" w14:textId="1F060DB3" w:rsidR="00FE6AF6" w:rsidRDefault="00675B1B">
      <w:pPr>
        <w:pStyle w:val="TOC2"/>
        <w:rPr>
          <w:rFonts w:asciiTheme="minorHAnsi" w:eastAsiaTheme="minorEastAsia" w:hAnsiTheme="minorHAnsi" w:cstheme="minorBidi"/>
          <w:noProof/>
        </w:rPr>
      </w:pPr>
      <w:hyperlink w:anchor="_Toc480982968" w:history="1">
        <w:r w:rsidR="00FE6AF6" w:rsidRPr="00353DCC">
          <w:rPr>
            <w:rStyle w:val="Hyperlink"/>
            <w:noProof/>
          </w:rPr>
          <w:t>2.</w:t>
        </w:r>
        <w:r w:rsidR="00FE6AF6" w:rsidRPr="00353DCC">
          <w:rPr>
            <w:rStyle w:val="Hyperlink"/>
            <w:noProof/>
            <w:lang w:val="bg-BG"/>
          </w:rPr>
          <w:t>2</w:t>
        </w:r>
        <w:r w:rsidR="00FE6AF6" w:rsidRPr="00353DCC">
          <w:rPr>
            <w:rStyle w:val="Hyperlink"/>
            <w:noProof/>
          </w:rPr>
          <w:t xml:space="preserve">  Основни рискове</w:t>
        </w:r>
        <w:r w:rsidR="00FE6AF6">
          <w:rPr>
            <w:noProof/>
            <w:webHidden/>
          </w:rPr>
          <w:tab/>
        </w:r>
        <w:r w:rsidR="00FE6AF6">
          <w:rPr>
            <w:noProof/>
            <w:webHidden/>
          </w:rPr>
          <w:fldChar w:fldCharType="begin"/>
        </w:r>
        <w:r w:rsidR="00FE6AF6">
          <w:rPr>
            <w:noProof/>
            <w:webHidden/>
          </w:rPr>
          <w:instrText xml:space="preserve"> PAGEREF _Toc480982968 \h </w:instrText>
        </w:r>
        <w:r w:rsidR="00FE6AF6">
          <w:rPr>
            <w:noProof/>
            <w:webHidden/>
          </w:rPr>
        </w:r>
        <w:r w:rsidR="00FE6AF6">
          <w:rPr>
            <w:noProof/>
            <w:webHidden/>
          </w:rPr>
          <w:fldChar w:fldCharType="separate"/>
        </w:r>
        <w:r w:rsidR="005C6BB9">
          <w:rPr>
            <w:noProof/>
            <w:webHidden/>
          </w:rPr>
          <w:t>3</w:t>
        </w:r>
        <w:r w:rsidR="00FE6AF6">
          <w:rPr>
            <w:noProof/>
            <w:webHidden/>
          </w:rPr>
          <w:fldChar w:fldCharType="end"/>
        </w:r>
      </w:hyperlink>
    </w:p>
    <w:p w14:paraId="5790025B" w14:textId="5FA1880A" w:rsidR="00FE6AF6" w:rsidRDefault="00675B1B">
      <w:pPr>
        <w:pStyle w:val="TOC2"/>
        <w:rPr>
          <w:rFonts w:asciiTheme="minorHAnsi" w:eastAsiaTheme="minorEastAsia" w:hAnsiTheme="minorHAnsi" w:cstheme="minorBidi"/>
          <w:noProof/>
        </w:rPr>
      </w:pPr>
      <w:hyperlink w:anchor="_Toc480982969" w:history="1">
        <w:r w:rsidR="00FE6AF6" w:rsidRPr="00353DCC">
          <w:rPr>
            <w:rStyle w:val="Hyperlink"/>
            <w:noProof/>
          </w:rPr>
          <w:t>2.</w:t>
        </w:r>
        <w:r w:rsidR="00FE6AF6" w:rsidRPr="00353DCC">
          <w:rPr>
            <w:rStyle w:val="Hyperlink"/>
            <w:noProof/>
            <w:lang w:val="bg-BG"/>
          </w:rPr>
          <w:t>3</w:t>
        </w:r>
        <w:r w:rsidR="00FE6AF6" w:rsidRPr="00353DCC">
          <w:rPr>
            <w:rStyle w:val="Hyperlink"/>
            <w:noProof/>
          </w:rPr>
          <w:t xml:space="preserve">  </w:t>
        </w:r>
        <w:r w:rsidR="00FE6AF6" w:rsidRPr="00353DCC">
          <w:rPr>
            <w:rStyle w:val="Hyperlink"/>
            <w:noProof/>
            <w:lang w:val="bg-BG"/>
          </w:rPr>
          <w:t>Сделки със свързани и/или заинтересовани лица</w:t>
        </w:r>
        <w:r w:rsidR="00FE6AF6">
          <w:rPr>
            <w:noProof/>
            <w:webHidden/>
          </w:rPr>
          <w:tab/>
        </w:r>
        <w:r w:rsidR="00FE6AF6">
          <w:rPr>
            <w:noProof/>
            <w:webHidden/>
          </w:rPr>
          <w:fldChar w:fldCharType="begin"/>
        </w:r>
        <w:r w:rsidR="00FE6AF6">
          <w:rPr>
            <w:noProof/>
            <w:webHidden/>
          </w:rPr>
          <w:instrText xml:space="preserve"> PAGEREF _Toc480982969 \h </w:instrText>
        </w:r>
        <w:r w:rsidR="00FE6AF6">
          <w:rPr>
            <w:noProof/>
            <w:webHidden/>
          </w:rPr>
        </w:r>
        <w:r w:rsidR="00FE6AF6">
          <w:rPr>
            <w:noProof/>
            <w:webHidden/>
          </w:rPr>
          <w:fldChar w:fldCharType="separate"/>
        </w:r>
        <w:r w:rsidR="005C6BB9">
          <w:rPr>
            <w:noProof/>
            <w:webHidden/>
          </w:rPr>
          <w:t>5</w:t>
        </w:r>
        <w:r w:rsidR="00FE6AF6">
          <w:rPr>
            <w:noProof/>
            <w:webHidden/>
          </w:rPr>
          <w:fldChar w:fldCharType="end"/>
        </w:r>
      </w:hyperlink>
    </w:p>
    <w:p w14:paraId="4AB751DF" w14:textId="60BB65A2" w:rsidR="00FE6AF6" w:rsidRDefault="00675B1B">
      <w:pPr>
        <w:pStyle w:val="TOC2"/>
        <w:rPr>
          <w:rFonts w:asciiTheme="minorHAnsi" w:eastAsiaTheme="minorEastAsia" w:hAnsiTheme="minorHAnsi" w:cstheme="minorBidi"/>
          <w:noProof/>
        </w:rPr>
      </w:pPr>
      <w:hyperlink w:anchor="_Toc480982970" w:history="1">
        <w:r w:rsidR="00FE6AF6" w:rsidRPr="00353DCC">
          <w:rPr>
            <w:rStyle w:val="Hyperlink"/>
            <w:noProof/>
          </w:rPr>
          <w:t>2.</w:t>
        </w:r>
        <w:r w:rsidR="00FE6AF6" w:rsidRPr="00353DCC">
          <w:rPr>
            <w:rStyle w:val="Hyperlink"/>
            <w:noProof/>
            <w:lang w:val="bg-BG"/>
          </w:rPr>
          <w:t>4</w:t>
        </w:r>
        <w:r w:rsidR="00FE6AF6" w:rsidRPr="00353DCC">
          <w:rPr>
            <w:rStyle w:val="Hyperlink"/>
            <w:noProof/>
          </w:rPr>
          <w:t xml:space="preserve">  </w:t>
        </w:r>
        <w:r w:rsidR="00FE6AF6" w:rsidRPr="00353DCC">
          <w:rPr>
            <w:rStyle w:val="Hyperlink"/>
            <w:noProof/>
            <w:lang w:val="bg-BG"/>
          </w:rPr>
          <w:t>Нововъзникнали съществени вземания и/или задължения</w:t>
        </w:r>
        <w:r w:rsidR="00FE6AF6">
          <w:rPr>
            <w:noProof/>
            <w:webHidden/>
          </w:rPr>
          <w:tab/>
        </w:r>
        <w:r w:rsidR="00FE6AF6">
          <w:rPr>
            <w:noProof/>
            <w:webHidden/>
          </w:rPr>
          <w:fldChar w:fldCharType="begin"/>
        </w:r>
        <w:r w:rsidR="00FE6AF6">
          <w:rPr>
            <w:noProof/>
            <w:webHidden/>
          </w:rPr>
          <w:instrText xml:space="preserve"> PAGEREF _Toc480982970 \h </w:instrText>
        </w:r>
        <w:r w:rsidR="00FE6AF6">
          <w:rPr>
            <w:noProof/>
            <w:webHidden/>
          </w:rPr>
        </w:r>
        <w:r w:rsidR="00FE6AF6">
          <w:rPr>
            <w:noProof/>
            <w:webHidden/>
          </w:rPr>
          <w:fldChar w:fldCharType="separate"/>
        </w:r>
        <w:r w:rsidR="005C6BB9">
          <w:rPr>
            <w:noProof/>
            <w:webHidden/>
          </w:rPr>
          <w:t>5</w:t>
        </w:r>
        <w:r w:rsidR="00FE6AF6">
          <w:rPr>
            <w:noProof/>
            <w:webHidden/>
          </w:rPr>
          <w:fldChar w:fldCharType="end"/>
        </w:r>
      </w:hyperlink>
    </w:p>
    <w:p w14:paraId="75CCB8AB" w14:textId="27052C33" w:rsidR="00FE6AF6" w:rsidRDefault="00675B1B">
      <w:pPr>
        <w:pStyle w:val="TOC1"/>
        <w:rPr>
          <w:rFonts w:asciiTheme="minorHAnsi" w:eastAsiaTheme="minorEastAsia" w:hAnsiTheme="minorHAnsi" w:cstheme="minorBidi"/>
          <w:caps w:val="0"/>
          <w:noProof/>
          <w:sz w:val="22"/>
          <w:szCs w:val="22"/>
        </w:rPr>
      </w:pPr>
      <w:hyperlink w:anchor="_Toc480982971" w:history="1">
        <w:r w:rsidR="00FE6AF6" w:rsidRPr="00353DCC">
          <w:rPr>
            <w:rStyle w:val="Hyperlink"/>
            <w:noProof/>
          </w:rPr>
          <w:t xml:space="preserve">III. </w:t>
        </w:r>
        <w:r w:rsidR="00FE6AF6" w:rsidRPr="00353DCC">
          <w:rPr>
            <w:rStyle w:val="Hyperlink"/>
            <w:noProof/>
            <w:lang w:val="bg-BG"/>
          </w:rPr>
          <w:t>ИНФОРМАЦИЯ ПО ЧЛ. 41, АЛ. 1, Т. 7 ОТ НАРЕДБА № 2</w:t>
        </w:r>
        <w:r w:rsidR="00FE6AF6">
          <w:rPr>
            <w:noProof/>
            <w:webHidden/>
          </w:rPr>
          <w:tab/>
        </w:r>
        <w:r w:rsidR="00FE6AF6">
          <w:rPr>
            <w:noProof/>
            <w:webHidden/>
          </w:rPr>
          <w:fldChar w:fldCharType="begin"/>
        </w:r>
        <w:r w:rsidR="00FE6AF6">
          <w:rPr>
            <w:noProof/>
            <w:webHidden/>
          </w:rPr>
          <w:instrText xml:space="preserve"> PAGEREF _Toc480982971 \h </w:instrText>
        </w:r>
        <w:r w:rsidR="00FE6AF6">
          <w:rPr>
            <w:noProof/>
            <w:webHidden/>
          </w:rPr>
        </w:r>
        <w:r w:rsidR="00FE6AF6">
          <w:rPr>
            <w:noProof/>
            <w:webHidden/>
          </w:rPr>
          <w:fldChar w:fldCharType="separate"/>
        </w:r>
        <w:r w:rsidR="005C6BB9">
          <w:rPr>
            <w:noProof/>
            <w:webHidden/>
          </w:rPr>
          <w:t>5</w:t>
        </w:r>
        <w:r w:rsidR="00FE6AF6">
          <w:rPr>
            <w:noProof/>
            <w:webHidden/>
          </w:rPr>
          <w:fldChar w:fldCharType="end"/>
        </w:r>
      </w:hyperlink>
    </w:p>
    <w:p w14:paraId="49D55E19" w14:textId="43D22512" w:rsidR="00FE6AF6" w:rsidRDefault="00675B1B">
      <w:pPr>
        <w:pStyle w:val="TOC1"/>
        <w:rPr>
          <w:rFonts w:asciiTheme="minorHAnsi" w:eastAsiaTheme="minorEastAsia" w:hAnsiTheme="minorHAnsi" w:cstheme="minorBidi"/>
          <w:caps w:val="0"/>
          <w:noProof/>
          <w:sz w:val="22"/>
          <w:szCs w:val="22"/>
        </w:rPr>
      </w:pPr>
      <w:hyperlink w:anchor="_Toc480982972" w:history="1">
        <w:r w:rsidR="00FE6AF6" w:rsidRPr="00353DCC">
          <w:rPr>
            <w:rStyle w:val="Hyperlink"/>
            <w:noProof/>
          </w:rPr>
          <w:t>I</w:t>
        </w:r>
        <w:r w:rsidR="00FE6AF6" w:rsidRPr="00353DCC">
          <w:rPr>
            <w:rStyle w:val="Hyperlink"/>
            <w:noProof/>
            <w:lang w:val="bg-BG"/>
          </w:rPr>
          <w:t>V. ИНФОРМАЦИЯ ПО ПРИЛОЖЕНИЕ № 9 НА НАРЕДБА № 2</w:t>
        </w:r>
        <w:r w:rsidR="00FE6AF6">
          <w:rPr>
            <w:noProof/>
            <w:webHidden/>
          </w:rPr>
          <w:tab/>
        </w:r>
        <w:r w:rsidR="00FE6AF6">
          <w:rPr>
            <w:noProof/>
            <w:webHidden/>
          </w:rPr>
          <w:fldChar w:fldCharType="begin"/>
        </w:r>
        <w:r w:rsidR="00FE6AF6">
          <w:rPr>
            <w:noProof/>
            <w:webHidden/>
          </w:rPr>
          <w:instrText xml:space="preserve"> PAGEREF _Toc480982972 \h </w:instrText>
        </w:r>
        <w:r w:rsidR="00FE6AF6">
          <w:rPr>
            <w:noProof/>
            <w:webHidden/>
          </w:rPr>
        </w:r>
        <w:r w:rsidR="00FE6AF6">
          <w:rPr>
            <w:noProof/>
            <w:webHidden/>
          </w:rPr>
          <w:fldChar w:fldCharType="separate"/>
        </w:r>
        <w:r w:rsidR="005C6BB9">
          <w:rPr>
            <w:noProof/>
            <w:webHidden/>
          </w:rPr>
          <w:t>6</w:t>
        </w:r>
        <w:r w:rsidR="00FE6AF6">
          <w:rPr>
            <w:noProof/>
            <w:webHidden/>
          </w:rPr>
          <w:fldChar w:fldCharType="end"/>
        </w:r>
      </w:hyperlink>
    </w:p>
    <w:p w14:paraId="1987C72A" w14:textId="40C4CDCC" w:rsidR="00FE6AF6" w:rsidRDefault="00675B1B">
      <w:pPr>
        <w:pStyle w:val="TOC1"/>
        <w:rPr>
          <w:rFonts w:asciiTheme="minorHAnsi" w:eastAsiaTheme="minorEastAsia" w:hAnsiTheme="minorHAnsi" w:cstheme="minorBidi"/>
          <w:caps w:val="0"/>
          <w:noProof/>
          <w:sz w:val="22"/>
          <w:szCs w:val="22"/>
        </w:rPr>
      </w:pPr>
      <w:hyperlink w:anchor="_Toc480982973" w:history="1">
        <w:r w:rsidR="00FE6AF6" w:rsidRPr="00353DCC">
          <w:rPr>
            <w:rStyle w:val="Hyperlink"/>
            <w:noProof/>
            <w:lang w:val="bg-BG"/>
          </w:rPr>
          <w:t>V. ДРУГИ</w:t>
        </w:r>
        <w:r w:rsidR="00FE6AF6">
          <w:rPr>
            <w:noProof/>
            <w:webHidden/>
          </w:rPr>
          <w:tab/>
        </w:r>
        <w:r w:rsidR="00FE6AF6">
          <w:rPr>
            <w:noProof/>
            <w:webHidden/>
          </w:rPr>
          <w:fldChar w:fldCharType="begin"/>
        </w:r>
        <w:r w:rsidR="00FE6AF6">
          <w:rPr>
            <w:noProof/>
            <w:webHidden/>
          </w:rPr>
          <w:instrText xml:space="preserve"> PAGEREF _Toc480982973 \h </w:instrText>
        </w:r>
        <w:r w:rsidR="00FE6AF6">
          <w:rPr>
            <w:noProof/>
            <w:webHidden/>
          </w:rPr>
        </w:r>
        <w:r w:rsidR="00FE6AF6">
          <w:rPr>
            <w:noProof/>
            <w:webHidden/>
          </w:rPr>
          <w:fldChar w:fldCharType="separate"/>
        </w:r>
        <w:r w:rsidR="005C6BB9">
          <w:rPr>
            <w:noProof/>
            <w:webHidden/>
          </w:rPr>
          <w:t>8</w:t>
        </w:r>
        <w:r w:rsidR="00FE6AF6">
          <w:rPr>
            <w:noProof/>
            <w:webHidden/>
          </w:rPr>
          <w:fldChar w:fldCharType="end"/>
        </w:r>
      </w:hyperlink>
    </w:p>
    <w:p w14:paraId="08F0672F" w14:textId="0289690B" w:rsidR="00FE6AF6" w:rsidRDefault="00675B1B">
      <w:pPr>
        <w:pStyle w:val="TOC2"/>
        <w:rPr>
          <w:rFonts w:asciiTheme="minorHAnsi" w:eastAsiaTheme="minorEastAsia" w:hAnsiTheme="minorHAnsi" w:cstheme="minorBidi"/>
          <w:noProof/>
        </w:rPr>
      </w:pPr>
      <w:hyperlink w:anchor="_Toc480982974" w:history="1">
        <w:r w:rsidR="00FE6AF6" w:rsidRPr="00353DCC">
          <w:rPr>
            <w:rStyle w:val="Hyperlink"/>
            <w:noProof/>
            <w:lang w:val="bg-BG"/>
          </w:rPr>
          <w:t>5.1 Финансов отчет на обслужващото дружество</w:t>
        </w:r>
        <w:r w:rsidR="00FE6AF6">
          <w:rPr>
            <w:noProof/>
            <w:webHidden/>
          </w:rPr>
          <w:tab/>
        </w:r>
        <w:r w:rsidR="00FE6AF6">
          <w:rPr>
            <w:noProof/>
            <w:webHidden/>
          </w:rPr>
          <w:fldChar w:fldCharType="begin"/>
        </w:r>
        <w:r w:rsidR="00FE6AF6">
          <w:rPr>
            <w:noProof/>
            <w:webHidden/>
          </w:rPr>
          <w:instrText xml:space="preserve"> PAGEREF _Toc480982974 \h </w:instrText>
        </w:r>
        <w:r w:rsidR="00FE6AF6">
          <w:rPr>
            <w:noProof/>
            <w:webHidden/>
          </w:rPr>
        </w:r>
        <w:r w:rsidR="00FE6AF6">
          <w:rPr>
            <w:noProof/>
            <w:webHidden/>
          </w:rPr>
          <w:fldChar w:fldCharType="separate"/>
        </w:r>
        <w:r w:rsidR="005C6BB9">
          <w:rPr>
            <w:noProof/>
            <w:webHidden/>
          </w:rPr>
          <w:t>8</w:t>
        </w:r>
        <w:r w:rsidR="00FE6AF6">
          <w:rPr>
            <w:noProof/>
            <w:webHidden/>
          </w:rPr>
          <w:fldChar w:fldCharType="end"/>
        </w:r>
      </w:hyperlink>
    </w:p>
    <w:p w14:paraId="6E8EE177" w14:textId="4913FA16" w:rsidR="00C307DB" w:rsidRDefault="00B72184" w:rsidP="003D589D">
      <w:pPr>
        <w:jc w:val="center"/>
        <w:rPr>
          <w:b/>
          <w:bCs/>
          <w:i/>
          <w:sz w:val="32"/>
          <w:szCs w:val="32"/>
          <w:lang w:eastAsia="bg-BG"/>
        </w:rPr>
      </w:pPr>
      <w:r>
        <w:rPr>
          <w:b/>
          <w:bCs/>
          <w:i/>
          <w:sz w:val="32"/>
          <w:szCs w:val="32"/>
          <w:highlight w:val="yellow"/>
          <w:lang w:eastAsia="bg-BG"/>
        </w:rPr>
        <w:fldChar w:fldCharType="end"/>
      </w:r>
      <w:bookmarkEnd w:id="0"/>
    </w:p>
    <w:p w14:paraId="6F8CBB0B" w14:textId="52254881" w:rsidR="005A2A01" w:rsidRDefault="005A2A01" w:rsidP="003D589D">
      <w:pPr>
        <w:jc w:val="center"/>
        <w:rPr>
          <w:bCs/>
          <w:sz w:val="32"/>
          <w:szCs w:val="32"/>
          <w:lang w:eastAsia="bg-BG"/>
        </w:rPr>
      </w:pPr>
    </w:p>
    <w:p w14:paraId="17B62FE6" w14:textId="1BAEA111" w:rsidR="00FE6AF6" w:rsidRDefault="00FE6AF6">
      <w:pPr>
        <w:rPr>
          <w:b/>
          <w:bCs/>
          <w:lang w:val="bg-BG"/>
        </w:rPr>
      </w:pPr>
      <w:r>
        <w:rPr>
          <w:b/>
          <w:bCs/>
          <w:lang w:val="bg-BG"/>
        </w:rPr>
        <w:br w:type="page"/>
      </w:r>
    </w:p>
    <w:p w14:paraId="1565D455" w14:textId="77777777" w:rsidR="00ED0EA3" w:rsidRDefault="00ED0EA3" w:rsidP="003D589D">
      <w:pPr>
        <w:jc w:val="center"/>
        <w:rPr>
          <w:b/>
          <w:bCs/>
          <w:lang w:val="bg-BG"/>
        </w:rPr>
      </w:pPr>
    </w:p>
    <w:p w14:paraId="259958FB" w14:textId="7BDE4399" w:rsidR="00C307DB" w:rsidRPr="002C0F9D" w:rsidRDefault="00C307DB" w:rsidP="00A452EC">
      <w:pPr>
        <w:pStyle w:val="Heading1"/>
        <w:spacing w:line="240" w:lineRule="auto"/>
        <w:ind w:firstLine="708"/>
      </w:pPr>
      <w:bookmarkStart w:id="2" w:name="_Toc480982965"/>
      <w:r w:rsidRPr="002C0F9D">
        <w:rPr>
          <w:rFonts w:cs="Times New Roman"/>
          <w:szCs w:val="24"/>
        </w:rPr>
        <w:t xml:space="preserve">І. </w:t>
      </w:r>
      <w:r w:rsidR="00D37FAF">
        <w:rPr>
          <w:rFonts w:cs="Times New Roman"/>
          <w:szCs w:val="24"/>
          <w:lang w:val="bg-BG"/>
        </w:rPr>
        <w:t>ОБЩА И</w:t>
      </w:r>
      <w:r w:rsidR="00FB334B">
        <w:rPr>
          <w:rFonts w:cs="Times New Roman"/>
          <w:szCs w:val="24"/>
          <w:lang w:val="bg-BG"/>
        </w:rPr>
        <w:t>НФОРМАЦИЯ</w:t>
      </w:r>
      <w:r w:rsidR="00D37FAF">
        <w:rPr>
          <w:rFonts w:cs="Times New Roman"/>
          <w:szCs w:val="24"/>
          <w:lang w:val="bg-BG"/>
        </w:rPr>
        <w:t>. ФИНАНСОВО-СЧЕТОВОДНИ ДАННИ</w:t>
      </w:r>
      <w:bookmarkEnd w:id="2"/>
      <w:r w:rsidR="00D37FAF">
        <w:rPr>
          <w:rFonts w:cs="Times New Roman"/>
          <w:szCs w:val="24"/>
          <w:lang w:val="bg-BG"/>
        </w:rPr>
        <w:t xml:space="preserve"> </w:t>
      </w:r>
    </w:p>
    <w:p w14:paraId="6D7FE0D1" w14:textId="7C0FB4C6" w:rsidR="00D37FAF" w:rsidRPr="00943EB3" w:rsidRDefault="00D37FAF" w:rsidP="00D37FAF">
      <w:pPr>
        <w:spacing w:before="240"/>
        <w:ind w:firstLine="708"/>
        <w:jc w:val="both"/>
        <w:rPr>
          <w:lang w:val="bg-BG"/>
        </w:rPr>
      </w:pPr>
      <w:r w:rsidRPr="00943EB3">
        <w:rPr>
          <w:lang w:val="bg-BG"/>
        </w:rPr>
        <w:t>„Пи Ар Си” АДСИЦ</w:t>
      </w:r>
      <w:r>
        <w:rPr>
          <w:lang w:val="bg-BG"/>
        </w:rPr>
        <w:t>, ЕИК 1753263309</w:t>
      </w:r>
      <w:r w:rsidRPr="00943EB3">
        <w:rPr>
          <w:lang w:val="bg-BG"/>
        </w:rPr>
        <w:t xml:space="preserve"> (</w:t>
      </w:r>
      <w:r>
        <w:rPr>
          <w:lang w:val="bg-BG"/>
        </w:rPr>
        <w:t>„</w:t>
      </w:r>
      <w:r w:rsidRPr="00AE31A9">
        <w:rPr>
          <w:b/>
          <w:lang w:val="bg-BG"/>
        </w:rPr>
        <w:t>Пи Ар Си</w:t>
      </w:r>
      <w:r>
        <w:rPr>
          <w:lang w:val="bg-BG"/>
        </w:rPr>
        <w:t>“</w:t>
      </w:r>
      <w:r w:rsidRPr="00943EB3">
        <w:rPr>
          <w:lang w:val="bg-BG"/>
        </w:rPr>
        <w:t xml:space="preserve"> </w:t>
      </w:r>
      <w:r>
        <w:rPr>
          <w:lang w:val="bg-BG"/>
        </w:rPr>
        <w:t xml:space="preserve">или </w:t>
      </w:r>
      <w:r w:rsidRPr="00943EB3">
        <w:rPr>
          <w:lang w:val="bg-BG"/>
        </w:rPr>
        <w:t>„</w:t>
      </w:r>
      <w:r w:rsidRPr="0057414D">
        <w:rPr>
          <w:b/>
          <w:lang w:val="bg-BG"/>
        </w:rPr>
        <w:t>Дружеството</w:t>
      </w:r>
      <w:r w:rsidRPr="00943EB3">
        <w:rPr>
          <w:lang w:val="bg-BG"/>
        </w:rPr>
        <w:t xml:space="preserve">”) е акционерно дружеството със специална инвестиционна цел, </w:t>
      </w:r>
      <w:r w:rsidR="003F0394" w:rsidRPr="00943EB3">
        <w:rPr>
          <w:lang w:val="bg-BG"/>
        </w:rPr>
        <w:t>лиценз</w:t>
      </w:r>
      <w:r w:rsidR="003F0394">
        <w:rPr>
          <w:lang w:val="bg-BG"/>
        </w:rPr>
        <w:t>ирано</w:t>
      </w:r>
      <w:r w:rsidR="003F0394" w:rsidRPr="00943EB3">
        <w:rPr>
          <w:lang w:val="bg-BG"/>
        </w:rPr>
        <w:t xml:space="preserve"> от Комисията за финансов надзор (</w:t>
      </w:r>
      <w:r w:rsidR="003F0394">
        <w:rPr>
          <w:lang w:val="bg-BG"/>
        </w:rPr>
        <w:t>„</w:t>
      </w:r>
      <w:r w:rsidR="003F0394" w:rsidRPr="00A452EC">
        <w:rPr>
          <w:b/>
          <w:lang w:val="bg-BG"/>
        </w:rPr>
        <w:t>КФН</w:t>
      </w:r>
      <w:r w:rsidR="003F0394">
        <w:rPr>
          <w:lang w:val="bg-BG"/>
        </w:rPr>
        <w:t>“</w:t>
      </w:r>
      <w:r w:rsidR="003F0394" w:rsidRPr="00943EB3">
        <w:rPr>
          <w:lang w:val="bg-BG"/>
        </w:rPr>
        <w:t>)</w:t>
      </w:r>
      <w:r w:rsidR="003F0394">
        <w:rPr>
          <w:lang w:val="bg-BG"/>
        </w:rPr>
        <w:t>,</w:t>
      </w:r>
      <w:r w:rsidR="003F0394" w:rsidRPr="00943EB3">
        <w:rPr>
          <w:lang w:val="bg-BG"/>
        </w:rPr>
        <w:t xml:space="preserve"> </w:t>
      </w:r>
      <w:r w:rsidRPr="00943EB3">
        <w:rPr>
          <w:lang w:val="bg-BG"/>
        </w:rPr>
        <w:t>чиято дейност е регламентирана от Закона за дружествата със специална инвестиционна цел (</w:t>
      </w:r>
      <w:r>
        <w:rPr>
          <w:lang w:val="bg-BG"/>
        </w:rPr>
        <w:t>„</w:t>
      </w:r>
      <w:r w:rsidRPr="0057414D">
        <w:rPr>
          <w:b/>
          <w:lang w:val="bg-BG"/>
        </w:rPr>
        <w:t>ЗДСИЦ</w:t>
      </w:r>
      <w:r>
        <w:rPr>
          <w:lang w:val="bg-BG"/>
        </w:rPr>
        <w:t>“</w:t>
      </w:r>
      <w:r w:rsidRPr="00943EB3">
        <w:rPr>
          <w:lang w:val="bg-BG"/>
        </w:rPr>
        <w:t>), Закона за публичното предлагане на ценни книжа (</w:t>
      </w:r>
      <w:r>
        <w:rPr>
          <w:lang w:val="bg-BG"/>
        </w:rPr>
        <w:t>„</w:t>
      </w:r>
      <w:r w:rsidRPr="0057414D">
        <w:rPr>
          <w:b/>
          <w:lang w:val="bg-BG"/>
        </w:rPr>
        <w:t>ЗППЦК</w:t>
      </w:r>
      <w:r>
        <w:rPr>
          <w:lang w:val="bg-BG"/>
        </w:rPr>
        <w:t>“</w:t>
      </w:r>
      <w:r w:rsidRPr="00943EB3">
        <w:rPr>
          <w:lang w:val="bg-BG"/>
        </w:rPr>
        <w:t>)</w:t>
      </w:r>
      <w:r w:rsidR="00D014CE">
        <w:rPr>
          <w:lang w:val="bg-BG"/>
        </w:rPr>
        <w:t xml:space="preserve">, </w:t>
      </w:r>
      <w:r w:rsidR="00D014CE" w:rsidRPr="00A452EC">
        <w:rPr>
          <w:bCs/>
          <w:sz w:val="22"/>
          <w:szCs w:val="22"/>
          <w:lang w:val="x-none"/>
        </w:rPr>
        <w:t>Н</w:t>
      </w:r>
      <w:r w:rsidR="00D014CE">
        <w:rPr>
          <w:bCs/>
          <w:sz w:val="22"/>
          <w:szCs w:val="22"/>
          <w:lang w:val="bg-BG"/>
        </w:rPr>
        <w:t>аредба</w:t>
      </w:r>
      <w:r w:rsidR="00D014CE" w:rsidRPr="00A452EC">
        <w:rPr>
          <w:bCs/>
          <w:sz w:val="22"/>
          <w:szCs w:val="22"/>
          <w:lang w:val="x-none"/>
        </w:rPr>
        <w:t xml:space="preserve"> № 2 от 17.09.2003 г. </w:t>
      </w:r>
      <w:r w:rsidR="00D014CE" w:rsidRPr="00A452EC">
        <w:rPr>
          <w:bCs/>
          <w:sz w:val="22"/>
          <w:szCs w:val="22"/>
          <w:lang w:val="bg-BG"/>
        </w:rPr>
        <w:t xml:space="preserve">на КФН </w:t>
      </w:r>
      <w:r w:rsidR="00D014CE" w:rsidRPr="00A452EC">
        <w:rPr>
          <w:bCs/>
          <w:sz w:val="22"/>
          <w:szCs w:val="22"/>
          <w:lang w:val="x-none"/>
        </w:rPr>
        <w:t>за проспектите при публично предлагане и допускане до търговия на регулиран пазар на ценни книжа и за разкриването на информация</w:t>
      </w:r>
      <w:r w:rsidRPr="00943EB3">
        <w:rPr>
          <w:lang w:val="bg-BG"/>
        </w:rPr>
        <w:t xml:space="preserve"> </w:t>
      </w:r>
      <w:r w:rsidR="00D014CE" w:rsidRPr="00943EB3">
        <w:rPr>
          <w:lang w:val="bg-BG"/>
        </w:rPr>
        <w:t>(</w:t>
      </w:r>
      <w:r w:rsidR="00D014CE">
        <w:rPr>
          <w:lang w:val="bg-BG"/>
        </w:rPr>
        <w:t>„</w:t>
      </w:r>
      <w:r w:rsidR="00D014CE">
        <w:rPr>
          <w:b/>
          <w:lang w:val="bg-BG"/>
        </w:rPr>
        <w:t>Наредба № 2</w:t>
      </w:r>
      <w:r w:rsidR="00D014CE">
        <w:rPr>
          <w:lang w:val="bg-BG"/>
        </w:rPr>
        <w:t>“</w:t>
      </w:r>
      <w:r w:rsidR="00D014CE" w:rsidRPr="00943EB3">
        <w:rPr>
          <w:lang w:val="bg-BG"/>
        </w:rPr>
        <w:t>)</w:t>
      </w:r>
      <w:r w:rsidR="00D014CE">
        <w:rPr>
          <w:lang w:val="bg-BG"/>
        </w:rPr>
        <w:t xml:space="preserve"> </w:t>
      </w:r>
      <w:r w:rsidRPr="00943EB3">
        <w:rPr>
          <w:lang w:val="bg-BG"/>
        </w:rPr>
        <w:t>и други законови и подзаконовите нормативни актове, регулиращи дейността на публичните дружества.</w:t>
      </w:r>
      <w:r>
        <w:rPr>
          <w:lang w:val="bg-BG"/>
        </w:rPr>
        <w:t xml:space="preserve"> </w:t>
      </w:r>
      <w:r w:rsidRPr="00943EB3">
        <w:rPr>
          <w:lang w:val="bg-BG"/>
        </w:rPr>
        <w:t>Дружеството набира средства чрез издаване на ценни книжа и инвестира набраните средства в недвижими имоти (</w:t>
      </w:r>
      <w:r w:rsidRPr="0057414D">
        <w:rPr>
          <w:bCs/>
          <w:lang w:val="bg-BG"/>
        </w:rPr>
        <w:t>секюритизация на недвижими имоти</w:t>
      </w:r>
      <w:r w:rsidRPr="00943EB3">
        <w:rPr>
          <w:lang w:val="bg-BG"/>
        </w:rPr>
        <w:t>).</w:t>
      </w:r>
    </w:p>
    <w:p w14:paraId="5BB61E82" w14:textId="01970340" w:rsidR="00C307DB" w:rsidRPr="00943EB3" w:rsidRDefault="00D37FAF" w:rsidP="00A452EC">
      <w:pPr>
        <w:spacing w:before="240"/>
        <w:ind w:firstLine="708"/>
        <w:jc w:val="both"/>
        <w:rPr>
          <w:lang w:val="bg-BG"/>
        </w:rPr>
      </w:pPr>
      <w:r>
        <w:rPr>
          <w:lang w:val="bg-BG"/>
        </w:rPr>
        <w:t xml:space="preserve">Финансово-счетоводна информация </w:t>
      </w:r>
      <w:r w:rsidR="003F0394">
        <w:rPr>
          <w:lang w:val="bg-BG"/>
        </w:rPr>
        <w:t>на</w:t>
      </w:r>
      <w:r>
        <w:rPr>
          <w:lang w:val="bg-BG"/>
        </w:rPr>
        <w:t xml:space="preserve"> </w:t>
      </w:r>
      <w:r w:rsidR="00C307DB" w:rsidRPr="00943EB3">
        <w:rPr>
          <w:lang w:val="bg-BG"/>
        </w:rPr>
        <w:t>Пи Ар Си</w:t>
      </w:r>
      <w:r w:rsidR="003F0394">
        <w:rPr>
          <w:lang w:val="bg-BG"/>
        </w:rPr>
        <w:t xml:space="preserve"> за първо тримесечие на 2017 г.</w:t>
      </w:r>
      <w:r>
        <w:rPr>
          <w:lang w:val="bg-BG"/>
        </w:rPr>
        <w:t xml:space="preserve"> съгласно </w:t>
      </w:r>
      <w:r w:rsidR="00EB5ED3">
        <w:rPr>
          <w:lang w:val="bg-BG"/>
        </w:rPr>
        <w:t>С</w:t>
      </w:r>
      <w:r>
        <w:rPr>
          <w:lang w:val="bg-BG"/>
        </w:rPr>
        <w:t>правка по образец по чл. 100о1, ал. 4, т. 1 от ЗППЦК</w:t>
      </w:r>
      <w:r w:rsidR="003F0394">
        <w:rPr>
          <w:lang w:val="bg-BG"/>
        </w:rPr>
        <w:t xml:space="preserve"> се съдържа в </w:t>
      </w:r>
      <w:r w:rsidR="003F0394" w:rsidRPr="000B320E">
        <w:rPr>
          <w:u w:val="single"/>
          <w:lang w:val="bg-BG"/>
        </w:rPr>
        <w:t>Приложение № 1</w:t>
      </w:r>
      <w:r w:rsidR="003F0394">
        <w:rPr>
          <w:lang w:val="bg-BG"/>
        </w:rPr>
        <w:t xml:space="preserve"> към настоящия документ и е негова неразделна част.</w:t>
      </w:r>
    </w:p>
    <w:p w14:paraId="55B616B7" w14:textId="77777777" w:rsidR="00B34A64" w:rsidRPr="00AF43CA" w:rsidRDefault="00B34A64" w:rsidP="003D589D">
      <w:pPr>
        <w:ind w:firstLine="708"/>
        <w:jc w:val="both"/>
        <w:rPr>
          <w:color w:val="00B0F0"/>
          <w:lang w:val="bg-BG"/>
        </w:rPr>
      </w:pPr>
    </w:p>
    <w:p w14:paraId="670040E1" w14:textId="56E27637" w:rsidR="00C307DB" w:rsidRPr="00892FAF" w:rsidRDefault="00C307DB" w:rsidP="003D589D">
      <w:pPr>
        <w:pStyle w:val="Heading1"/>
        <w:spacing w:line="240" w:lineRule="auto"/>
        <w:ind w:firstLine="708"/>
      </w:pPr>
      <w:bookmarkStart w:id="3" w:name="_Toc480982966"/>
      <w:r w:rsidRPr="00892FAF">
        <w:t xml:space="preserve">ІІ. </w:t>
      </w:r>
      <w:r w:rsidR="003F0394">
        <w:rPr>
          <w:lang w:val="bg-BG"/>
        </w:rPr>
        <w:t>ПОЯСНИТЕЛНИ БЕЛЕЖКИ</w:t>
      </w:r>
      <w:bookmarkEnd w:id="3"/>
    </w:p>
    <w:p w14:paraId="38586F23" w14:textId="12AD4ACF" w:rsidR="00C307DB" w:rsidRPr="001E42C0" w:rsidRDefault="00027CBC" w:rsidP="003D589D">
      <w:pPr>
        <w:pStyle w:val="Heading2"/>
        <w:spacing w:line="240" w:lineRule="auto"/>
      </w:pPr>
      <w:r w:rsidRPr="0032410A">
        <w:t xml:space="preserve"> </w:t>
      </w:r>
      <w:r w:rsidR="0032410A">
        <w:tab/>
      </w:r>
      <w:bookmarkStart w:id="4" w:name="_Toc480982967"/>
      <w:r w:rsidR="0032410A" w:rsidRPr="001E42C0">
        <w:t xml:space="preserve">2.1 </w:t>
      </w:r>
      <w:r w:rsidR="00EB5ED3">
        <w:rPr>
          <w:lang w:val="bg-BG"/>
        </w:rPr>
        <w:t xml:space="preserve">Важни събития през </w:t>
      </w:r>
      <w:r w:rsidR="00760F4C">
        <w:rPr>
          <w:lang w:val="bg-BG"/>
        </w:rPr>
        <w:t>първо</w:t>
      </w:r>
      <w:r w:rsidR="003E673E">
        <w:rPr>
          <w:lang w:val="bg-BG"/>
        </w:rPr>
        <w:t xml:space="preserve"> </w:t>
      </w:r>
      <w:r w:rsidR="00EB5ED3">
        <w:rPr>
          <w:lang w:val="bg-BG"/>
        </w:rPr>
        <w:t>тримесечие</w:t>
      </w:r>
      <w:r w:rsidR="00760F4C">
        <w:rPr>
          <w:lang w:val="bg-BG"/>
        </w:rPr>
        <w:t xml:space="preserve"> на 2017 г.</w:t>
      </w:r>
      <w:bookmarkEnd w:id="4"/>
    </w:p>
    <w:p w14:paraId="790E7399" w14:textId="4E42C75C" w:rsidR="00C307DB" w:rsidRDefault="00C307DB" w:rsidP="00A452EC">
      <w:pPr>
        <w:spacing w:before="240"/>
        <w:ind w:firstLine="720"/>
        <w:jc w:val="both"/>
        <w:rPr>
          <w:lang w:val="bg-BG"/>
        </w:rPr>
      </w:pPr>
      <w:r w:rsidRPr="00531074">
        <w:rPr>
          <w:lang w:val="bg-BG"/>
        </w:rPr>
        <w:t xml:space="preserve">Пи Ар Си </w:t>
      </w:r>
      <w:r w:rsidR="00EB5ED3">
        <w:rPr>
          <w:lang w:val="bg-BG"/>
        </w:rPr>
        <w:t xml:space="preserve">не счита, че през първо тримесечие са били налице важни събития, които да са оказали влияние върху резултатите </w:t>
      </w:r>
      <w:r w:rsidR="00760F4C">
        <w:rPr>
          <w:lang w:val="bg-BG"/>
        </w:rPr>
        <w:t>от н</w:t>
      </w:r>
      <w:r w:rsidR="00EB5ED3">
        <w:rPr>
          <w:lang w:val="bg-BG"/>
        </w:rPr>
        <w:t xml:space="preserve">еговата дейност, посочени в Справката по точка </w:t>
      </w:r>
      <w:r w:rsidR="00EB5ED3">
        <w:t>I</w:t>
      </w:r>
      <w:r w:rsidR="00EB5ED3">
        <w:rPr>
          <w:lang w:val="bg-BG"/>
        </w:rPr>
        <w:t>.</w:t>
      </w:r>
    </w:p>
    <w:p w14:paraId="2779D662" w14:textId="42DC4770" w:rsidR="0038024A" w:rsidRPr="005D21FE" w:rsidRDefault="005D21FE" w:rsidP="000B320E">
      <w:pPr>
        <w:pStyle w:val="Heading2"/>
        <w:spacing w:line="240" w:lineRule="auto"/>
        <w:ind w:firstLine="708"/>
      </w:pPr>
      <w:bookmarkStart w:id="5" w:name="_Toc480982968"/>
      <w:r>
        <w:t>2.</w:t>
      </w:r>
      <w:r w:rsidR="00CE115C">
        <w:rPr>
          <w:lang w:val="bg-BG"/>
        </w:rPr>
        <w:t>2</w:t>
      </w:r>
      <w:r>
        <w:t xml:space="preserve"> </w:t>
      </w:r>
      <w:proofErr w:type="spellStart"/>
      <w:r w:rsidR="0038024A" w:rsidRPr="007F2B37">
        <w:t>Основни</w:t>
      </w:r>
      <w:proofErr w:type="spellEnd"/>
      <w:r w:rsidR="0038024A" w:rsidRPr="007F2B37">
        <w:t xml:space="preserve"> </w:t>
      </w:r>
      <w:proofErr w:type="spellStart"/>
      <w:r w:rsidR="0038024A" w:rsidRPr="007F2B37">
        <w:t>рискове</w:t>
      </w:r>
      <w:bookmarkEnd w:id="5"/>
      <w:proofErr w:type="spellEnd"/>
      <w:r w:rsidR="0038024A" w:rsidRPr="007F2B37">
        <w:t xml:space="preserve"> </w:t>
      </w:r>
    </w:p>
    <w:p w14:paraId="2833D7B8" w14:textId="77777777" w:rsidR="00B03461" w:rsidRPr="00AD74FE" w:rsidRDefault="00B03461" w:rsidP="00A452EC">
      <w:pPr>
        <w:spacing w:before="240" w:after="120"/>
        <w:ind w:firstLine="720"/>
        <w:jc w:val="both"/>
        <w:rPr>
          <w:lang w:val="bg-BG"/>
        </w:rPr>
      </w:pPr>
      <w:r w:rsidRPr="00AD74FE">
        <w:rPr>
          <w:lang w:val="bg-BG"/>
        </w:rPr>
        <w:t>От значение за дейността на Дружеството са:</w:t>
      </w:r>
    </w:p>
    <w:p w14:paraId="67E782A9" w14:textId="77777777" w:rsidR="00B03461" w:rsidRPr="00226E74" w:rsidRDefault="00B03461" w:rsidP="003D589D">
      <w:pPr>
        <w:pStyle w:val="ListParagraph"/>
        <w:numPr>
          <w:ilvl w:val="0"/>
          <w:numId w:val="56"/>
        </w:numPr>
        <w:spacing w:after="120"/>
        <w:ind w:left="1134" w:hanging="425"/>
        <w:jc w:val="both"/>
        <w:rPr>
          <w:rFonts w:ascii="Times New Roman" w:hAnsi="Times New Roman" w:cs="Times New Roman"/>
          <w:sz w:val="24"/>
          <w:szCs w:val="24"/>
        </w:rPr>
      </w:pPr>
      <w:r w:rsidRPr="00226E74">
        <w:rPr>
          <w:rFonts w:ascii="Times New Roman" w:hAnsi="Times New Roman" w:cs="Times New Roman"/>
          <w:sz w:val="24"/>
          <w:szCs w:val="24"/>
        </w:rPr>
        <w:t>успеваемостта по събирането на наемите;</w:t>
      </w:r>
    </w:p>
    <w:p w14:paraId="378C7EE9" w14:textId="77777777" w:rsidR="00B03461" w:rsidRPr="00226E74" w:rsidRDefault="00B03461" w:rsidP="003D589D">
      <w:pPr>
        <w:pStyle w:val="ListParagraph"/>
        <w:numPr>
          <w:ilvl w:val="0"/>
          <w:numId w:val="56"/>
        </w:numPr>
        <w:spacing w:after="120"/>
        <w:ind w:left="1134" w:hanging="425"/>
        <w:jc w:val="both"/>
        <w:rPr>
          <w:rFonts w:ascii="Times New Roman" w:hAnsi="Times New Roman" w:cs="Times New Roman"/>
          <w:sz w:val="24"/>
          <w:szCs w:val="24"/>
        </w:rPr>
      </w:pPr>
      <w:r w:rsidRPr="00226E74">
        <w:rPr>
          <w:rFonts w:ascii="Times New Roman" w:hAnsi="Times New Roman" w:cs="Times New Roman"/>
          <w:sz w:val="24"/>
          <w:szCs w:val="24"/>
        </w:rPr>
        <w:t>задържане на запълняемостта и намиране на нови наематели до пълното запълване на площите на притежаваните недвижими имоти;</w:t>
      </w:r>
    </w:p>
    <w:p w14:paraId="23ED919B" w14:textId="77777777" w:rsidR="00B03461" w:rsidRPr="00226E74" w:rsidRDefault="00B03461" w:rsidP="003D589D">
      <w:pPr>
        <w:pStyle w:val="ListParagraph"/>
        <w:numPr>
          <w:ilvl w:val="0"/>
          <w:numId w:val="56"/>
        </w:numPr>
        <w:ind w:left="1134" w:hanging="425"/>
        <w:jc w:val="both"/>
        <w:rPr>
          <w:rFonts w:ascii="Times New Roman" w:hAnsi="Times New Roman" w:cs="Times New Roman"/>
          <w:sz w:val="24"/>
          <w:szCs w:val="24"/>
        </w:rPr>
      </w:pPr>
      <w:r w:rsidRPr="00226E74">
        <w:rPr>
          <w:rFonts w:ascii="Times New Roman" w:hAnsi="Times New Roman" w:cs="Times New Roman"/>
          <w:sz w:val="24"/>
          <w:szCs w:val="24"/>
        </w:rPr>
        <w:t>намиране на нови атрактивни имоти, които да бъдат придобито от Дружеството с цел експлоатация и акумулиране на приходи.</w:t>
      </w:r>
    </w:p>
    <w:p w14:paraId="15391FD9" w14:textId="781FBEFA" w:rsidR="00B03461" w:rsidRPr="00AD74FE" w:rsidRDefault="00B03461" w:rsidP="00A452EC">
      <w:pPr>
        <w:spacing w:before="240"/>
        <w:ind w:firstLine="720"/>
        <w:jc w:val="both"/>
        <w:rPr>
          <w:lang w:val="bg-BG"/>
        </w:rPr>
      </w:pPr>
      <w:r w:rsidRPr="00AD74FE">
        <w:rPr>
          <w:lang w:val="bg-BG"/>
        </w:rPr>
        <w:t xml:space="preserve">Като дружество, създадено да инвестира в недвижими имоти, дейността на </w:t>
      </w:r>
      <w:r w:rsidR="00DB1B79">
        <w:rPr>
          <w:lang w:val="bg-BG"/>
        </w:rPr>
        <w:t>Пи Ар Си</w:t>
      </w:r>
      <w:r w:rsidR="00DB1B79" w:rsidRPr="00AD74FE">
        <w:rPr>
          <w:lang w:val="bg-BG"/>
        </w:rPr>
        <w:t xml:space="preserve"> </w:t>
      </w:r>
      <w:r w:rsidRPr="00AD74FE">
        <w:rPr>
          <w:lang w:val="bg-BG"/>
        </w:rPr>
        <w:t>носи рисковете, характерни за основните активи, в които се инвестират финансовите ресурси. Въпреки, че инвестирането в недвижими имоти е сред най-консервативните и ниско-рискови по своя характер, съществуват рискове, относими към този вид инвестиции.</w:t>
      </w:r>
    </w:p>
    <w:p w14:paraId="5A16592E" w14:textId="3C99826D" w:rsidR="00602C2A" w:rsidRDefault="00B03461" w:rsidP="00A452EC">
      <w:pPr>
        <w:spacing w:before="240"/>
        <w:ind w:firstLine="720"/>
        <w:jc w:val="both"/>
        <w:rPr>
          <w:lang w:val="bg-BG"/>
        </w:rPr>
      </w:pPr>
      <w:r w:rsidRPr="00AD74FE">
        <w:rPr>
          <w:lang w:val="bg-BG"/>
        </w:rPr>
        <w:t>По-долу са посочени по-важните рискови фактори, които могат да повлияят неблагоприятно върху дейността на Дружеството</w:t>
      </w:r>
      <w:r w:rsidR="00602C2A">
        <w:rPr>
          <w:lang w:val="bg-BG"/>
        </w:rPr>
        <w:t>. П</w:t>
      </w:r>
      <w:r w:rsidR="004C6D10">
        <w:rPr>
          <w:lang w:val="bg-BG"/>
        </w:rPr>
        <w:t>ърви посочваме с</w:t>
      </w:r>
      <w:r w:rsidR="00602C2A" w:rsidRPr="00531074">
        <w:rPr>
          <w:lang w:val="bg-BG"/>
        </w:rPr>
        <w:t>пецифичните рискове</w:t>
      </w:r>
      <w:r w:rsidR="004C6D10">
        <w:rPr>
          <w:lang w:val="bg-BG"/>
        </w:rPr>
        <w:t>, които</w:t>
      </w:r>
      <w:r w:rsidR="00602C2A" w:rsidRPr="00531074">
        <w:rPr>
          <w:lang w:val="bg-BG"/>
        </w:rPr>
        <w:t xml:space="preserve"> намират проявление и са свързани с конкретната сфера на дейност на Дружеството</w:t>
      </w:r>
      <w:r w:rsidR="004C6D10">
        <w:rPr>
          <w:lang w:val="bg-BG"/>
        </w:rPr>
        <w:t>, след което и общите (систематични) рискове, които могат да окажат влияние върху дейността му</w:t>
      </w:r>
      <w:r w:rsidR="00602C2A" w:rsidRPr="00531074">
        <w:rPr>
          <w:lang w:val="bg-BG"/>
        </w:rPr>
        <w:t xml:space="preserve"> </w:t>
      </w:r>
    </w:p>
    <w:p w14:paraId="737E9082" w14:textId="1443FF7E" w:rsidR="008427D9" w:rsidRPr="00A452EC" w:rsidRDefault="008427D9" w:rsidP="00A452EC">
      <w:pPr>
        <w:spacing w:before="240"/>
        <w:ind w:firstLine="720"/>
        <w:jc w:val="both"/>
        <w:rPr>
          <w:b/>
          <w:i/>
          <w:lang w:val="bg-BG"/>
        </w:rPr>
      </w:pPr>
      <w:r w:rsidRPr="00A452EC">
        <w:rPr>
          <w:b/>
          <w:i/>
          <w:lang w:val="bg-BG"/>
        </w:rPr>
        <w:t>Специфични рискове</w:t>
      </w:r>
    </w:p>
    <w:p w14:paraId="055AB084" w14:textId="3C59F3DA" w:rsidR="00602C2A" w:rsidRPr="00A452EC" w:rsidRDefault="0066666D" w:rsidP="00A452EC">
      <w:pPr>
        <w:spacing w:before="240"/>
        <w:ind w:firstLine="720"/>
        <w:jc w:val="both"/>
        <w:rPr>
          <w:i/>
          <w:lang w:val="bg-BG"/>
        </w:rPr>
      </w:pPr>
      <w:r w:rsidRPr="00A452EC">
        <w:rPr>
          <w:i/>
          <w:lang w:val="bg-BG"/>
        </w:rPr>
        <w:t>Достъп до източници и цена на финансиране</w:t>
      </w:r>
    </w:p>
    <w:p w14:paraId="145735E5" w14:textId="2E727F0C" w:rsidR="00602C2A" w:rsidRPr="00531074" w:rsidRDefault="00602C2A" w:rsidP="00A452EC">
      <w:pPr>
        <w:spacing w:before="240"/>
        <w:ind w:firstLine="720"/>
        <w:jc w:val="both"/>
        <w:rPr>
          <w:lang w:val="bg-BG"/>
        </w:rPr>
      </w:pPr>
      <w:r w:rsidRPr="00531074">
        <w:rPr>
          <w:lang w:val="bg-BG"/>
        </w:rPr>
        <w:t xml:space="preserve">Разработването и изпълнението на инвестиционни проекти на </w:t>
      </w:r>
      <w:r w:rsidR="0066666D">
        <w:rPr>
          <w:lang w:val="bg-BG"/>
        </w:rPr>
        <w:t>Д</w:t>
      </w:r>
      <w:r w:rsidRPr="00531074">
        <w:rPr>
          <w:lang w:val="bg-BG"/>
        </w:rPr>
        <w:t>ружеството в известна степен е зависимо от външно финансиране. Възможностите за бърз достъп до кредитен ресурс на приемлива цена (лихвени проценти по кредитите) пряко ще рефлектира върху възвръщаемостта на направените инвестиции, съответно върху размера на годишната печалба на Дружеството и доходите на акционерите. Финансовите институции отпускат все</w:t>
      </w:r>
      <w:r w:rsidR="00395B9F">
        <w:rPr>
          <w:lang w:val="bg-BG"/>
        </w:rPr>
        <w:t xml:space="preserve"> още недостатъчно</w:t>
      </w:r>
      <w:r w:rsidRPr="00531074">
        <w:rPr>
          <w:lang w:val="bg-BG"/>
        </w:rPr>
        <w:t xml:space="preserve"> кредити. </w:t>
      </w:r>
      <w:r w:rsidRPr="00531074">
        <w:rPr>
          <w:lang w:val="bg-BG"/>
        </w:rPr>
        <w:lastRenderedPageBreak/>
        <w:t xml:space="preserve">Основните причини за това  са спадът в цените на жилищата и по-ниският процент на финансиране от страна на банките. </w:t>
      </w:r>
    </w:p>
    <w:p w14:paraId="5D832ABD" w14:textId="37BA945F" w:rsidR="00602C2A" w:rsidRPr="00A452EC" w:rsidRDefault="00395B9F" w:rsidP="00A452EC">
      <w:pPr>
        <w:spacing w:before="240"/>
        <w:ind w:firstLine="720"/>
        <w:jc w:val="both"/>
        <w:rPr>
          <w:i/>
          <w:lang w:val="bg-BG"/>
        </w:rPr>
      </w:pPr>
      <w:r w:rsidRPr="00A452EC">
        <w:rPr>
          <w:i/>
          <w:lang w:val="bg-BG"/>
        </w:rPr>
        <w:t>Слаба ликвидност на инвестициите в недвижими имоти</w:t>
      </w:r>
    </w:p>
    <w:p w14:paraId="2DA675A8" w14:textId="7980AE98" w:rsidR="00602C2A" w:rsidRPr="00531074" w:rsidRDefault="00602C2A" w:rsidP="00A452EC">
      <w:pPr>
        <w:spacing w:before="240"/>
        <w:ind w:firstLine="720"/>
        <w:jc w:val="both"/>
        <w:rPr>
          <w:lang w:val="bg-BG"/>
        </w:rPr>
      </w:pPr>
      <w:r w:rsidRPr="00531074">
        <w:rPr>
          <w:lang w:val="bg-BG"/>
        </w:rPr>
        <w:t xml:space="preserve">Инвестициите в недвижими имоти са едни от най-слабо ликвидните активи, като продажбата им е свързана с продължителни периоди от време и високи транзакционни разходи. Управлението на този вид риск може да бъде осъществено само на база оптимизиране на капиталовата структура на </w:t>
      </w:r>
      <w:r w:rsidR="00382ADC">
        <w:rPr>
          <w:lang w:val="bg-BG"/>
        </w:rPr>
        <w:t>Д</w:t>
      </w:r>
      <w:r w:rsidRPr="00531074">
        <w:rPr>
          <w:lang w:val="bg-BG"/>
        </w:rPr>
        <w:t>ружеството, чрез използване на механизмите на дълговото финансиране, както и чрез хеджиране на риска чрез поддържане на многократно по-ликвидните финансови активи.</w:t>
      </w:r>
    </w:p>
    <w:p w14:paraId="216BA4EA" w14:textId="5198C463" w:rsidR="00602C2A" w:rsidRPr="00A452EC" w:rsidRDefault="00382ADC" w:rsidP="00A452EC">
      <w:pPr>
        <w:spacing w:before="240"/>
        <w:ind w:firstLine="720"/>
        <w:jc w:val="both"/>
        <w:rPr>
          <w:i/>
          <w:lang w:val="bg-BG"/>
        </w:rPr>
      </w:pPr>
      <w:r w:rsidRPr="00A452EC">
        <w:rPr>
          <w:i/>
          <w:lang w:val="bg-BG"/>
        </w:rPr>
        <w:t>Риск при изграждане на недвижими имоти</w:t>
      </w:r>
    </w:p>
    <w:p w14:paraId="083E7B15" w14:textId="6887D83B" w:rsidR="00602C2A" w:rsidRPr="00531074" w:rsidRDefault="00602C2A" w:rsidP="00A452EC">
      <w:pPr>
        <w:spacing w:before="240"/>
        <w:ind w:firstLine="720"/>
        <w:jc w:val="both"/>
        <w:rPr>
          <w:lang w:val="bg-BG"/>
        </w:rPr>
      </w:pPr>
      <w:r w:rsidRPr="00531074">
        <w:rPr>
          <w:lang w:val="bg-BG"/>
        </w:rPr>
        <w:t>При наемане на строителни компании, които да изградят недвижими имоти, за Дружеството съществуват следните рискове:</w:t>
      </w:r>
      <w:r w:rsidR="00382ADC">
        <w:rPr>
          <w:lang w:val="bg-BG"/>
        </w:rPr>
        <w:t xml:space="preserve"> д</w:t>
      </w:r>
      <w:r w:rsidRPr="00531074">
        <w:rPr>
          <w:lang w:val="bg-BG"/>
        </w:rPr>
        <w:t>а не бъде извършено изграждането на имота с необходимото качество</w:t>
      </w:r>
      <w:r w:rsidR="00382ADC">
        <w:rPr>
          <w:lang w:val="bg-BG"/>
        </w:rPr>
        <w:t>; д</w:t>
      </w:r>
      <w:r w:rsidRPr="00531074">
        <w:rPr>
          <w:lang w:val="bg-BG"/>
        </w:rPr>
        <w:t>а не бъдат спазени определените в договора срокове</w:t>
      </w:r>
      <w:r w:rsidR="00382ADC">
        <w:rPr>
          <w:lang w:val="bg-BG"/>
        </w:rPr>
        <w:t xml:space="preserve">; </w:t>
      </w:r>
      <w:r w:rsidRPr="00531074">
        <w:rPr>
          <w:lang w:val="bg-BG"/>
        </w:rPr>
        <w:t xml:space="preserve"> </w:t>
      </w:r>
      <w:r w:rsidR="00382ADC">
        <w:rPr>
          <w:lang w:val="bg-BG"/>
        </w:rPr>
        <w:t>и</w:t>
      </w:r>
      <w:r w:rsidRPr="00531074">
        <w:rPr>
          <w:lang w:val="bg-BG"/>
        </w:rPr>
        <w:t>зграждането да не бъде осъществено в рамките на определените разходни норми</w:t>
      </w:r>
      <w:r w:rsidR="00382ADC">
        <w:rPr>
          <w:lang w:val="bg-BG"/>
        </w:rPr>
        <w:t>.</w:t>
      </w:r>
    </w:p>
    <w:p w14:paraId="27E950DD" w14:textId="4112387B" w:rsidR="00602C2A" w:rsidRPr="00A452EC" w:rsidRDefault="00382ADC" w:rsidP="00A452EC">
      <w:pPr>
        <w:spacing w:before="240"/>
        <w:ind w:firstLine="720"/>
        <w:jc w:val="both"/>
        <w:rPr>
          <w:i/>
          <w:lang w:val="bg-BG"/>
        </w:rPr>
      </w:pPr>
      <w:r w:rsidRPr="00A452EC">
        <w:rPr>
          <w:i/>
          <w:lang w:val="bg-BG"/>
        </w:rPr>
        <w:t>Неблагоприятни изменения на пазарните цени</w:t>
      </w:r>
    </w:p>
    <w:p w14:paraId="109E6A4A" w14:textId="77777777" w:rsidR="00602C2A" w:rsidRPr="00531074" w:rsidRDefault="00602C2A" w:rsidP="00A452EC">
      <w:pPr>
        <w:spacing w:before="240"/>
        <w:ind w:firstLine="720"/>
        <w:jc w:val="both"/>
        <w:rPr>
          <w:lang w:val="bg-BG"/>
        </w:rPr>
      </w:pPr>
      <w:r w:rsidRPr="00531074">
        <w:rPr>
          <w:lang w:val="bg-BG"/>
        </w:rPr>
        <w:t xml:space="preserve">При закупуване на недвижим имот, с цел отдаване под наем за Дружеството съществува риск от недостатъчно задоволителна възвръщаемост на инвестираните средства. </w:t>
      </w:r>
    </w:p>
    <w:p w14:paraId="0FB4CA3D" w14:textId="52FDFADA" w:rsidR="00602C2A" w:rsidRPr="00AD74FE" w:rsidRDefault="00602C2A" w:rsidP="00A452EC">
      <w:pPr>
        <w:spacing w:before="240"/>
        <w:ind w:firstLine="720"/>
        <w:jc w:val="both"/>
        <w:rPr>
          <w:lang w:val="bg-BG"/>
        </w:rPr>
      </w:pPr>
      <w:r w:rsidRPr="00531074">
        <w:rPr>
          <w:lang w:val="bg-BG"/>
        </w:rPr>
        <w:t xml:space="preserve">Други специфични рискове за дейността на </w:t>
      </w:r>
      <w:r w:rsidR="00382ADC">
        <w:rPr>
          <w:lang w:val="bg-BG"/>
        </w:rPr>
        <w:t>Д</w:t>
      </w:r>
      <w:r w:rsidRPr="00531074">
        <w:rPr>
          <w:lang w:val="bg-BG"/>
        </w:rPr>
        <w:t>ружеството са зависимост от наемателите на недвижимите имоти и тяхното финансово състояние</w:t>
      </w:r>
      <w:r w:rsidR="00382ADC">
        <w:rPr>
          <w:lang w:val="bg-BG"/>
        </w:rPr>
        <w:t>, п</w:t>
      </w:r>
      <w:r w:rsidRPr="00531074">
        <w:rPr>
          <w:lang w:val="bg-BG"/>
        </w:rPr>
        <w:t>овишаване на застрахователните премии</w:t>
      </w:r>
      <w:r w:rsidR="00382ADC">
        <w:rPr>
          <w:lang w:val="bg-BG"/>
        </w:rPr>
        <w:t>, н</w:t>
      </w:r>
      <w:r w:rsidRPr="00531074">
        <w:rPr>
          <w:lang w:val="bg-BG"/>
        </w:rPr>
        <w:t>епокрити от застраховка загуби.</w:t>
      </w:r>
    </w:p>
    <w:p w14:paraId="7541013F" w14:textId="5A33713D" w:rsidR="008427D9" w:rsidRPr="00A452EC" w:rsidRDefault="008427D9" w:rsidP="00A452EC">
      <w:pPr>
        <w:spacing w:before="240"/>
        <w:ind w:firstLine="720"/>
        <w:jc w:val="both"/>
        <w:rPr>
          <w:b/>
          <w:i/>
          <w:lang w:val="bg-BG"/>
        </w:rPr>
      </w:pPr>
      <w:r w:rsidRPr="00A452EC">
        <w:rPr>
          <w:b/>
          <w:i/>
          <w:lang w:val="bg-BG"/>
        </w:rPr>
        <w:t>Общи рискове</w:t>
      </w:r>
    </w:p>
    <w:p w14:paraId="3BEF10C7" w14:textId="3EFBBC36" w:rsidR="00EB15D7" w:rsidRPr="00AE31A9" w:rsidRDefault="00EB15D7" w:rsidP="00A452EC">
      <w:pPr>
        <w:spacing w:before="240"/>
        <w:ind w:firstLine="720"/>
        <w:jc w:val="both"/>
        <w:rPr>
          <w:i/>
          <w:lang w:val="bg-BG"/>
        </w:rPr>
      </w:pPr>
      <w:r>
        <w:rPr>
          <w:i/>
          <w:lang w:val="bg-BG"/>
        </w:rPr>
        <w:t>Политически</w:t>
      </w:r>
      <w:r w:rsidRPr="00AE31A9">
        <w:rPr>
          <w:i/>
          <w:lang w:val="bg-BG"/>
        </w:rPr>
        <w:t xml:space="preserve"> риск</w:t>
      </w:r>
    </w:p>
    <w:p w14:paraId="3003BC03" w14:textId="2B1521A9" w:rsidR="004D3E21" w:rsidRDefault="004D3E21" w:rsidP="00A452EC">
      <w:pPr>
        <w:spacing w:before="240"/>
        <w:ind w:firstLine="720"/>
        <w:jc w:val="both"/>
        <w:rPr>
          <w:lang w:val="bg-BG"/>
        </w:rPr>
      </w:pPr>
      <w:r w:rsidRPr="00531074">
        <w:rPr>
          <w:lang w:val="bg-BG"/>
        </w:rPr>
        <w:t xml:space="preserve">Политическият риск е вероятността от смяна на </w:t>
      </w:r>
      <w:r>
        <w:rPr>
          <w:lang w:val="bg-BG"/>
        </w:rPr>
        <w:t>п</w:t>
      </w:r>
      <w:r w:rsidRPr="00531074">
        <w:rPr>
          <w:lang w:val="bg-BG"/>
        </w:rPr>
        <w:t xml:space="preserve">равителството или от внезапна промяна в неговата политика, от възникване на външно- или вътрешнополитически сътресения и неблагоприятни промени в европейското и/или националното законодателство, в резултат на което средата, в която оперират местните стопански субекти да се промени негативно, a инвеститорите да понесат загуби. </w:t>
      </w:r>
    </w:p>
    <w:p w14:paraId="107749CC" w14:textId="51DCA9ED" w:rsidR="00EB15D7" w:rsidRPr="00A452EC" w:rsidRDefault="00D362EF" w:rsidP="00A452EC">
      <w:pPr>
        <w:tabs>
          <w:tab w:val="left" w:pos="567"/>
        </w:tabs>
        <w:spacing w:before="240"/>
        <w:ind w:firstLine="720"/>
        <w:jc w:val="both"/>
      </w:pPr>
      <w:r w:rsidRPr="002A01DF">
        <w:rPr>
          <w:lang w:val="bg-BG"/>
        </w:rPr>
        <w:t>Понастоящем е налице политическа нестабилност както в Европа, така и в България. Неясно е бъдещето на Европейския съюз, който вероят</w:t>
      </w:r>
      <w:r w:rsidR="004D3E21" w:rsidRPr="0060604E">
        <w:rPr>
          <w:lang w:val="bg-BG"/>
        </w:rPr>
        <w:t>но ще п</w:t>
      </w:r>
      <w:r w:rsidRPr="0060604E">
        <w:rPr>
          <w:lang w:val="bg-BG"/>
        </w:rPr>
        <w:t>ремине в режим на „няколко скорости“</w:t>
      </w:r>
      <w:r w:rsidR="002A01DF" w:rsidRPr="0060604E">
        <w:rPr>
          <w:lang w:val="bg-BG"/>
        </w:rPr>
        <w:t>, което може да създаде трудности пред България</w:t>
      </w:r>
      <w:r w:rsidRPr="0000070A">
        <w:rPr>
          <w:lang w:val="bg-BG"/>
        </w:rPr>
        <w:t xml:space="preserve">. У нас </w:t>
      </w:r>
      <w:r w:rsidR="00CD21D0">
        <w:rPr>
          <w:lang w:val="bg-BG"/>
        </w:rPr>
        <w:t xml:space="preserve">няма сигурност доколко ще е устойчиво новото правителсто </w:t>
      </w:r>
      <w:r w:rsidRPr="00A34B1A">
        <w:rPr>
          <w:lang w:val="bg-BG"/>
        </w:rPr>
        <w:t xml:space="preserve">след изборите на 26 март 2016 г. и </w:t>
      </w:r>
      <w:r w:rsidR="002A01DF" w:rsidRPr="00A452EC">
        <w:rPr>
          <w:lang w:val="bg-BG"/>
        </w:rPr>
        <w:t xml:space="preserve">дали няма да се стигне до скорошни </w:t>
      </w:r>
      <w:r w:rsidRPr="002A01DF">
        <w:rPr>
          <w:lang w:val="bg-BG"/>
        </w:rPr>
        <w:t>нови предсрочни избори</w:t>
      </w:r>
      <w:r w:rsidRPr="0060604E">
        <w:rPr>
          <w:lang w:val="bg-BG"/>
        </w:rPr>
        <w:t xml:space="preserve">. </w:t>
      </w:r>
      <w:r w:rsidR="00445131" w:rsidRPr="0060604E">
        <w:rPr>
          <w:lang w:val="bg-BG"/>
        </w:rPr>
        <w:t>В тази нестабилна външна и вътрешна обстановка редица анализатори отчитат нарастване на рисковете пред бизнеса и инвеститорите</w:t>
      </w:r>
      <w:r w:rsidR="004D3E21" w:rsidRPr="0060604E">
        <w:rPr>
          <w:lang w:val="bg-BG"/>
        </w:rPr>
        <w:t xml:space="preserve"> като цяло и в частост и пред Дружеството</w:t>
      </w:r>
      <w:r w:rsidR="00445131" w:rsidRPr="0060604E">
        <w:rPr>
          <w:lang w:val="bg-BG"/>
        </w:rPr>
        <w:t>.</w:t>
      </w:r>
    </w:p>
    <w:p w14:paraId="26DCC334" w14:textId="64B9115B" w:rsidR="00B03461" w:rsidRPr="00A452EC" w:rsidRDefault="00432E22" w:rsidP="00A452EC">
      <w:pPr>
        <w:spacing w:before="240"/>
        <w:ind w:firstLine="720"/>
        <w:jc w:val="both"/>
        <w:rPr>
          <w:i/>
          <w:lang w:val="bg-BG"/>
        </w:rPr>
      </w:pPr>
      <w:r w:rsidRPr="00A452EC">
        <w:rPr>
          <w:i/>
          <w:lang w:val="bg-BG"/>
        </w:rPr>
        <w:t>Инфлационен риск</w:t>
      </w:r>
    </w:p>
    <w:p w14:paraId="73E53805" w14:textId="2ADBBC68" w:rsidR="004D3E21" w:rsidRPr="00A452EC" w:rsidRDefault="00B03461" w:rsidP="00A452EC">
      <w:pPr>
        <w:spacing w:before="240"/>
        <w:ind w:firstLine="720"/>
        <w:jc w:val="both"/>
      </w:pPr>
      <w:r w:rsidRPr="004D3E21">
        <w:rPr>
          <w:lang w:val="bg-BG"/>
        </w:rPr>
        <w:t>Инфлационният риск представлява всеобщо повишаване на цените, при което парите се обезценят и съществува вероятност от понасяне на загуба от домакинствата и фирмите</w:t>
      </w:r>
      <w:r w:rsidR="001F1B4F" w:rsidRPr="004D3E21">
        <w:rPr>
          <w:lang w:val="bg-BG"/>
        </w:rPr>
        <w:t xml:space="preserve"> поради</w:t>
      </w:r>
      <w:r w:rsidR="001F1B4F" w:rsidRPr="00A452EC">
        <w:t xml:space="preserve"> </w:t>
      </w:r>
      <w:proofErr w:type="spellStart"/>
      <w:r w:rsidR="001F1B4F" w:rsidRPr="00A452EC">
        <w:t>намаление</w:t>
      </w:r>
      <w:proofErr w:type="spellEnd"/>
      <w:r w:rsidR="001F1B4F" w:rsidRPr="00A452EC">
        <w:t xml:space="preserve"> </w:t>
      </w:r>
      <w:proofErr w:type="spellStart"/>
      <w:r w:rsidR="001F1B4F" w:rsidRPr="00A452EC">
        <w:t>на</w:t>
      </w:r>
      <w:proofErr w:type="spellEnd"/>
      <w:r w:rsidR="001F1B4F" w:rsidRPr="00A452EC">
        <w:t xml:space="preserve"> </w:t>
      </w:r>
      <w:proofErr w:type="spellStart"/>
      <w:r w:rsidR="001F1B4F" w:rsidRPr="00A452EC">
        <w:t>покупателната</w:t>
      </w:r>
      <w:proofErr w:type="spellEnd"/>
      <w:r w:rsidR="001F1B4F" w:rsidRPr="00A452EC">
        <w:t xml:space="preserve"> </w:t>
      </w:r>
      <w:proofErr w:type="spellStart"/>
      <w:r w:rsidR="001F1B4F" w:rsidRPr="00A452EC">
        <w:t>способност</w:t>
      </w:r>
      <w:proofErr w:type="spellEnd"/>
      <w:r w:rsidR="001F1B4F" w:rsidRPr="00A452EC">
        <w:t xml:space="preserve"> </w:t>
      </w:r>
      <w:proofErr w:type="spellStart"/>
      <w:r w:rsidR="001F1B4F" w:rsidRPr="00A452EC">
        <w:t>на</w:t>
      </w:r>
      <w:proofErr w:type="spellEnd"/>
      <w:r w:rsidR="001F1B4F" w:rsidRPr="00A452EC">
        <w:t xml:space="preserve"> </w:t>
      </w:r>
      <w:proofErr w:type="spellStart"/>
      <w:r w:rsidR="001F1B4F" w:rsidRPr="00A452EC">
        <w:t>местната</w:t>
      </w:r>
      <w:proofErr w:type="spellEnd"/>
      <w:r w:rsidR="001F1B4F" w:rsidRPr="00A452EC">
        <w:t xml:space="preserve"> </w:t>
      </w:r>
      <w:proofErr w:type="spellStart"/>
      <w:r w:rsidR="001F1B4F" w:rsidRPr="00A452EC">
        <w:t>валута</w:t>
      </w:r>
      <w:proofErr w:type="spellEnd"/>
      <w:r w:rsidR="001F1B4F" w:rsidRPr="00A452EC">
        <w:t xml:space="preserve">. </w:t>
      </w:r>
      <w:proofErr w:type="spellStart"/>
      <w:r w:rsidR="001F1B4F" w:rsidRPr="00A452EC">
        <w:t>През</w:t>
      </w:r>
      <w:proofErr w:type="spellEnd"/>
      <w:r w:rsidR="001F1B4F" w:rsidRPr="00A452EC">
        <w:t xml:space="preserve"> </w:t>
      </w:r>
      <w:proofErr w:type="spellStart"/>
      <w:r w:rsidR="001F1B4F" w:rsidRPr="00A452EC">
        <w:t>последните</w:t>
      </w:r>
      <w:proofErr w:type="spellEnd"/>
      <w:r w:rsidR="001F1B4F" w:rsidRPr="00A452EC">
        <w:t xml:space="preserve"> </w:t>
      </w:r>
      <w:proofErr w:type="spellStart"/>
      <w:r w:rsidR="001F1B4F" w:rsidRPr="00A452EC">
        <w:t>години</w:t>
      </w:r>
      <w:proofErr w:type="spellEnd"/>
      <w:r w:rsidR="001F1B4F" w:rsidRPr="00A452EC">
        <w:t xml:space="preserve"> в </w:t>
      </w:r>
      <w:proofErr w:type="spellStart"/>
      <w:r w:rsidR="001F1B4F" w:rsidRPr="00A452EC">
        <w:t>Република</w:t>
      </w:r>
      <w:proofErr w:type="spellEnd"/>
      <w:r w:rsidR="001F1B4F" w:rsidRPr="00A452EC">
        <w:t xml:space="preserve"> </w:t>
      </w:r>
      <w:proofErr w:type="spellStart"/>
      <w:r w:rsidR="001F1B4F" w:rsidRPr="00A452EC">
        <w:t>България</w:t>
      </w:r>
      <w:proofErr w:type="spellEnd"/>
      <w:r w:rsidR="001F1B4F" w:rsidRPr="00A452EC">
        <w:t xml:space="preserve"> </w:t>
      </w:r>
      <w:proofErr w:type="spellStart"/>
      <w:r w:rsidR="001F1B4F" w:rsidRPr="00A452EC">
        <w:t>инфлационните</w:t>
      </w:r>
      <w:proofErr w:type="spellEnd"/>
      <w:r w:rsidR="001F1B4F" w:rsidRPr="00A452EC">
        <w:t xml:space="preserve"> </w:t>
      </w:r>
      <w:proofErr w:type="spellStart"/>
      <w:r w:rsidR="001F1B4F" w:rsidRPr="00A452EC">
        <w:t>процеси</w:t>
      </w:r>
      <w:proofErr w:type="spellEnd"/>
      <w:r w:rsidR="001F1B4F" w:rsidRPr="00A452EC">
        <w:t xml:space="preserve"> </w:t>
      </w:r>
      <w:proofErr w:type="spellStart"/>
      <w:r w:rsidR="001F1B4F" w:rsidRPr="00A452EC">
        <w:t>са</w:t>
      </w:r>
      <w:proofErr w:type="spellEnd"/>
      <w:r w:rsidR="001F1B4F" w:rsidRPr="00A452EC">
        <w:t xml:space="preserve"> </w:t>
      </w:r>
      <w:proofErr w:type="spellStart"/>
      <w:r w:rsidR="001F1B4F" w:rsidRPr="00A452EC">
        <w:t>сравнително</w:t>
      </w:r>
      <w:proofErr w:type="spellEnd"/>
      <w:r w:rsidR="001F1B4F" w:rsidRPr="00A452EC">
        <w:t xml:space="preserve"> </w:t>
      </w:r>
      <w:proofErr w:type="spellStart"/>
      <w:r w:rsidR="001F1B4F" w:rsidRPr="00A452EC">
        <w:t>овладени</w:t>
      </w:r>
      <w:proofErr w:type="spellEnd"/>
      <w:r w:rsidR="001F1B4F" w:rsidRPr="00A452EC">
        <w:t>.</w:t>
      </w:r>
      <w:r w:rsidR="004D3E21" w:rsidRPr="004D3E21">
        <w:rPr>
          <w:lang w:val="bg-BG"/>
        </w:rPr>
        <w:t xml:space="preserve"> </w:t>
      </w:r>
      <w:proofErr w:type="spellStart"/>
      <w:r w:rsidR="004D3E21" w:rsidRPr="00A452EC">
        <w:t>Въпреки</w:t>
      </w:r>
      <w:proofErr w:type="spellEnd"/>
      <w:r w:rsidR="004D3E21" w:rsidRPr="00A452EC">
        <w:t xml:space="preserve"> </w:t>
      </w:r>
      <w:proofErr w:type="spellStart"/>
      <w:r w:rsidR="004D3E21" w:rsidRPr="00A452EC">
        <w:t>положителните</w:t>
      </w:r>
      <w:proofErr w:type="spellEnd"/>
      <w:r w:rsidR="004D3E21" w:rsidRPr="00A452EC">
        <w:t xml:space="preserve"> </w:t>
      </w:r>
      <w:proofErr w:type="spellStart"/>
      <w:r w:rsidR="004D3E21" w:rsidRPr="00A452EC">
        <w:t>тенденции</w:t>
      </w:r>
      <w:proofErr w:type="spellEnd"/>
      <w:r w:rsidR="004D3E21" w:rsidRPr="00A452EC">
        <w:t xml:space="preserve">, </w:t>
      </w:r>
      <w:proofErr w:type="spellStart"/>
      <w:r w:rsidR="004D3E21" w:rsidRPr="00A452EC">
        <w:t>произтичащи</w:t>
      </w:r>
      <w:proofErr w:type="spellEnd"/>
      <w:r w:rsidR="004D3E21" w:rsidRPr="00A452EC">
        <w:t xml:space="preserve"> </w:t>
      </w:r>
      <w:proofErr w:type="spellStart"/>
      <w:r w:rsidR="004D3E21" w:rsidRPr="00A452EC">
        <w:t>от</w:t>
      </w:r>
      <w:proofErr w:type="spellEnd"/>
      <w:r w:rsidR="004D3E21" w:rsidRPr="00A452EC">
        <w:t xml:space="preserve"> </w:t>
      </w:r>
      <w:proofErr w:type="spellStart"/>
      <w:r w:rsidR="004D3E21" w:rsidRPr="00A452EC">
        <w:t>условията</w:t>
      </w:r>
      <w:proofErr w:type="spellEnd"/>
      <w:r w:rsidR="004D3E21" w:rsidRPr="00A452EC">
        <w:t xml:space="preserve"> </w:t>
      </w:r>
      <w:proofErr w:type="spellStart"/>
      <w:r w:rsidR="004D3E21" w:rsidRPr="00A452EC">
        <w:t>на</w:t>
      </w:r>
      <w:proofErr w:type="spellEnd"/>
      <w:r w:rsidR="004D3E21" w:rsidRPr="00A452EC">
        <w:t xml:space="preserve"> </w:t>
      </w:r>
      <w:proofErr w:type="spellStart"/>
      <w:r w:rsidR="004D3E21" w:rsidRPr="00A452EC">
        <w:t>валутен</w:t>
      </w:r>
      <w:proofErr w:type="spellEnd"/>
      <w:r w:rsidR="004D3E21" w:rsidRPr="00A452EC">
        <w:t xml:space="preserve"> </w:t>
      </w:r>
      <w:proofErr w:type="spellStart"/>
      <w:r w:rsidR="004D3E21" w:rsidRPr="00A452EC">
        <w:t>борд</w:t>
      </w:r>
      <w:proofErr w:type="spellEnd"/>
      <w:r w:rsidR="004D3E21" w:rsidRPr="00A452EC">
        <w:t xml:space="preserve"> и </w:t>
      </w:r>
      <w:proofErr w:type="spellStart"/>
      <w:r w:rsidR="004D3E21" w:rsidRPr="00A452EC">
        <w:t>поддържането</w:t>
      </w:r>
      <w:proofErr w:type="spellEnd"/>
      <w:r w:rsidR="004D3E21" w:rsidRPr="00A452EC">
        <w:t xml:space="preserve"> </w:t>
      </w:r>
      <w:proofErr w:type="spellStart"/>
      <w:r w:rsidR="004D3E21" w:rsidRPr="00A452EC">
        <w:t>на</w:t>
      </w:r>
      <w:proofErr w:type="spellEnd"/>
      <w:r w:rsidR="004D3E21" w:rsidRPr="00A452EC">
        <w:t xml:space="preserve"> </w:t>
      </w:r>
      <w:proofErr w:type="spellStart"/>
      <w:r w:rsidR="004D3E21" w:rsidRPr="00A452EC">
        <w:t>рестриктивна</w:t>
      </w:r>
      <w:proofErr w:type="spellEnd"/>
      <w:r w:rsidR="004D3E21" w:rsidRPr="00A452EC">
        <w:t xml:space="preserve"> </w:t>
      </w:r>
      <w:proofErr w:type="spellStart"/>
      <w:r w:rsidR="004D3E21" w:rsidRPr="00A452EC">
        <w:t>фискална</w:t>
      </w:r>
      <w:proofErr w:type="spellEnd"/>
      <w:r w:rsidR="004D3E21" w:rsidRPr="00A452EC">
        <w:t xml:space="preserve"> </w:t>
      </w:r>
      <w:proofErr w:type="spellStart"/>
      <w:r w:rsidR="004D3E21" w:rsidRPr="00A452EC">
        <w:t>политика</w:t>
      </w:r>
      <w:proofErr w:type="spellEnd"/>
      <w:r w:rsidR="004D3E21" w:rsidRPr="00A452EC">
        <w:t xml:space="preserve">, </w:t>
      </w:r>
      <w:proofErr w:type="spellStart"/>
      <w:r w:rsidR="004D3E21" w:rsidRPr="00A452EC">
        <w:t>касаещи</w:t>
      </w:r>
      <w:proofErr w:type="spellEnd"/>
      <w:r w:rsidR="004D3E21" w:rsidRPr="00A452EC">
        <w:t xml:space="preserve"> </w:t>
      </w:r>
      <w:proofErr w:type="spellStart"/>
      <w:r w:rsidR="004D3E21" w:rsidRPr="00A452EC">
        <w:t>изменението</w:t>
      </w:r>
      <w:proofErr w:type="spellEnd"/>
      <w:r w:rsidR="004D3E21" w:rsidRPr="00A452EC">
        <w:t xml:space="preserve"> </w:t>
      </w:r>
      <w:proofErr w:type="spellStart"/>
      <w:r w:rsidR="004D3E21" w:rsidRPr="00A452EC">
        <w:t>на</w:t>
      </w:r>
      <w:proofErr w:type="spellEnd"/>
      <w:r w:rsidR="004D3E21" w:rsidRPr="00A452EC">
        <w:t xml:space="preserve"> </w:t>
      </w:r>
      <w:proofErr w:type="spellStart"/>
      <w:r w:rsidR="004D3E21" w:rsidRPr="00A452EC">
        <w:t>индекса</w:t>
      </w:r>
      <w:proofErr w:type="spellEnd"/>
      <w:r w:rsidR="004D3E21" w:rsidRPr="00A452EC">
        <w:t xml:space="preserve"> </w:t>
      </w:r>
      <w:proofErr w:type="spellStart"/>
      <w:r w:rsidR="004D3E21" w:rsidRPr="00A452EC">
        <w:t>на</w:t>
      </w:r>
      <w:proofErr w:type="spellEnd"/>
      <w:r w:rsidR="004D3E21" w:rsidRPr="00A452EC">
        <w:t xml:space="preserve"> </w:t>
      </w:r>
      <w:proofErr w:type="spellStart"/>
      <w:r w:rsidR="004D3E21" w:rsidRPr="00A452EC">
        <w:t>инфлацията</w:t>
      </w:r>
      <w:proofErr w:type="spellEnd"/>
      <w:r w:rsidR="004D3E21" w:rsidRPr="00A452EC">
        <w:t xml:space="preserve">, </w:t>
      </w:r>
      <w:proofErr w:type="spellStart"/>
      <w:r w:rsidR="004D3E21" w:rsidRPr="00A452EC">
        <w:t>отвореността</w:t>
      </w:r>
      <w:proofErr w:type="spellEnd"/>
      <w:r w:rsidR="004D3E21" w:rsidRPr="00A452EC">
        <w:t xml:space="preserve"> </w:t>
      </w:r>
      <w:proofErr w:type="spellStart"/>
      <w:r w:rsidR="004D3E21" w:rsidRPr="00A452EC">
        <w:t>на</w:t>
      </w:r>
      <w:proofErr w:type="spellEnd"/>
      <w:r w:rsidR="004D3E21" w:rsidRPr="00A452EC">
        <w:t xml:space="preserve"> </w:t>
      </w:r>
      <w:proofErr w:type="spellStart"/>
      <w:r w:rsidR="004D3E21" w:rsidRPr="00A452EC">
        <w:t>българската</w:t>
      </w:r>
      <w:proofErr w:type="spellEnd"/>
      <w:r w:rsidR="004D3E21" w:rsidRPr="00A452EC">
        <w:t xml:space="preserve"> </w:t>
      </w:r>
      <w:proofErr w:type="spellStart"/>
      <w:r w:rsidR="004D3E21" w:rsidRPr="00A452EC">
        <w:t>икономиката</w:t>
      </w:r>
      <w:proofErr w:type="spellEnd"/>
      <w:r w:rsidR="004D3E21" w:rsidRPr="00A452EC">
        <w:t xml:space="preserve">, </w:t>
      </w:r>
      <w:proofErr w:type="spellStart"/>
      <w:r w:rsidR="004D3E21" w:rsidRPr="00A452EC">
        <w:t>зависимостта</w:t>
      </w:r>
      <w:proofErr w:type="spellEnd"/>
      <w:r w:rsidR="004D3E21" w:rsidRPr="00A452EC">
        <w:t xml:space="preserve"> и </w:t>
      </w:r>
      <w:proofErr w:type="spellStart"/>
      <w:r w:rsidR="004D3E21" w:rsidRPr="00A452EC">
        <w:t>от</w:t>
      </w:r>
      <w:proofErr w:type="spellEnd"/>
      <w:r w:rsidR="004D3E21" w:rsidRPr="00A452EC">
        <w:t xml:space="preserve"> </w:t>
      </w:r>
      <w:proofErr w:type="spellStart"/>
      <w:r w:rsidR="004D3E21" w:rsidRPr="00A452EC">
        <w:t>енергийни</w:t>
      </w:r>
      <w:proofErr w:type="spellEnd"/>
      <w:r w:rsidR="004D3E21" w:rsidRPr="00A452EC">
        <w:t xml:space="preserve"> </w:t>
      </w:r>
      <w:proofErr w:type="spellStart"/>
      <w:r w:rsidR="004D3E21" w:rsidRPr="00A452EC">
        <w:t>източници</w:t>
      </w:r>
      <w:proofErr w:type="spellEnd"/>
      <w:r w:rsidR="004D3E21" w:rsidRPr="00A452EC">
        <w:t xml:space="preserve"> и </w:t>
      </w:r>
      <w:proofErr w:type="spellStart"/>
      <w:r w:rsidR="004D3E21" w:rsidRPr="00A452EC">
        <w:t>фиксирания</w:t>
      </w:r>
      <w:proofErr w:type="spellEnd"/>
      <w:r w:rsidR="004D3E21" w:rsidRPr="00A452EC">
        <w:t xml:space="preserve"> </w:t>
      </w:r>
      <w:proofErr w:type="spellStart"/>
      <w:r w:rsidR="004D3E21" w:rsidRPr="00A452EC">
        <w:t>курс</w:t>
      </w:r>
      <w:proofErr w:type="spellEnd"/>
      <w:r w:rsidR="004D3E21" w:rsidRPr="00A452EC">
        <w:t xml:space="preserve"> </w:t>
      </w:r>
      <w:proofErr w:type="spellStart"/>
      <w:r w:rsidR="004D3E21" w:rsidRPr="00A452EC">
        <w:t>на</w:t>
      </w:r>
      <w:proofErr w:type="spellEnd"/>
      <w:r w:rsidR="004D3E21" w:rsidRPr="00A452EC">
        <w:t xml:space="preserve"> </w:t>
      </w:r>
      <w:proofErr w:type="spellStart"/>
      <w:r w:rsidR="004D3E21" w:rsidRPr="00A452EC">
        <w:t>българския</w:t>
      </w:r>
      <w:proofErr w:type="spellEnd"/>
      <w:r w:rsidR="004D3E21" w:rsidRPr="00A452EC">
        <w:t xml:space="preserve"> </w:t>
      </w:r>
      <w:proofErr w:type="spellStart"/>
      <w:r w:rsidR="004D3E21" w:rsidRPr="00A452EC">
        <w:t>лев</w:t>
      </w:r>
      <w:proofErr w:type="spellEnd"/>
      <w:r w:rsidR="004D3E21" w:rsidRPr="00A452EC">
        <w:t xml:space="preserve"> </w:t>
      </w:r>
      <w:proofErr w:type="spellStart"/>
      <w:r w:rsidR="004D3E21" w:rsidRPr="00A452EC">
        <w:t>към</w:t>
      </w:r>
      <w:proofErr w:type="spellEnd"/>
      <w:r w:rsidR="004D3E21" w:rsidRPr="00A452EC">
        <w:t xml:space="preserve"> </w:t>
      </w:r>
      <w:proofErr w:type="spellStart"/>
      <w:r w:rsidR="004D3E21" w:rsidRPr="00A452EC">
        <w:t>еврото</w:t>
      </w:r>
      <w:proofErr w:type="spellEnd"/>
      <w:r w:rsidR="004D3E21" w:rsidRPr="00A452EC">
        <w:t xml:space="preserve"> </w:t>
      </w:r>
      <w:proofErr w:type="spellStart"/>
      <w:r w:rsidR="004D3E21" w:rsidRPr="00A452EC">
        <w:t>пораждат</w:t>
      </w:r>
      <w:proofErr w:type="spellEnd"/>
      <w:r w:rsidR="004D3E21" w:rsidRPr="00A452EC">
        <w:t xml:space="preserve"> </w:t>
      </w:r>
      <w:proofErr w:type="spellStart"/>
      <w:r w:rsidR="004D3E21" w:rsidRPr="00A452EC">
        <w:t>риск</w:t>
      </w:r>
      <w:proofErr w:type="spellEnd"/>
      <w:r w:rsidR="004D3E21" w:rsidRPr="00A452EC">
        <w:t xml:space="preserve"> </w:t>
      </w:r>
      <w:proofErr w:type="spellStart"/>
      <w:r w:rsidR="004D3E21" w:rsidRPr="00A452EC">
        <w:t>от</w:t>
      </w:r>
      <w:proofErr w:type="spellEnd"/>
      <w:r w:rsidR="004D3E21" w:rsidRPr="00A452EC">
        <w:t xml:space="preserve"> </w:t>
      </w:r>
      <w:proofErr w:type="spellStart"/>
      <w:r w:rsidR="004D3E21" w:rsidRPr="00A452EC">
        <w:t>внос</w:t>
      </w:r>
      <w:proofErr w:type="spellEnd"/>
      <w:r w:rsidR="004D3E21" w:rsidRPr="00A452EC">
        <w:t xml:space="preserve"> </w:t>
      </w:r>
      <w:proofErr w:type="spellStart"/>
      <w:r w:rsidR="004D3E21" w:rsidRPr="00A452EC">
        <w:t>на</w:t>
      </w:r>
      <w:proofErr w:type="spellEnd"/>
      <w:r w:rsidR="004D3E21" w:rsidRPr="00A452EC">
        <w:t xml:space="preserve"> </w:t>
      </w:r>
      <w:proofErr w:type="spellStart"/>
      <w:r w:rsidR="004D3E21" w:rsidRPr="00A452EC">
        <w:t>инфлация</w:t>
      </w:r>
      <w:proofErr w:type="spellEnd"/>
      <w:r w:rsidR="004D3E21" w:rsidRPr="00A452EC">
        <w:t xml:space="preserve">. </w:t>
      </w:r>
      <w:proofErr w:type="spellStart"/>
      <w:r w:rsidR="004D3E21" w:rsidRPr="00A452EC">
        <w:t>При</w:t>
      </w:r>
      <w:proofErr w:type="spellEnd"/>
      <w:r w:rsidR="004D3E21" w:rsidRPr="00A452EC">
        <w:t xml:space="preserve"> </w:t>
      </w:r>
      <w:proofErr w:type="spellStart"/>
      <w:r w:rsidR="004D3E21" w:rsidRPr="00A452EC">
        <w:t>нарастване</w:t>
      </w:r>
      <w:proofErr w:type="spellEnd"/>
      <w:r w:rsidR="004D3E21" w:rsidRPr="00A452EC">
        <w:t xml:space="preserve"> </w:t>
      </w:r>
      <w:proofErr w:type="spellStart"/>
      <w:r w:rsidR="004D3E21" w:rsidRPr="00A452EC">
        <w:t>на</w:t>
      </w:r>
      <w:proofErr w:type="spellEnd"/>
      <w:r w:rsidR="004D3E21" w:rsidRPr="00A452EC">
        <w:t xml:space="preserve"> </w:t>
      </w:r>
      <w:proofErr w:type="spellStart"/>
      <w:r w:rsidR="004D3E21" w:rsidRPr="00A452EC">
        <w:t>инфлацията</w:t>
      </w:r>
      <w:proofErr w:type="spellEnd"/>
      <w:r w:rsidR="004D3E21" w:rsidRPr="00A452EC">
        <w:t xml:space="preserve"> в </w:t>
      </w:r>
      <w:proofErr w:type="spellStart"/>
      <w:r w:rsidR="004D3E21" w:rsidRPr="00A452EC">
        <w:t>страната</w:t>
      </w:r>
      <w:proofErr w:type="spellEnd"/>
      <w:r w:rsidR="004D3E21" w:rsidRPr="00A452EC">
        <w:t xml:space="preserve">, </w:t>
      </w:r>
      <w:proofErr w:type="spellStart"/>
      <w:r w:rsidR="004D3E21" w:rsidRPr="00A452EC">
        <w:t>реалната</w:t>
      </w:r>
      <w:proofErr w:type="spellEnd"/>
      <w:r w:rsidR="004D3E21" w:rsidRPr="00A452EC">
        <w:t xml:space="preserve"> </w:t>
      </w:r>
      <w:proofErr w:type="spellStart"/>
      <w:r w:rsidR="004D3E21" w:rsidRPr="00A452EC">
        <w:t>доходност</w:t>
      </w:r>
      <w:proofErr w:type="spellEnd"/>
      <w:r w:rsidR="004D3E21" w:rsidRPr="00A452EC">
        <w:t xml:space="preserve"> </w:t>
      </w:r>
      <w:proofErr w:type="spellStart"/>
      <w:r w:rsidR="004D3E21" w:rsidRPr="00A452EC">
        <w:t>от</w:t>
      </w:r>
      <w:proofErr w:type="spellEnd"/>
      <w:r w:rsidR="004D3E21" w:rsidRPr="00A452EC">
        <w:t xml:space="preserve"> </w:t>
      </w:r>
      <w:proofErr w:type="spellStart"/>
      <w:r w:rsidR="004D3E21" w:rsidRPr="00A452EC">
        <w:t>инвестицията</w:t>
      </w:r>
      <w:proofErr w:type="spellEnd"/>
      <w:r w:rsidR="004D3E21" w:rsidRPr="00A452EC">
        <w:t xml:space="preserve"> </w:t>
      </w:r>
      <w:proofErr w:type="spellStart"/>
      <w:r w:rsidR="004D3E21" w:rsidRPr="00A452EC">
        <w:t>може</w:t>
      </w:r>
      <w:proofErr w:type="spellEnd"/>
      <w:r w:rsidR="004D3E21" w:rsidRPr="00A452EC">
        <w:t xml:space="preserve"> </w:t>
      </w:r>
      <w:proofErr w:type="spellStart"/>
      <w:r w:rsidR="004D3E21" w:rsidRPr="00A452EC">
        <w:t>да</w:t>
      </w:r>
      <w:proofErr w:type="spellEnd"/>
      <w:r w:rsidR="004D3E21" w:rsidRPr="00A452EC">
        <w:t xml:space="preserve"> </w:t>
      </w:r>
      <w:proofErr w:type="spellStart"/>
      <w:r w:rsidR="004D3E21" w:rsidRPr="00A452EC">
        <w:t>спадне</w:t>
      </w:r>
      <w:proofErr w:type="spellEnd"/>
      <w:r w:rsidR="004D3E21" w:rsidRPr="00A452EC">
        <w:t xml:space="preserve"> в </w:t>
      </w:r>
      <w:proofErr w:type="spellStart"/>
      <w:r w:rsidR="004D3E21" w:rsidRPr="00A452EC">
        <w:t>резултат</w:t>
      </w:r>
      <w:proofErr w:type="spellEnd"/>
      <w:r w:rsidR="004D3E21" w:rsidRPr="00A452EC">
        <w:t xml:space="preserve"> </w:t>
      </w:r>
      <w:proofErr w:type="spellStart"/>
      <w:r w:rsidR="004D3E21" w:rsidRPr="00A452EC">
        <w:t>на</w:t>
      </w:r>
      <w:proofErr w:type="spellEnd"/>
      <w:r w:rsidR="004D3E21" w:rsidRPr="00A452EC">
        <w:t xml:space="preserve"> </w:t>
      </w:r>
      <w:proofErr w:type="spellStart"/>
      <w:r w:rsidR="004D3E21" w:rsidRPr="00A452EC">
        <w:t>повишаване</w:t>
      </w:r>
      <w:proofErr w:type="spellEnd"/>
      <w:r w:rsidR="004D3E21" w:rsidRPr="00A452EC">
        <w:t xml:space="preserve"> </w:t>
      </w:r>
      <w:proofErr w:type="spellStart"/>
      <w:r w:rsidR="004D3E21" w:rsidRPr="00A452EC">
        <w:t>на</w:t>
      </w:r>
      <w:proofErr w:type="spellEnd"/>
      <w:r w:rsidR="004D3E21" w:rsidRPr="00A452EC">
        <w:t xml:space="preserve"> </w:t>
      </w:r>
      <w:proofErr w:type="spellStart"/>
      <w:r w:rsidR="004D3E21" w:rsidRPr="00A452EC">
        <w:t>общото</w:t>
      </w:r>
      <w:proofErr w:type="spellEnd"/>
      <w:r w:rsidR="004D3E21" w:rsidRPr="00A452EC">
        <w:t xml:space="preserve"> </w:t>
      </w:r>
      <w:proofErr w:type="spellStart"/>
      <w:r w:rsidR="004D3E21" w:rsidRPr="00A452EC">
        <w:t>ценово</w:t>
      </w:r>
      <w:proofErr w:type="spellEnd"/>
      <w:r w:rsidR="004D3E21" w:rsidRPr="00A452EC">
        <w:t xml:space="preserve"> </w:t>
      </w:r>
      <w:proofErr w:type="spellStart"/>
      <w:r w:rsidR="004D3E21" w:rsidRPr="00A452EC">
        <w:t>равнище</w:t>
      </w:r>
      <w:proofErr w:type="spellEnd"/>
      <w:r w:rsidR="004D3E21" w:rsidRPr="00A452EC">
        <w:t>.</w:t>
      </w:r>
    </w:p>
    <w:p w14:paraId="63FE872E" w14:textId="71F09DE6" w:rsidR="00B03461" w:rsidRPr="00C12BE3" w:rsidRDefault="004D3E21" w:rsidP="00A452EC">
      <w:pPr>
        <w:spacing w:before="240"/>
        <w:ind w:firstLine="720"/>
        <w:jc w:val="both"/>
        <w:rPr>
          <w:i/>
          <w:lang w:val="bg-BG"/>
        </w:rPr>
      </w:pPr>
      <w:r w:rsidRPr="00C12BE3">
        <w:rPr>
          <w:i/>
          <w:lang w:val="bg-BG"/>
        </w:rPr>
        <w:lastRenderedPageBreak/>
        <w:t>Лихвен риск</w:t>
      </w:r>
    </w:p>
    <w:p w14:paraId="3694E247" w14:textId="3617D8F5" w:rsidR="00B03461" w:rsidRPr="00531074" w:rsidRDefault="00B03461" w:rsidP="00A452EC">
      <w:pPr>
        <w:spacing w:before="240"/>
        <w:ind w:firstLine="720"/>
        <w:jc w:val="both"/>
        <w:rPr>
          <w:lang w:val="bg-BG"/>
        </w:rPr>
      </w:pPr>
      <w:r w:rsidRPr="00531074">
        <w:rPr>
          <w:lang w:val="bg-BG"/>
        </w:rPr>
        <w:t xml:space="preserve">Лихвеният риск би могъл да засегне негативно </w:t>
      </w:r>
      <w:r w:rsidR="006A4299">
        <w:t>Д</w:t>
      </w:r>
      <w:r w:rsidRPr="00531074">
        <w:rPr>
          <w:lang w:val="bg-BG"/>
        </w:rPr>
        <w:t xml:space="preserve">ружеството </w:t>
      </w:r>
      <w:r>
        <w:rPr>
          <w:lang w:val="bg-BG"/>
        </w:rPr>
        <w:t xml:space="preserve">в случай, че ползва финансиране, </w:t>
      </w:r>
      <w:r w:rsidRPr="00531074">
        <w:rPr>
          <w:lang w:val="bg-BG"/>
        </w:rPr>
        <w:t xml:space="preserve">при евентуално повишаване на лихвените проценти по кредитите, </w:t>
      </w:r>
      <w:r>
        <w:rPr>
          <w:lang w:val="bg-BG"/>
        </w:rPr>
        <w:t>тъй като</w:t>
      </w:r>
      <w:r w:rsidRPr="00531074">
        <w:rPr>
          <w:lang w:val="bg-BG"/>
        </w:rPr>
        <w:t xml:space="preserve"> разходите за лихви по ползваното дългово финансиране ще се увеличат, а това би имало неблагоприятно отражение върху ликвидността и финансовите му резултати.</w:t>
      </w:r>
    </w:p>
    <w:p w14:paraId="516B6580" w14:textId="60560484" w:rsidR="00B03461" w:rsidRPr="00531074" w:rsidRDefault="004D3E21" w:rsidP="00A452EC">
      <w:pPr>
        <w:spacing w:before="240"/>
        <w:ind w:firstLine="720"/>
        <w:jc w:val="both"/>
        <w:rPr>
          <w:lang w:val="bg-BG"/>
        </w:rPr>
      </w:pPr>
      <w:r w:rsidRPr="00A452EC">
        <w:rPr>
          <w:i/>
          <w:lang w:val="bg-BG"/>
        </w:rPr>
        <w:t>Валутен риск</w:t>
      </w:r>
    </w:p>
    <w:p w14:paraId="47C657AA" w14:textId="2FDE44A3" w:rsidR="00B03461" w:rsidRDefault="00B03461" w:rsidP="00A452EC">
      <w:pPr>
        <w:spacing w:before="240"/>
        <w:ind w:firstLine="720"/>
        <w:jc w:val="both"/>
        <w:rPr>
          <w:lang w:val="bg-BG"/>
        </w:rPr>
      </w:pPr>
      <w:r w:rsidRPr="00531074">
        <w:rPr>
          <w:lang w:val="bg-BG"/>
        </w:rPr>
        <w:t xml:space="preserve">Експозицията към валутния риск представлява зависимостта и ефектите от изменението на валутните курсове. Систематичният валутен риск е вероятността от евентуална промяна на валутния режим на страната (валутен борд), което би довело или до обезценяване на лева или до поскъпване на лева спрямо чуждестранните валути. Валутният риск ще има влияния върху компании, имащи пазарни дялове, плащанията на които се извършват във валута, различна от лева и еврото. Теоретично, валутният риск би могъл да се повиши, когато България се присъедини към втория етап на Европейския Валутен Механизъм (ЕRМ II). Това е режим, в който страната трябва да поддържа валутния курс спрямо еврото в границите на +/-15% спрямо централен паритет.  На практика, всички държави, които понастоящем са в този механизъм (Дания, Естония, Кипър, Литва, Латвия, Малта), са свидетели на колебания, които са съществено по-малки от позволените ±15%. </w:t>
      </w:r>
    </w:p>
    <w:p w14:paraId="1F1DF9FD" w14:textId="77777777" w:rsidR="00B03461" w:rsidRPr="00531074" w:rsidRDefault="00B03461" w:rsidP="00A452EC">
      <w:pPr>
        <w:spacing w:before="240"/>
        <w:ind w:firstLine="720"/>
        <w:jc w:val="both"/>
        <w:rPr>
          <w:lang w:val="bg-BG"/>
        </w:rPr>
      </w:pPr>
      <w:r w:rsidRPr="00531074">
        <w:rPr>
          <w:lang w:val="bg-BG"/>
        </w:rPr>
        <w:t>Фиксираният курс на лева към еврото не елиминира за българската валута риска от неблагоприятни движения на курса на еврото спрямо другите основни валути (щатски долар, британски паунд, швейцарски франк) на международните финансови пазари.</w:t>
      </w:r>
    </w:p>
    <w:p w14:paraId="5871B762" w14:textId="7020AAA1" w:rsidR="00B03461" w:rsidRPr="009F7CD9" w:rsidRDefault="004D3E21" w:rsidP="00A452EC">
      <w:pPr>
        <w:spacing w:before="240"/>
        <w:ind w:firstLine="720"/>
        <w:jc w:val="both"/>
        <w:rPr>
          <w:lang w:val="bg-BG"/>
        </w:rPr>
      </w:pPr>
      <w:r w:rsidRPr="00A452EC">
        <w:rPr>
          <w:i/>
          <w:lang w:val="bg-BG"/>
        </w:rPr>
        <w:t>Ликвиден риск</w:t>
      </w:r>
    </w:p>
    <w:p w14:paraId="7DA634B4" w14:textId="74F92FBC" w:rsidR="004D3E21" w:rsidRPr="00531074" w:rsidRDefault="00B03461" w:rsidP="00A452EC">
      <w:pPr>
        <w:spacing w:before="240"/>
        <w:ind w:firstLine="720"/>
        <w:jc w:val="both"/>
        <w:rPr>
          <w:lang w:val="bg-BG"/>
        </w:rPr>
      </w:pPr>
      <w:r w:rsidRPr="00531074">
        <w:rPr>
          <w:lang w:val="bg-BG"/>
        </w:rPr>
        <w:t xml:space="preserve">Проблемите, свързани с ликвидния риск, могат да бъдат характеризирани като потребност от средства за заплащане на текущи разходи на Дружеството или за покриване на настоящи, изискуеми към момента задължения. </w:t>
      </w:r>
      <w:r w:rsidR="004D3E21" w:rsidRPr="00531074">
        <w:rPr>
          <w:lang w:val="bg-BG"/>
        </w:rPr>
        <w:t>Рискът от липса на ликвидни средства за изпълнение на целите на Пи Ар Си произтича и от спецификата на инвестиционния портфейл на Дружеството. Управлението на този вид риск може да бъде осъществено посредством диверсифициране на портфейла на дружеството и на база оптимизиране на капиталовата структура на дружеството чрез използване на механизмите на дълговото финансиране.</w:t>
      </w:r>
    </w:p>
    <w:p w14:paraId="28FFEE6E" w14:textId="7E699FC9" w:rsidR="00B03461" w:rsidRDefault="00B03461" w:rsidP="00A452EC">
      <w:pPr>
        <w:spacing w:before="240"/>
        <w:ind w:firstLine="720"/>
        <w:jc w:val="both"/>
        <w:rPr>
          <w:lang w:val="bg-BG"/>
        </w:rPr>
      </w:pPr>
      <w:r w:rsidRPr="00531074">
        <w:rPr>
          <w:lang w:val="bg-BG"/>
        </w:rPr>
        <w:t xml:space="preserve">Към датата на изготвяне на настоящия документ, </w:t>
      </w:r>
      <w:r w:rsidR="004D3E21">
        <w:rPr>
          <w:lang w:val="bg-BG"/>
        </w:rPr>
        <w:t>Пи Ар Си</w:t>
      </w:r>
      <w:r w:rsidR="004D3E21" w:rsidRPr="00531074">
        <w:rPr>
          <w:lang w:val="bg-BG"/>
        </w:rPr>
        <w:t xml:space="preserve"> </w:t>
      </w:r>
      <w:r w:rsidRPr="00531074">
        <w:rPr>
          <w:lang w:val="bg-BG"/>
        </w:rPr>
        <w:t>не е изложено на ликвиден риск, т</w:t>
      </w:r>
      <w:r>
        <w:rPr>
          <w:lang w:val="bg-BG"/>
        </w:rPr>
        <w:t>ъй като</w:t>
      </w:r>
      <w:r w:rsidRPr="00531074">
        <w:rPr>
          <w:lang w:val="bg-BG"/>
        </w:rPr>
        <w:t xml:space="preserve"> разполага с достатъчно средства за покриване на задълженията си.</w:t>
      </w:r>
    </w:p>
    <w:p w14:paraId="21647876" w14:textId="2ACBC72C" w:rsidR="00CE115C" w:rsidRPr="005D21FE" w:rsidRDefault="00CE115C" w:rsidP="00CE115C">
      <w:pPr>
        <w:pStyle w:val="Heading2"/>
        <w:spacing w:line="240" w:lineRule="auto"/>
        <w:ind w:firstLine="708"/>
      </w:pPr>
      <w:bookmarkStart w:id="6" w:name="_Toc480982969"/>
      <w:r>
        <w:t>2.</w:t>
      </w:r>
      <w:r>
        <w:rPr>
          <w:lang w:val="bg-BG"/>
        </w:rPr>
        <w:t>3</w:t>
      </w:r>
      <w:r>
        <w:t xml:space="preserve"> </w:t>
      </w:r>
      <w:r>
        <w:rPr>
          <w:lang w:val="bg-BG"/>
        </w:rPr>
        <w:t>Сделки със свързани и/или заинтересовани лица</w:t>
      </w:r>
      <w:bookmarkEnd w:id="6"/>
      <w:r w:rsidRPr="007F2B37">
        <w:t xml:space="preserve"> </w:t>
      </w:r>
    </w:p>
    <w:p w14:paraId="6B476FC6" w14:textId="785FCC4B" w:rsidR="00CE115C" w:rsidRDefault="00CE115C" w:rsidP="00CE115C">
      <w:pPr>
        <w:spacing w:before="240"/>
        <w:ind w:firstLine="720"/>
        <w:jc w:val="both"/>
        <w:rPr>
          <w:lang w:val="ru-RU"/>
        </w:rPr>
      </w:pPr>
      <w:r w:rsidRPr="00C5276A">
        <w:rPr>
          <w:lang w:val="ru-RU"/>
        </w:rPr>
        <w:t xml:space="preserve">През </w:t>
      </w:r>
      <w:r>
        <w:rPr>
          <w:lang w:val="ru-RU"/>
        </w:rPr>
        <w:t xml:space="preserve">първото тримесечие на 2017 г. </w:t>
      </w:r>
      <w:r w:rsidRPr="00C5276A">
        <w:rPr>
          <w:lang w:val="ru-RU"/>
        </w:rPr>
        <w:t xml:space="preserve"> </w:t>
      </w:r>
      <w:r>
        <w:rPr>
          <w:lang w:val="ru-RU"/>
        </w:rPr>
        <w:t>Д</w:t>
      </w:r>
      <w:r w:rsidRPr="00C5276A">
        <w:rPr>
          <w:lang w:val="ru-RU"/>
        </w:rPr>
        <w:t xml:space="preserve">ружеството не е </w:t>
      </w:r>
      <w:r>
        <w:rPr>
          <w:lang w:val="ru-RU"/>
        </w:rPr>
        <w:t>сключвало сделки със свързани и/или заинтересовани лица по смисъла на приложимото законодателство.</w:t>
      </w:r>
    </w:p>
    <w:p w14:paraId="1696CC92" w14:textId="7081A756" w:rsidR="00CE115C" w:rsidRPr="005D21FE" w:rsidRDefault="00CE115C" w:rsidP="00CE115C">
      <w:pPr>
        <w:pStyle w:val="Heading2"/>
        <w:spacing w:line="240" w:lineRule="auto"/>
        <w:ind w:firstLine="708"/>
      </w:pPr>
      <w:bookmarkStart w:id="7" w:name="_Toc480982970"/>
      <w:r>
        <w:t>2.</w:t>
      </w:r>
      <w:r>
        <w:rPr>
          <w:lang w:val="bg-BG"/>
        </w:rPr>
        <w:t>4</w:t>
      </w:r>
      <w:r>
        <w:t xml:space="preserve"> </w:t>
      </w:r>
      <w:r>
        <w:rPr>
          <w:lang w:val="bg-BG"/>
        </w:rPr>
        <w:t>Нововъзникнали съществени вземания и/или задължения</w:t>
      </w:r>
      <w:bookmarkEnd w:id="7"/>
      <w:r w:rsidRPr="007F2B37">
        <w:t xml:space="preserve"> </w:t>
      </w:r>
    </w:p>
    <w:p w14:paraId="237669EB" w14:textId="14C67A93" w:rsidR="00CE115C" w:rsidRDefault="00CE115C" w:rsidP="00CE115C">
      <w:pPr>
        <w:spacing w:before="240"/>
        <w:ind w:firstLine="720"/>
        <w:jc w:val="both"/>
        <w:rPr>
          <w:lang w:val="ru-RU"/>
        </w:rPr>
      </w:pPr>
      <w:r w:rsidRPr="00C5276A">
        <w:rPr>
          <w:lang w:val="ru-RU"/>
        </w:rPr>
        <w:t xml:space="preserve">През </w:t>
      </w:r>
      <w:r>
        <w:rPr>
          <w:lang w:val="ru-RU"/>
        </w:rPr>
        <w:t xml:space="preserve">първото тримесечие на 2017 г. </w:t>
      </w:r>
      <w:r w:rsidR="009914A9">
        <w:rPr>
          <w:lang w:val="ru-RU"/>
        </w:rPr>
        <w:t xml:space="preserve">не са възникнали съществени вземания и/или задължения за </w:t>
      </w:r>
      <w:r>
        <w:rPr>
          <w:lang w:val="ru-RU"/>
        </w:rPr>
        <w:t>Д</w:t>
      </w:r>
      <w:r w:rsidRPr="00C5276A">
        <w:rPr>
          <w:lang w:val="ru-RU"/>
        </w:rPr>
        <w:t>ружеството.</w:t>
      </w:r>
    </w:p>
    <w:p w14:paraId="1D591FB0" w14:textId="77777777" w:rsidR="001E296E" w:rsidRDefault="001E296E" w:rsidP="001E296E">
      <w:pPr>
        <w:ind w:firstLine="720"/>
        <w:jc w:val="both"/>
        <w:rPr>
          <w:lang w:val="ru-RU"/>
        </w:rPr>
      </w:pPr>
    </w:p>
    <w:p w14:paraId="1ADBD0EC" w14:textId="77777777" w:rsidR="001E296E" w:rsidRDefault="001E296E" w:rsidP="001E296E">
      <w:pPr>
        <w:pStyle w:val="Heading1"/>
        <w:spacing w:before="0" w:after="0" w:line="240" w:lineRule="auto"/>
        <w:ind w:firstLine="709"/>
      </w:pPr>
      <w:bookmarkStart w:id="8" w:name="_Toc480982971"/>
    </w:p>
    <w:p w14:paraId="2C6FF764" w14:textId="682CD45D" w:rsidR="00BC1F57" w:rsidRPr="00994CCC" w:rsidRDefault="00BC1F57" w:rsidP="001E296E">
      <w:pPr>
        <w:pStyle w:val="Heading1"/>
        <w:spacing w:before="0" w:after="0" w:line="240" w:lineRule="auto"/>
        <w:ind w:firstLine="709"/>
        <w:rPr>
          <w:lang w:val="bg-BG"/>
        </w:rPr>
      </w:pPr>
      <w:r w:rsidRPr="00994CCC">
        <w:t xml:space="preserve">III. </w:t>
      </w:r>
      <w:r w:rsidR="000B320E">
        <w:rPr>
          <w:lang w:val="bg-BG"/>
        </w:rPr>
        <w:t>ИНФОРМАЦИЯ ПО ЧЛ. 41, АЛ. 1, Т. 7 ОТ НАРЕДБА № 2</w:t>
      </w:r>
      <w:bookmarkEnd w:id="8"/>
    </w:p>
    <w:p w14:paraId="64DAE881" w14:textId="1A8A15D0" w:rsidR="000B320E" w:rsidRPr="000B320E" w:rsidRDefault="000B320E" w:rsidP="000B320E">
      <w:pPr>
        <w:spacing w:before="240"/>
        <w:ind w:firstLine="709"/>
        <w:jc w:val="both"/>
        <w:rPr>
          <w:b/>
          <w:lang w:val="bg-BG"/>
        </w:rPr>
      </w:pPr>
      <w:r w:rsidRPr="000B320E">
        <w:rPr>
          <w:b/>
          <w:lang w:val="bg-BG"/>
        </w:rPr>
        <w:t>3.1 Относителен дял на активите на Дружеството, отдадени за ползване срещу заплащане, спрямо общия размер на секюритизираните активи</w:t>
      </w:r>
    </w:p>
    <w:p w14:paraId="3D168431" w14:textId="77777777" w:rsidR="000B320E" w:rsidRPr="009A0489" w:rsidRDefault="000B320E" w:rsidP="000B320E">
      <w:pPr>
        <w:spacing w:before="240"/>
        <w:ind w:firstLine="709"/>
        <w:jc w:val="both"/>
        <w:rPr>
          <w:color w:val="000000"/>
          <w:lang w:val="ru-RU"/>
        </w:rPr>
      </w:pPr>
      <w:proofErr w:type="spellStart"/>
      <w:r w:rsidRPr="009A0489">
        <w:rPr>
          <w:color w:val="000000"/>
        </w:rPr>
        <w:t>Балансовата</w:t>
      </w:r>
      <w:proofErr w:type="spellEnd"/>
      <w:r w:rsidRPr="009A0489">
        <w:rPr>
          <w:color w:val="000000"/>
        </w:rPr>
        <w:t xml:space="preserve"> </w:t>
      </w:r>
      <w:proofErr w:type="spellStart"/>
      <w:r w:rsidRPr="009A0489">
        <w:rPr>
          <w:color w:val="000000"/>
        </w:rPr>
        <w:t>стойност</w:t>
      </w:r>
      <w:proofErr w:type="spellEnd"/>
      <w:r w:rsidRPr="009A0489">
        <w:rPr>
          <w:color w:val="000000"/>
        </w:rPr>
        <w:t xml:space="preserve"> </w:t>
      </w:r>
      <w:proofErr w:type="spellStart"/>
      <w:r w:rsidRPr="009A0489">
        <w:rPr>
          <w:color w:val="000000"/>
        </w:rPr>
        <w:t>на</w:t>
      </w:r>
      <w:proofErr w:type="spellEnd"/>
      <w:r w:rsidRPr="009A0489">
        <w:rPr>
          <w:color w:val="000000"/>
        </w:rPr>
        <w:t xml:space="preserve"> </w:t>
      </w:r>
      <w:proofErr w:type="spellStart"/>
      <w:r w:rsidRPr="009A0489">
        <w:rPr>
          <w:color w:val="000000"/>
        </w:rPr>
        <w:t>секюритизираните</w:t>
      </w:r>
      <w:proofErr w:type="spellEnd"/>
      <w:r w:rsidRPr="009A0489">
        <w:rPr>
          <w:color w:val="000000"/>
        </w:rPr>
        <w:t xml:space="preserve"> </w:t>
      </w:r>
      <w:proofErr w:type="spellStart"/>
      <w:r w:rsidRPr="009A0489">
        <w:rPr>
          <w:color w:val="000000"/>
        </w:rPr>
        <w:t>активи</w:t>
      </w:r>
      <w:proofErr w:type="spellEnd"/>
      <w:r w:rsidRPr="009A0489">
        <w:rPr>
          <w:color w:val="000000"/>
        </w:rPr>
        <w:t xml:space="preserve"> </w:t>
      </w:r>
      <w:proofErr w:type="spellStart"/>
      <w:r w:rsidRPr="009A0489">
        <w:rPr>
          <w:color w:val="000000"/>
        </w:rPr>
        <w:t>на</w:t>
      </w:r>
      <w:proofErr w:type="spellEnd"/>
      <w:r w:rsidRPr="009A0489">
        <w:rPr>
          <w:color w:val="000000"/>
        </w:rPr>
        <w:t xml:space="preserve"> </w:t>
      </w:r>
      <w:r w:rsidRPr="00531074">
        <w:rPr>
          <w:lang w:val="bg-BG"/>
        </w:rPr>
        <w:t xml:space="preserve">Пи Ар Си </w:t>
      </w:r>
      <w:r w:rsidRPr="009A0489">
        <w:rPr>
          <w:color w:val="000000"/>
          <w:lang w:val="ru-RU"/>
        </w:rPr>
        <w:t xml:space="preserve">към 31.03.2017 г. е в размер на 27 061 000 лв. </w:t>
      </w:r>
    </w:p>
    <w:p w14:paraId="23DA11C9" w14:textId="77777777" w:rsidR="000B320E" w:rsidRPr="009A0489" w:rsidRDefault="000B320E" w:rsidP="000B320E">
      <w:pPr>
        <w:spacing w:before="240"/>
        <w:ind w:firstLine="709"/>
        <w:jc w:val="both"/>
        <w:rPr>
          <w:color w:val="000000"/>
          <w:lang w:val="ru-RU"/>
        </w:rPr>
      </w:pPr>
      <w:r w:rsidRPr="009A0489">
        <w:rPr>
          <w:color w:val="000000"/>
          <w:lang w:val="ru-RU"/>
        </w:rPr>
        <w:lastRenderedPageBreak/>
        <w:t xml:space="preserve">Балансовата стойност на отдадените за ползване срещу заплащане активи </w:t>
      </w:r>
      <w:proofErr w:type="spellStart"/>
      <w:r w:rsidRPr="009A0489">
        <w:rPr>
          <w:color w:val="000000"/>
        </w:rPr>
        <w:t>на</w:t>
      </w:r>
      <w:proofErr w:type="spellEnd"/>
      <w:r w:rsidRPr="009A0489">
        <w:rPr>
          <w:color w:val="000000"/>
        </w:rPr>
        <w:t xml:space="preserve"> </w:t>
      </w:r>
      <w:r w:rsidRPr="00531074">
        <w:rPr>
          <w:lang w:val="bg-BG"/>
        </w:rPr>
        <w:t>Пи Ар Си</w:t>
      </w:r>
      <w:r w:rsidRPr="009A0489">
        <w:rPr>
          <w:color w:val="000000"/>
          <w:lang w:val="ru-RU"/>
        </w:rPr>
        <w:t xml:space="preserve"> към 31.03.2017 г. е в размер на 27 061 000 лв. </w:t>
      </w:r>
    </w:p>
    <w:p w14:paraId="7FE91885" w14:textId="77777777" w:rsidR="000B320E" w:rsidRPr="00F85F65" w:rsidRDefault="000B320E" w:rsidP="000B320E">
      <w:pPr>
        <w:spacing w:before="240"/>
        <w:ind w:firstLine="709"/>
        <w:jc w:val="both"/>
        <w:rPr>
          <w:lang w:val="ru-RU"/>
        </w:rPr>
      </w:pPr>
      <w:r w:rsidRPr="00F85F65">
        <w:rPr>
          <w:lang w:val="ru-RU"/>
        </w:rPr>
        <w:t>Относителният дял на активите</w:t>
      </w:r>
      <w:r w:rsidRPr="00830758">
        <w:rPr>
          <w:color w:val="000000"/>
        </w:rPr>
        <w:t xml:space="preserve"> </w:t>
      </w:r>
      <w:proofErr w:type="spellStart"/>
      <w:r w:rsidRPr="009A0489">
        <w:rPr>
          <w:color w:val="000000"/>
        </w:rPr>
        <w:t>на</w:t>
      </w:r>
      <w:proofErr w:type="spellEnd"/>
      <w:r w:rsidRPr="009A0489">
        <w:rPr>
          <w:color w:val="000000"/>
        </w:rPr>
        <w:t xml:space="preserve"> </w:t>
      </w:r>
      <w:r w:rsidRPr="00531074">
        <w:rPr>
          <w:lang w:val="bg-BG"/>
        </w:rPr>
        <w:t>Пи Ар Си</w:t>
      </w:r>
      <w:r w:rsidRPr="00F85F65">
        <w:rPr>
          <w:lang w:val="ru-RU"/>
        </w:rPr>
        <w:t>, отдадени за ползване срещу заплащане въз основа на сключени договори за наем спрямо общия размер на секюритизираните активи е 91.8%.</w:t>
      </w:r>
    </w:p>
    <w:p w14:paraId="2C5E919E" w14:textId="26340CEF" w:rsidR="000B320E" w:rsidRPr="000B320E" w:rsidRDefault="000B320E" w:rsidP="000B320E">
      <w:pPr>
        <w:spacing w:before="240"/>
        <w:ind w:firstLine="709"/>
        <w:jc w:val="both"/>
        <w:rPr>
          <w:b/>
          <w:lang w:val="bg-BG"/>
        </w:rPr>
      </w:pPr>
      <w:r w:rsidRPr="000B320E">
        <w:rPr>
          <w:b/>
          <w:lang w:val="bg-BG"/>
        </w:rPr>
        <w:t xml:space="preserve">3.2 Придобиване и продажба на недвижими имоти </w:t>
      </w:r>
    </w:p>
    <w:p w14:paraId="43051212" w14:textId="77777777" w:rsidR="000B320E" w:rsidRDefault="000B320E" w:rsidP="000B320E">
      <w:pPr>
        <w:spacing w:before="240"/>
        <w:ind w:firstLine="720"/>
        <w:jc w:val="both"/>
        <w:rPr>
          <w:lang w:val="ru-RU"/>
        </w:rPr>
      </w:pPr>
      <w:r w:rsidRPr="00C5276A">
        <w:rPr>
          <w:lang w:val="ru-RU"/>
        </w:rPr>
        <w:t xml:space="preserve">През </w:t>
      </w:r>
      <w:r>
        <w:rPr>
          <w:lang w:val="ru-RU"/>
        </w:rPr>
        <w:t xml:space="preserve">първото тримесечие на 2017 г. </w:t>
      </w:r>
      <w:r w:rsidRPr="00C5276A">
        <w:rPr>
          <w:lang w:val="ru-RU"/>
        </w:rPr>
        <w:t xml:space="preserve"> </w:t>
      </w:r>
      <w:r>
        <w:rPr>
          <w:lang w:val="ru-RU"/>
        </w:rPr>
        <w:t>Д</w:t>
      </w:r>
      <w:r w:rsidRPr="00C5276A">
        <w:rPr>
          <w:lang w:val="ru-RU"/>
        </w:rPr>
        <w:t>ружеството не е придобивало недвижими имоти и не е продавало собствен</w:t>
      </w:r>
      <w:r>
        <w:rPr>
          <w:lang w:val="ru-RU"/>
        </w:rPr>
        <w:t>и</w:t>
      </w:r>
      <w:r w:rsidRPr="00C5276A">
        <w:rPr>
          <w:lang w:val="ru-RU"/>
        </w:rPr>
        <w:t xml:space="preserve"> недвижим</w:t>
      </w:r>
      <w:r>
        <w:rPr>
          <w:lang w:val="ru-RU"/>
        </w:rPr>
        <w:t>и</w:t>
      </w:r>
      <w:r w:rsidRPr="00C5276A">
        <w:rPr>
          <w:lang w:val="ru-RU"/>
        </w:rPr>
        <w:t xml:space="preserve"> имот</w:t>
      </w:r>
      <w:r>
        <w:rPr>
          <w:lang w:val="ru-RU"/>
        </w:rPr>
        <w:t>и, надвишаващи с 5% стойността на секюритизираните имоти</w:t>
      </w:r>
      <w:r w:rsidRPr="00C5276A">
        <w:rPr>
          <w:lang w:val="ru-RU"/>
        </w:rPr>
        <w:t>.</w:t>
      </w:r>
    </w:p>
    <w:p w14:paraId="349314CE" w14:textId="77777777" w:rsidR="000B320E" w:rsidRPr="00832F62" w:rsidRDefault="000B320E" w:rsidP="000B320E">
      <w:pPr>
        <w:ind w:firstLine="708"/>
        <w:jc w:val="both"/>
        <w:rPr>
          <w:lang w:val="ru-RU"/>
        </w:rPr>
      </w:pPr>
    </w:p>
    <w:p w14:paraId="0991FBA1" w14:textId="5327433D" w:rsidR="000B320E" w:rsidRPr="000B320E" w:rsidRDefault="000B320E" w:rsidP="000B320E">
      <w:pPr>
        <w:pStyle w:val="BodyText"/>
        <w:tabs>
          <w:tab w:val="left" w:pos="0"/>
        </w:tabs>
        <w:spacing w:after="0"/>
        <w:jc w:val="both"/>
        <w:rPr>
          <w:rFonts w:ascii="Times New Roman" w:hAnsi="Times New Roman" w:cs="Times New Roman"/>
          <w:b/>
          <w:sz w:val="24"/>
          <w:szCs w:val="24"/>
          <w:lang w:val="ru-RU" w:eastAsia="en-US"/>
        </w:rPr>
      </w:pPr>
      <w:r>
        <w:rPr>
          <w:rFonts w:ascii="Times New Roman" w:hAnsi="Times New Roman" w:cs="Times New Roman"/>
          <w:sz w:val="24"/>
          <w:szCs w:val="24"/>
          <w:lang w:val="ru-RU" w:eastAsia="en-US"/>
        </w:rPr>
        <w:tab/>
      </w:r>
      <w:r w:rsidRPr="000B320E">
        <w:rPr>
          <w:rFonts w:ascii="Times New Roman" w:hAnsi="Times New Roman" w:cs="Times New Roman"/>
          <w:b/>
          <w:sz w:val="24"/>
          <w:szCs w:val="24"/>
          <w:lang w:val="ru-RU" w:eastAsia="en-US"/>
        </w:rPr>
        <w:t>3.3 Извършване на строежи, ремонти и подобрения в притежаваните от Дружеството недвижими имоти</w:t>
      </w:r>
    </w:p>
    <w:p w14:paraId="406F0C55" w14:textId="77777777" w:rsidR="000B320E" w:rsidRPr="00E64E6C" w:rsidRDefault="000B320E" w:rsidP="000B320E">
      <w:pPr>
        <w:pStyle w:val="BodyText"/>
        <w:tabs>
          <w:tab w:val="left" w:pos="0"/>
        </w:tabs>
        <w:spacing w:before="240" w:after="0"/>
        <w:ind w:firstLine="720"/>
        <w:jc w:val="both"/>
        <w:rPr>
          <w:rFonts w:ascii="Times New Roman" w:hAnsi="Times New Roman" w:cs="Times New Roman"/>
          <w:sz w:val="24"/>
          <w:szCs w:val="24"/>
          <w:lang w:val="ru-RU" w:eastAsia="en-US"/>
        </w:rPr>
      </w:pPr>
      <w:r>
        <w:rPr>
          <w:rFonts w:ascii="Times New Roman" w:hAnsi="Times New Roman" w:cs="Times New Roman"/>
          <w:sz w:val="24"/>
          <w:szCs w:val="24"/>
          <w:lang w:val="ru-RU" w:eastAsia="en-US"/>
        </w:rPr>
        <w:t xml:space="preserve">В таблицата по-долу се съдържа информация да притежаваните от Дружеството имоти и стойността на извършените ремонти и подобрения върху тях през </w:t>
      </w:r>
      <w:r w:rsidRPr="00E64E6C">
        <w:rPr>
          <w:rFonts w:ascii="Times New Roman" w:hAnsi="Times New Roman" w:cs="Times New Roman"/>
          <w:lang w:val="ru-RU"/>
        </w:rPr>
        <w:t xml:space="preserve">първото тримесечие на 2017 г.  </w:t>
      </w:r>
    </w:p>
    <w:p w14:paraId="7F38DF3C" w14:textId="77777777" w:rsidR="000B320E" w:rsidRDefault="000B320E" w:rsidP="000B320E">
      <w:pPr>
        <w:pStyle w:val="BodyText"/>
        <w:tabs>
          <w:tab w:val="left" w:pos="0"/>
        </w:tabs>
        <w:spacing w:after="0"/>
        <w:jc w:val="both"/>
        <w:rPr>
          <w:rFonts w:ascii="Times New Roman" w:hAnsi="Times New Roman" w:cs="Times New Roman"/>
          <w:sz w:val="24"/>
          <w:szCs w:val="24"/>
          <w:lang w:val="ru-RU" w:eastAsia="en-US"/>
        </w:rPr>
      </w:pPr>
    </w:p>
    <w:tbl>
      <w:tblPr>
        <w:tblW w:w="5000" w:type="pct"/>
        <w:tblCellMar>
          <w:left w:w="0" w:type="dxa"/>
          <w:right w:w="0" w:type="dxa"/>
        </w:tblCellMar>
        <w:tblLook w:val="0000" w:firstRow="0" w:lastRow="0" w:firstColumn="0" w:lastColumn="0" w:noHBand="0" w:noVBand="0"/>
      </w:tblPr>
      <w:tblGrid>
        <w:gridCol w:w="8661"/>
        <w:gridCol w:w="161"/>
        <w:gridCol w:w="1382"/>
      </w:tblGrid>
      <w:tr w:rsidR="000B320E" w:rsidRPr="00405813" w14:paraId="272635D3" w14:textId="77777777" w:rsidTr="0057414D">
        <w:tc>
          <w:tcPr>
            <w:tcW w:w="4244" w:type="pct"/>
          </w:tcPr>
          <w:p w14:paraId="43D8F024" w14:textId="77777777" w:rsidR="000B320E" w:rsidRPr="00405813" w:rsidRDefault="000B320E" w:rsidP="0057414D">
            <w:pPr>
              <w:pStyle w:val="tablehead"/>
              <w:spacing w:line="240" w:lineRule="auto"/>
              <w:jc w:val="center"/>
              <w:rPr>
                <w:lang w:val="ru-RU"/>
              </w:rPr>
            </w:pPr>
            <w:r>
              <w:t xml:space="preserve">Вид и местонахождение на имота </w:t>
            </w:r>
            <w:r w:rsidRPr="00A47B1D">
              <w:rPr>
                <w:vertAlign w:val="superscript"/>
              </w:rPr>
              <w:t>(1)</w:t>
            </w:r>
          </w:p>
        </w:tc>
        <w:tc>
          <w:tcPr>
            <w:tcW w:w="79" w:type="pct"/>
          </w:tcPr>
          <w:p w14:paraId="74816BEB" w14:textId="77777777" w:rsidR="000B320E" w:rsidRPr="00405813" w:rsidRDefault="000B320E" w:rsidP="0057414D">
            <w:pPr>
              <w:pStyle w:val="tablehead"/>
              <w:spacing w:line="240" w:lineRule="auto"/>
              <w:rPr>
                <w:lang w:val="ru-RU"/>
              </w:rPr>
            </w:pPr>
          </w:p>
        </w:tc>
        <w:tc>
          <w:tcPr>
            <w:tcW w:w="677" w:type="pct"/>
          </w:tcPr>
          <w:p w14:paraId="24160438" w14:textId="77777777" w:rsidR="000B320E" w:rsidRDefault="000B320E" w:rsidP="0057414D">
            <w:pPr>
              <w:jc w:val="center"/>
              <w:rPr>
                <w:b/>
                <w:sz w:val="20"/>
                <w:szCs w:val="20"/>
              </w:rPr>
            </w:pPr>
            <w:r>
              <w:rPr>
                <w:b/>
                <w:sz w:val="20"/>
                <w:szCs w:val="20"/>
                <w:lang w:val="bg-BG"/>
              </w:rPr>
              <w:t>Р</w:t>
            </w:r>
            <w:proofErr w:type="spellStart"/>
            <w:r w:rsidRPr="00DD316D">
              <w:rPr>
                <w:b/>
                <w:sz w:val="20"/>
                <w:szCs w:val="20"/>
              </w:rPr>
              <w:t>емонт</w:t>
            </w:r>
            <w:proofErr w:type="spellEnd"/>
            <w:r w:rsidRPr="00DD316D">
              <w:rPr>
                <w:b/>
                <w:sz w:val="20"/>
                <w:szCs w:val="20"/>
                <w:lang w:val="bg-BG"/>
              </w:rPr>
              <w:t>и</w:t>
            </w:r>
            <w:r w:rsidRPr="00DD316D">
              <w:rPr>
                <w:b/>
                <w:sz w:val="20"/>
                <w:szCs w:val="20"/>
              </w:rPr>
              <w:t xml:space="preserve"> и </w:t>
            </w:r>
            <w:proofErr w:type="spellStart"/>
            <w:r w:rsidRPr="00DD316D">
              <w:rPr>
                <w:b/>
                <w:sz w:val="20"/>
                <w:szCs w:val="20"/>
              </w:rPr>
              <w:t>подобрения</w:t>
            </w:r>
            <w:proofErr w:type="spellEnd"/>
            <w:r w:rsidRPr="00DD316D">
              <w:rPr>
                <w:b/>
                <w:sz w:val="20"/>
                <w:szCs w:val="20"/>
              </w:rPr>
              <w:t xml:space="preserve"> </w:t>
            </w:r>
          </w:p>
          <w:p w14:paraId="7BAC96E8" w14:textId="77777777" w:rsidR="000B320E" w:rsidRPr="00405813" w:rsidRDefault="000B320E" w:rsidP="0057414D">
            <w:pPr>
              <w:jc w:val="center"/>
            </w:pPr>
            <w:r w:rsidRPr="00DD316D" w:rsidDel="00E64E6C">
              <w:rPr>
                <w:b/>
                <w:sz w:val="20"/>
                <w:szCs w:val="20"/>
              </w:rPr>
              <w:t xml:space="preserve"> </w:t>
            </w:r>
            <w:r w:rsidRPr="004D6111">
              <w:rPr>
                <w:b/>
                <w:i/>
                <w:sz w:val="20"/>
                <w:szCs w:val="20"/>
                <w:lang w:val="bg-BG"/>
              </w:rPr>
              <w:t>(лв)</w:t>
            </w:r>
          </w:p>
        </w:tc>
      </w:tr>
      <w:tr w:rsidR="000B320E" w:rsidRPr="00405813" w14:paraId="4F40ACB8" w14:textId="77777777" w:rsidTr="0057414D">
        <w:tc>
          <w:tcPr>
            <w:tcW w:w="4244" w:type="pct"/>
          </w:tcPr>
          <w:p w14:paraId="7FEB96B9" w14:textId="77777777" w:rsidR="000B320E" w:rsidRPr="00405813" w:rsidRDefault="000B320E" w:rsidP="0057414D">
            <w:pPr>
              <w:pStyle w:val="tablehead"/>
              <w:spacing w:before="0" w:beforeAutospacing="0" w:after="60" w:afterAutospacing="0" w:line="240" w:lineRule="auto"/>
              <w:jc w:val="left"/>
            </w:pPr>
          </w:p>
        </w:tc>
        <w:tc>
          <w:tcPr>
            <w:tcW w:w="79" w:type="pct"/>
          </w:tcPr>
          <w:p w14:paraId="0C022475" w14:textId="77777777" w:rsidR="000B320E" w:rsidRPr="00405813" w:rsidRDefault="000B320E" w:rsidP="0057414D">
            <w:pPr>
              <w:pStyle w:val="tablehead"/>
              <w:spacing w:before="0" w:beforeAutospacing="0" w:after="60" w:afterAutospacing="0" w:line="240" w:lineRule="auto"/>
              <w:jc w:val="left"/>
            </w:pPr>
          </w:p>
        </w:tc>
        <w:tc>
          <w:tcPr>
            <w:tcW w:w="677" w:type="pct"/>
          </w:tcPr>
          <w:p w14:paraId="493D49AF" w14:textId="77777777" w:rsidR="000B320E" w:rsidRPr="00405813" w:rsidRDefault="000B320E" w:rsidP="0057414D">
            <w:pPr>
              <w:pStyle w:val="tablehead"/>
              <w:pBdr>
                <w:bottom w:val="single" w:sz="4" w:space="1" w:color="auto"/>
              </w:pBdr>
              <w:spacing w:before="0" w:beforeAutospacing="0" w:after="60" w:afterAutospacing="0" w:line="240" w:lineRule="auto"/>
              <w:jc w:val="left"/>
            </w:pPr>
          </w:p>
        </w:tc>
      </w:tr>
      <w:tr w:rsidR="000B320E" w:rsidRPr="00405813" w14:paraId="07E7603D" w14:textId="77777777" w:rsidTr="0057414D">
        <w:tc>
          <w:tcPr>
            <w:tcW w:w="4244" w:type="pct"/>
            <w:vAlign w:val="bottom"/>
          </w:tcPr>
          <w:p w14:paraId="7F2EE921" w14:textId="77777777" w:rsidR="000B320E" w:rsidRPr="00405813" w:rsidRDefault="000B320E" w:rsidP="0057414D">
            <w:pPr>
              <w:pStyle w:val="tablebody"/>
              <w:tabs>
                <w:tab w:val="right" w:leader="dot" w:pos="8550"/>
              </w:tabs>
              <w:spacing w:line="240" w:lineRule="auto"/>
            </w:pPr>
            <w:r>
              <w:t xml:space="preserve"> Търговско-административна сграда - г</w:t>
            </w:r>
            <w:r w:rsidRPr="004D4148">
              <w:t>р. София, ж.к. Дружба 1,</w:t>
            </w:r>
            <w:r>
              <w:t xml:space="preserve"> </w:t>
            </w:r>
            <w:r w:rsidRPr="004D4148">
              <w:t>ул. „Илия Бешков” № 12</w:t>
            </w:r>
            <w:r w:rsidRPr="00405813">
              <w:tab/>
            </w:r>
          </w:p>
        </w:tc>
        <w:tc>
          <w:tcPr>
            <w:tcW w:w="79" w:type="pct"/>
          </w:tcPr>
          <w:p w14:paraId="45B29278" w14:textId="77777777" w:rsidR="000B320E" w:rsidRPr="00405813" w:rsidRDefault="000B320E" w:rsidP="0057414D">
            <w:pPr>
              <w:pStyle w:val="tablebody"/>
              <w:spacing w:line="240" w:lineRule="auto"/>
            </w:pPr>
          </w:p>
        </w:tc>
        <w:tc>
          <w:tcPr>
            <w:tcW w:w="677" w:type="pct"/>
          </w:tcPr>
          <w:p w14:paraId="6EA9EC9E" w14:textId="77777777" w:rsidR="000B320E" w:rsidRPr="00405813" w:rsidRDefault="000B320E" w:rsidP="0057414D">
            <w:pPr>
              <w:pStyle w:val="tablebody"/>
              <w:spacing w:line="240" w:lineRule="auto"/>
              <w:jc w:val="right"/>
              <w:rPr>
                <w:lang w:val="be-BY"/>
              </w:rPr>
            </w:pPr>
            <w:r>
              <w:t>4098,98</w:t>
            </w:r>
          </w:p>
        </w:tc>
      </w:tr>
      <w:tr w:rsidR="000B320E" w:rsidRPr="00405813" w14:paraId="6A0DF2B4" w14:textId="77777777" w:rsidTr="0057414D">
        <w:tc>
          <w:tcPr>
            <w:tcW w:w="4244" w:type="pct"/>
            <w:vAlign w:val="bottom"/>
          </w:tcPr>
          <w:p w14:paraId="5263BAEF" w14:textId="77777777" w:rsidR="000B320E" w:rsidRDefault="000B320E" w:rsidP="0057414D">
            <w:pPr>
              <w:pStyle w:val="tablebody"/>
              <w:tabs>
                <w:tab w:val="right" w:leader="dot" w:pos="8550"/>
              </w:tabs>
              <w:spacing w:line="240" w:lineRule="auto"/>
            </w:pPr>
            <w:r>
              <w:t xml:space="preserve"> Търговско-административна сграда - </w:t>
            </w:r>
            <w:r>
              <w:rPr>
                <w:bCs/>
                <w:iCs/>
              </w:rPr>
              <w:t>г</w:t>
            </w:r>
            <w:r w:rsidRPr="004D4148">
              <w:rPr>
                <w:bCs/>
                <w:iCs/>
              </w:rPr>
              <w:t>р. София, бул. „Цариградско шосе” №139</w:t>
            </w:r>
            <w:r w:rsidRPr="00405813">
              <w:tab/>
            </w:r>
          </w:p>
        </w:tc>
        <w:tc>
          <w:tcPr>
            <w:tcW w:w="79" w:type="pct"/>
          </w:tcPr>
          <w:p w14:paraId="57073432" w14:textId="77777777" w:rsidR="000B320E" w:rsidRPr="00405813" w:rsidRDefault="000B320E" w:rsidP="0057414D">
            <w:pPr>
              <w:pStyle w:val="tablebody"/>
              <w:spacing w:line="240" w:lineRule="auto"/>
            </w:pPr>
          </w:p>
        </w:tc>
        <w:tc>
          <w:tcPr>
            <w:tcW w:w="677" w:type="pct"/>
          </w:tcPr>
          <w:p w14:paraId="4A6A460B" w14:textId="77777777" w:rsidR="000B320E" w:rsidRPr="00405813" w:rsidRDefault="000B320E" w:rsidP="0057414D">
            <w:pPr>
              <w:pStyle w:val="tablebody"/>
              <w:spacing w:line="240" w:lineRule="auto"/>
              <w:jc w:val="right"/>
              <w:rPr>
                <w:lang w:val="be-BY"/>
              </w:rPr>
            </w:pPr>
            <w:r>
              <w:t>2934,64</w:t>
            </w:r>
          </w:p>
        </w:tc>
      </w:tr>
      <w:tr w:rsidR="000B320E" w:rsidRPr="00405813" w14:paraId="34FB4365" w14:textId="77777777" w:rsidTr="0057414D">
        <w:tc>
          <w:tcPr>
            <w:tcW w:w="4244" w:type="pct"/>
            <w:vAlign w:val="bottom"/>
          </w:tcPr>
          <w:p w14:paraId="3424D402" w14:textId="77777777" w:rsidR="000B320E" w:rsidRDefault="000B320E" w:rsidP="0057414D">
            <w:pPr>
              <w:pStyle w:val="tablebody"/>
              <w:tabs>
                <w:tab w:val="right" w:leader="dot" w:pos="8550"/>
              </w:tabs>
              <w:spacing w:line="240" w:lineRule="auto"/>
            </w:pPr>
            <w:r>
              <w:t xml:space="preserve"> Офис сграда - г</w:t>
            </w:r>
            <w:r w:rsidRPr="004D4148">
              <w:t xml:space="preserve">р. София, </w:t>
            </w:r>
            <w:r w:rsidRPr="004D4148">
              <w:rPr>
                <w:bCs/>
                <w:iCs/>
              </w:rPr>
              <w:t>бул. „Цариградско шосе” № 139 (нов корпус)</w:t>
            </w:r>
            <w:r w:rsidRPr="00405813">
              <w:tab/>
            </w:r>
          </w:p>
        </w:tc>
        <w:tc>
          <w:tcPr>
            <w:tcW w:w="79" w:type="pct"/>
          </w:tcPr>
          <w:p w14:paraId="03E62ACB" w14:textId="77777777" w:rsidR="000B320E" w:rsidRPr="00405813" w:rsidRDefault="000B320E" w:rsidP="0057414D">
            <w:pPr>
              <w:pStyle w:val="tablebody"/>
              <w:spacing w:line="240" w:lineRule="auto"/>
            </w:pPr>
          </w:p>
        </w:tc>
        <w:tc>
          <w:tcPr>
            <w:tcW w:w="677" w:type="pct"/>
          </w:tcPr>
          <w:p w14:paraId="30046DF6" w14:textId="77777777" w:rsidR="000B320E" w:rsidRPr="00405813" w:rsidRDefault="000B320E" w:rsidP="0057414D">
            <w:pPr>
              <w:pStyle w:val="tablebody"/>
              <w:spacing w:line="240" w:lineRule="auto"/>
              <w:jc w:val="right"/>
              <w:rPr>
                <w:lang w:val="be-BY"/>
              </w:rPr>
            </w:pPr>
            <w:r>
              <w:t>241,50</w:t>
            </w:r>
          </w:p>
        </w:tc>
      </w:tr>
      <w:tr w:rsidR="000B320E" w:rsidRPr="00405813" w14:paraId="2A7640DF" w14:textId="77777777" w:rsidTr="0057414D">
        <w:tc>
          <w:tcPr>
            <w:tcW w:w="4244" w:type="pct"/>
            <w:vAlign w:val="bottom"/>
          </w:tcPr>
          <w:p w14:paraId="2655490B" w14:textId="77777777" w:rsidR="000B320E" w:rsidRDefault="000B320E" w:rsidP="0057414D">
            <w:pPr>
              <w:pStyle w:val="tablebody"/>
              <w:tabs>
                <w:tab w:val="right" w:leader="dot" w:pos="8550"/>
              </w:tabs>
              <w:spacing w:line="240" w:lineRule="auto"/>
            </w:pPr>
            <w:r>
              <w:t xml:space="preserve"> Търговски обект - г</w:t>
            </w:r>
            <w:r w:rsidRPr="004D4148">
              <w:t xml:space="preserve">р. София, </w:t>
            </w:r>
            <w:r w:rsidRPr="004D4148">
              <w:rPr>
                <w:bCs/>
                <w:iCs/>
              </w:rPr>
              <w:t>бул. „Джеймс Баучер” № 51</w:t>
            </w:r>
            <w:r w:rsidRPr="00405813">
              <w:tab/>
            </w:r>
          </w:p>
        </w:tc>
        <w:tc>
          <w:tcPr>
            <w:tcW w:w="79" w:type="pct"/>
          </w:tcPr>
          <w:p w14:paraId="30DFEC2F" w14:textId="77777777" w:rsidR="000B320E" w:rsidRPr="00405813" w:rsidRDefault="000B320E" w:rsidP="0057414D">
            <w:pPr>
              <w:pStyle w:val="tablebody"/>
              <w:spacing w:line="240" w:lineRule="auto"/>
            </w:pPr>
          </w:p>
        </w:tc>
        <w:tc>
          <w:tcPr>
            <w:tcW w:w="677" w:type="pct"/>
          </w:tcPr>
          <w:p w14:paraId="1974A1F7" w14:textId="77777777" w:rsidR="000B320E" w:rsidRPr="00405813" w:rsidRDefault="000B320E" w:rsidP="0057414D">
            <w:pPr>
              <w:pStyle w:val="tablebody"/>
              <w:spacing w:line="240" w:lineRule="auto"/>
              <w:jc w:val="right"/>
              <w:rPr>
                <w:lang w:val="be-BY"/>
              </w:rPr>
            </w:pPr>
            <w:r>
              <w:t>-</w:t>
            </w:r>
          </w:p>
        </w:tc>
      </w:tr>
      <w:tr w:rsidR="000B320E" w:rsidRPr="00405813" w14:paraId="53246E54" w14:textId="77777777" w:rsidTr="0057414D">
        <w:tc>
          <w:tcPr>
            <w:tcW w:w="4244" w:type="pct"/>
            <w:vAlign w:val="bottom"/>
          </w:tcPr>
          <w:p w14:paraId="15A37113" w14:textId="77777777" w:rsidR="000B320E" w:rsidRDefault="000B320E" w:rsidP="0057414D">
            <w:pPr>
              <w:pStyle w:val="tablebody"/>
              <w:tabs>
                <w:tab w:val="right" w:leader="dot" w:pos="8550"/>
              </w:tabs>
              <w:spacing w:line="240" w:lineRule="auto"/>
            </w:pPr>
            <w:r>
              <w:t xml:space="preserve"> Търговско-административна сграда - г</w:t>
            </w:r>
            <w:r w:rsidRPr="004D4148">
              <w:t>р. Пловдив,</w:t>
            </w:r>
            <w:r>
              <w:t xml:space="preserve"> </w:t>
            </w:r>
            <w:r w:rsidRPr="004D4148">
              <w:t>бул. „С. Петербург” № 48</w:t>
            </w:r>
            <w:r>
              <w:t>, ТЦ Аркадия</w:t>
            </w:r>
            <w:r w:rsidRPr="00405813">
              <w:tab/>
            </w:r>
          </w:p>
        </w:tc>
        <w:tc>
          <w:tcPr>
            <w:tcW w:w="79" w:type="pct"/>
          </w:tcPr>
          <w:p w14:paraId="3A359303" w14:textId="77777777" w:rsidR="000B320E" w:rsidRPr="00405813" w:rsidRDefault="000B320E" w:rsidP="0057414D">
            <w:pPr>
              <w:pStyle w:val="tablebody"/>
              <w:spacing w:line="240" w:lineRule="auto"/>
            </w:pPr>
          </w:p>
        </w:tc>
        <w:tc>
          <w:tcPr>
            <w:tcW w:w="677" w:type="pct"/>
          </w:tcPr>
          <w:p w14:paraId="34559AE7" w14:textId="77777777" w:rsidR="000B320E" w:rsidRPr="00405813" w:rsidRDefault="000B320E" w:rsidP="0057414D">
            <w:pPr>
              <w:pStyle w:val="tablebody"/>
              <w:spacing w:line="240" w:lineRule="auto"/>
              <w:jc w:val="right"/>
              <w:rPr>
                <w:lang w:val="be-BY"/>
              </w:rPr>
            </w:pPr>
            <w:r>
              <w:t>4799,67</w:t>
            </w:r>
          </w:p>
        </w:tc>
      </w:tr>
      <w:tr w:rsidR="000B320E" w:rsidRPr="00405813" w14:paraId="052F05AB" w14:textId="77777777" w:rsidTr="0057414D">
        <w:tc>
          <w:tcPr>
            <w:tcW w:w="4244" w:type="pct"/>
            <w:vAlign w:val="bottom"/>
          </w:tcPr>
          <w:p w14:paraId="37A96143" w14:textId="77777777" w:rsidR="000B320E" w:rsidRDefault="000B320E" w:rsidP="0057414D">
            <w:pPr>
              <w:pStyle w:val="tablebody"/>
              <w:tabs>
                <w:tab w:val="right" w:leader="dot" w:pos="8550"/>
              </w:tabs>
              <w:spacing w:line="240" w:lineRule="auto"/>
            </w:pPr>
            <w:r>
              <w:t xml:space="preserve"> Търговски обект - г</w:t>
            </w:r>
            <w:r w:rsidRPr="004D4148">
              <w:t>р. Благоевград, бул. „Кирил и Методий” № 5</w:t>
            </w:r>
            <w:r w:rsidRPr="00405813">
              <w:tab/>
            </w:r>
          </w:p>
        </w:tc>
        <w:tc>
          <w:tcPr>
            <w:tcW w:w="79" w:type="pct"/>
          </w:tcPr>
          <w:p w14:paraId="78050B86" w14:textId="77777777" w:rsidR="000B320E" w:rsidRPr="00405813" w:rsidRDefault="000B320E" w:rsidP="0057414D">
            <w:pPr>
              <w:pStyle w:val="tablebody"/>
              <w:spacing w:line="240" w:lineRule="auto"/>
            </w:pPr>
          </w:p>
        </w:tc>
        <w:tc>
          <w:tcPr>
            <w:tcW w:w="677" w:type="pct"/>
          </w:tcPr>
          <w:p w14:paraId="7497F8C1" w14:textId="77777777" w:rsidR="000B320E" w:rsidRPr="00405813" w:rsidRDefault="000B320E" w:rsidP="0057414D">
            <w:pPr>
              <w:pStyle w:val="tablebody"/>
              <w:spacing w:line="240" w:lineRule="auto"/>
              <w:jc w:val="right"/>
              <w:rPr>
                <w:lang w:val="be-BY"/>
              </w:rPr>
            </w:pPr>
            <w:r>
              <w:t>-</w:t>
            </w:r>
          </w:p>
        </w:tc>
      </w:tr>
      <w:tr w:rsidR="000B320E" w:rsidRPr="00405813" w14:paraId="0BAEE0AD" w14:textId="77777777" w:rsidTr="0057414D">
        <w:tc>
          <w:tcPr>
            <w:tcW w:w="4244" w:type="pct"/>
            <w:vAlign w:val="bottom"/>
          </w:tcPr>
          <w:p w14:paraId="77F926D7" w14:textId="77777777" w:rsidR="000B320E" w:rsidRDefault="000B320E" w:rsidP="0057414D">
            <w:pPr>
              <w:pStyle w:val="tablebody"/>
              <w:tabs>
                <w:tab w:val="right" w:leader="dot" w:pos="8550"/>
              </w:tabs>
              <w:spacing w:line="240" w:lineRule="auto"/>
            </w:pPr>
            <w:r>
              <w:t xml:space="preserve"> Търговски обект - г</w:t>
            </w:r>
            <w:r w:rsidRPr="004D4148">
              <w:t>р. Стара Загора</w:t>
            </w:r>
            <w:r>
              <w:t xml:space="preserve">, </w:t>
            </w:r>
            <w:r w:rsidRPr="004D4148">
              <w:t>бул. „Цар Симеон Велики” № 45</w:t>
            </w:r>
            <w:r w:rsidRPr="00405813">
              <w:tab/>
            </w:r>
          </w:p>
        </w:tc>
        <w:tc>
          <w:tcPr>
            <w:tcW w:w="79" w:type="pct"/>
          </w:tcPr>
          <w:p w14:paraId="2C540F60" w14:textId="77777777" w:rsidR="000B320E" w:rsidRPr="00405813" w:rsidRDefault="000B320E" w:rsidP="0057414D">
            <w:pPr>
              <w:pStyle w:val="tablebody"/>
              <w:spacing w:line="240" w:lineRule="auto"/>
            </w:pPr>
          </w:p>
        </w:tc>
        <w:tc>
          <w:tcPr>
            <w:tcW w:w="677" w:type="pct"/>
          </w:tcPr>
          <w:p w14:paraId="2FDEA6B9" w14:textId="77777777" w:rsidR="000B320E" w:rsidRPr="00405813" w:rsidRDefault="000B320E" w:rsidP="0057414D">
            <w:pPr>
              <w:pStyle w:val="tablebody"/>
              <w:spacing w:line="240" w:lineRule="auto"/>
              <w:jc w:val="right"/>
              <w:rPr>
                <w:lang w:val="be-BY"/>
              </w:rPr>
            </w:pPr>
            <w:r>
              <w:t>-</w:t>
            </w:r>
          </w:p>
        </w:tc>
      </w:tr>
      <w:tr w:rsidR="000B320E" w:rsidRPr="00405813" w14:paraId="2D01A8A7" w14:textId="77777777" w:rsidTr="0057414D">
        <w:tc>
          <w:tcPr>
            <w:tcW w:w="4244" w:type="pct"/>
            <w:vAlign w:val="bottom"/>
          </w:tcPr>
          <w:p w14:paraId="4EEDFBAD" w14:textId="77777777" w:rsidR="000B320E" w:rsidRDefault="000B320E" w:rsidP="0057414D">
            <w:pPr>
              <w:pStyle w:val="tablebody"/>
              <w:tabs>
                <w:tab w:val="right" w:leader="dot" w:pos="8550"/>
              </w:tabs>
              <w:spacing w:line="240" w:lineRule="auto"/>
            </w:pPr>
            <w:r>
              <w:t xml:space="preserve"> Търговски обект - </w:t>
            </w:r>
            <w:r w:rsidRPr="004D4148">
              <w:rPr>
                <w:bCs/>
                <w:iCs/>
              </w:rPr>
              <w:t>Курортен комплекс Слънчев бряг – запад</w:t>
            </w:r>
            <w:r w:rsidRPr="004D4148">
              <w:t xml:space="preserve"> </w:t>
            </w:r>
            <w:r w:rsidRPr="00405813">
              <w:tab/>
            </w:r>
          </w:p>
        </w:tc>
        <w:tc>
          <w:tcPr>
            <w:tcW w:w="79" w:type="pct"/>
          </w:tcPr>
          <w:p w14:paraId="1ADD09D8" w14:textId="77777777" w:rsidR="000B320E" w:rsidRPr="00405813" w:rsidRDefault="000B320E" w:rsidP="0057414D">
            <w:pPr>
              <w:pStyle w:val="tablebody"/>
              <w:spacing w:line="240" w:lineRule="auto"/>
            </w:pPr>
          </w:p>
        </w:tc>
        <w:tc>
          <w:tcPr>
            <w:tcW w:w="677" w:type="pct"/>
          </w:tcPr>
          <w:p w14:paraId="2CCF6FD2" w14:textId="77777777" w:rsidR="000B320E" w:rsidRPr="00405813" w:rsidRDefault="000B320E" w:rsidP="0057414D">
            <w:pPr>
              <w:pStyle w:val="tablebody"/>
              <w:spacing w:line="240" w:lineRule="auto"/>
              <w:jc w:val="right"/>
              <w:rPr>
                <w:lang w:val="be-BY"/>
              </w:rPr>
            </w:pPr>
            <w:r>
              <w:t>-</w:t>
            </w:r>
          </w:p>
        </w:tc>
      </w:tr>
      <w:tr w:rsidR="000B320E" w:rsidRPr="00405813" w14:paraId="0C43F00F" w14:textId="77777777" w:rsidTr="0057414D">
        <w:tc>
          <w:tcPr>
            <w:tcW w:w="4244" w:type="pct"/>
            <w:vAlign w:val="bottom"/>
          </w:tcPr>
          <w:p w14:paraId="33AFCE95" w14:textId="77777777" w:rsidR="000B320E" w:rsidRDefault="000B320E" w:rsidP="0057414D">
            <w:pPr>
              <w:pStyle w:val="tablebody"/>
              <w:tabs>
                <w:tab w:val="right" w:leader="dot" w:pos="8550"/>
              </w:tabs>
              <w:spacing w:line="240" w:lineRule="auto"/>
            </w:pPr>
            <w:r>
              <w:t xml:space="preserve"> Търговски обект - г</w:t>
            </w:r>
            <w:r w:rsidRPr="004D4148">
              <w:t xml:space="preserve">р. </w:t>
            </w:r>
            <w:r w:rsidRPr="004D4148">
              <w:rPr>
                <w:bCs/>
                <w:iCs/>
              </w:rPr>
              <w:t>Варна, ул. „Ян Палах” № 10 ТЦ „Ян Палах”</w:t>
            </w:r>
            <w:r w:rsidRPr="00405813">
              <w:tab/>
            </w:r>
          </w:p>
        </w:tc>
        <w:tc>
          <w:tcPr>
            <w:tcW w:w="79" w:type="pct"/>
          </w:tcPr>
          <w:p w14:paraId="7A9501A4" w14:textId="77777777" w:rsidR="000B320E" w:rsidRPr="00405813" w:rsidRDefault="000B320E" w:rsidP="0057414D">
            <w:pPr>
              <w:pStyle w:val="tablebody"/>
              <w:spacing w:line="240" w:lineRule="auto"/>
            </w:pPr>
          </w:p>
        </w:tc>
        <w:tc>
          <w:tcPr>
            <w:tcW w:w="677" w:type="pct"/>
          </w:tcPr>
          <w:p w14:paraId="416CF6C6" w14:textId="77777777" w:rsidR="000B320E" w:rsidRPr="00405813" w:rsidRDefault="000B320E" w:rsidP="0057414D">
            <w:pPr>
              <w:pStyle w:val="tablebody"/>
              <w:spacing w:line="240" w:lineRule="auto"/>
              <w:jc w:val="right"/>
              <w:rPr>
                <w:lang w:val="be-BY"/>
              </w:rPr>
            </w:pPr>
            <w:r>
              <w:t>-</w:t>
            </w:r>
          </w:p>
        </w:tc>
      </w:tr>
      <w:tr w:rsidR="000B320E" w:rsidRPr="00405813" w14:paraId="068F7E0D" w14:textId="77777777" w:rsidTr="0057414D">
        <w:tc>
          <w:tcPr>
            <w:tcW w:w="4244" w:type="pct"/>
            <w:vAlign w:val="bottom"/>
          </w:tcPr>
          <w:p w14:paraId="255D3908" w14:textId="77777777" w:rsidR="000B320E" w:rsidRPr="00405813" w:rsidRDefault="000B320E" w:rsidP="0057414D">
            <w:pPr>
              <w:pStyle w:val="tablebody"/>
              <w:tabs>
                <w:tab w:val="right" w:leader="dot" w:pos="8550"/>
              </w:tabs>
              <w:spacing w:line="240" w:lineRule="auto"/>
            </w:pPr>
            <w:r>
              <w:t xml:space="preserve"> Търговски обект - г</w:t>
            </w:r>
            <w:r w:rsidRPr="004D4148">
              <w:t xml:space="preserve">р. </w:t>
            </w:r>
            <w:r>
              <w:t xml:space="preserve">Ловеч, </w:t>
            </w:r>
            <w:r w:rsidRPr="004D4148">
              <w:t>ул. „Търговска” № 45</w:t>
            </w:r>
            <w:r>
              <w:t xml:space="preserve">, Ловеч сити цнтър </w:t>
            </w:r>
            <w:r w:rsidRPr="00405813">
              <w:tab/>
            </w:r>
          </w:p>
        </w:tc>
        <w:tc>
          <w:tcPr>
            <w:tcW w:w="79" w:type="pct"/>
            <w:vAlign w:val="bottom"/>
          </w:tcPr>
          <w:p w14:paraId="0461A99F" w14:textId="77777777" w:rsidR="000B320E" w:rsidRPr="00405813" w:rsidRDefault="000B320E" w:rsidP="0057414D">
            <w:pPr>
              <w:pStyle w:val="tablebody"/>
              <w:spacing w:line="240" w:lineRule="auto"/>
            </w:pPr>
            <w:r w:rsidRPr="00405813">
              <w:t xml:space="preserve">  </w:t>
            </w:r>
          </w:p>
        </w:tc>
        <w:tc>
          <w:tcPr>
            <w:tcW w:w="677" w:type="pct"/>
          </w:tcPr>
          <w:p w14:paraId="31B4F7B4" w14:textId="77777777" w:rsidR="000B320E" w:rsidRPr="00405813" w:rsidRDefault="000B320E" w:rsidP="0057414D">
            <w:pPr>
              <w:pStyle w:val="tablebody"/>
              <w:spacing w:line="240" w:lineRule="auto"/>
              <w:jc w:val="right"/>
            </w:pPr>
            <w:r>
              <w:t>558,28</w:t>
            </w:r>
          </w:p>
        </w:tc>
      </w:tr>
      <w:tr w:rsidR="005E6822" w:rsidRPr="005E6822" w14:paraId="12EB722A" w14:textId="77777777" w:rsidTr="0057414D">
        <w:tc>
          <w:tcPr>
            <w:tcW w:w="4244" w:type="pct"/>
            <w:vAlign w:val="bottom"/>
          </w:tcPr>
          <w:p w14:paraId="49E35B0A" w14:textId="77777777" w:rsidR="000B320E" w:rsidRDefault="000B320E" w:rsidP="0057414D">
            <w:pPr>
              <w:pStyle w:val="tablebody"/>
              <w:tabs>
                <w:tab w:val="right" w:leader="dot" w:pos="8550"/>
              </w:tabs>
              <w:spacing w:line="240" w:lineRule="auto"/>
            </w:pPr>
            <w:r>
              <w:t xml:space="preserve"> Складова база - г</w:t>
            </w:r>
            <w:r w:rsidRPr="004D4148">
              <w:t xml:space="preserve">р. </w:t>
            </w:r>
            <w:r>
              <w:t xml:space="preserve">Пловдив, район Тракия </w:t>
            </w:r>
            <w:r w:rsidRPr="00405813">
              <w:tab/>
            </w:r>
          </w:p>
        </w:tc>
        <w:tc>
          <w:tcPr>
            <w:tcW w:w="79" w:type="pct"/>
            <w:vAlign w:val="bottom"/>
          </w:tcPr>
          <w:p w14:paraId="32286FD1" w14:textId="77777777" w:rsidR="000B320E" w:rsidRPr="00405813" w:rsidRDefault="000B320E" w:rsidP="0057414D">
            <w:pPr>
              <w:pStyle w:val="tablebody"/>
              <w:spacing w:line="240" w:lineRule="auto"/>
            </w:pPr>
          </w:p>
        </w:tc>
        <w:tc>
          <w:tcPr>
            <w:tcW w:w="677" w:type="pct"/>
          </w:tcPr>
          <w:p w14:paraId="54566EF4" w14:textId="4B7209DB" w:rsidR="000B320E" w:rsidRPr="005E6822" w:rsidRDefault="005C6BB9" w:rsidP="0057414D">
            <w:pPr>
              <w:pStyle w:val="tablebody"/>
              <w:spacing w:line="240" w:lineRule="auto"/>
              <w:jc w:val="right"/>
              <w:rPr>
                <w:color w:val="FF0000"/>
                <w:lang w:val="en-US"/>
              </w:rPr>
            </w:pPr>
            <w:r w:rsidRPr="005E6822">
              <w:rPr>
                <w:color w:val="FF0000"/>
                <w:lang w:val="en-US"/>
              </w:rPr>
              <w:t>-</w:t>
            </w:r>
          </w:p>
        </w:tc>
      </w:tr>
    </w:tbl>
    <w:p w14:paraId="6D8781D5" w14:textId="77777777" w:rsidR="000B320E" w:rsidRDefault="000B320E" w:rsidP="000B320E">
      <w:pPr>
        <w:pStyle w:val="tp0"/>
        <w:widowControl w:val="0"/>
        <w:spacing w:before="120" w:after="0"/>
        <w:jc w:val="left"/>
        <w:rPr>
          <w:i/>
          <w:sz w:val="18"/>
          <w:szCs w:val="18"/>
          <w:lang w:val="bg-BG"/>
        </w:rPr>
      </w:pPr>
      <w:bookmarkStart w:id="9" w:name="page_43"/>
      <w:bookmarkEnd w:id="9"/>
      <w:r w:rsidRPr="008A33D5">
        <w:rPr>
          <w:i/>
          <w:sz w:val="18"/>
          <w:szCs w:val="18"/>
        </w:rPr>
        <w:t>––––––––––––</w:t>
      </w:r>
      <w:r>
        <w:rPr>
          <w:i/>
          <w:sz w:val="18"/>
          <w:szCs w:val="18"/>
          <w:lang w:val="bg-BG"/>
        </w:rPr>
        <w:t xml:space="preserve"> </w:t>
      </w:r>
    </w:p>
    <w:p w14:paraId="028CBAA6" w14:textId="77777777" w:rsidR="000B320E" w:rsidRPr="008E0A14" w:rsidRDefault="000B320E" w:rsidP="000B320E">
      <w:pPr>
        <w:pStyle w:val="BodyText"/>
        <w:numPr>
          <w:ilvl w:val="0"/>
          <w:numId w:val="54"/>
        </w:numPr>
        <w:tabs>
          <w:tab w:val="left" w:pos="0"/>
        </w:tabs>
        <w:spacing w:after="0"/>
        <w:jc w:val="both"/>
        <w:rPr>
          <w:rFonts w:ascii="Times New Roman" w:hAnsi="Times New Roman" w:cs="Times New Roman"/>
          <w:sz w:val="24"/>
          <w:szCs w:val="24"/>
          <w:lang w:val="ru-RU" w:eastAsia="en-US"/>
        </w:rPr>
      </w:pPr>
      <w:r w:rsidRPr="008E0A14">
        <w:rPr>
          <w:rFonts w:ascii="Times New Roman" w:hAnsi="Times New Roman" w:cs="Times New Roman"/>
          <w:sz w:val="20"/>
          <w:szCs w:val="20"/>
        </w:rPr>
        <w:t>Всички имоти са придобити в завършен вид и са въведен в експлоатация</w:t>
      </w:r>
    </w:p>
    <w:p w14:paraId="6BE125EE" w14:textId="77777777" w:rsidR="000B320E" w:rsidRDefault="000B320E" w:rsidP="000B320E">
      <w:pPr>
        <w:pStyle w:val="BodyText"/>
        <w:tabs>
          <w:tab w:val="left" w:pos="0"/>
        </w:tabs>
        <w:spacing w:after="0"/>
        <w:ind w:left="720"/>
        <w:jc w:val="both"/>
        <w:rPr>
          <w:rFonts w:ascii="Times New Roman" w:hAnsi="Times New Roman" w:cs="Times New Roman"/>
          <w:sz w:val="24"/>
          <w:szCs w:val="24"/>
          <w:lang w:val="ru-RU" w:eastAsia="en-US"/>
        </w:rPr>
      </w:pPr>
    </w:p>
    <w:p w14:paraId="3778FB13" w14:textId="068E5157" w:rsidR="000B320E" w:rsidRPr="000B320E" w:rsidRDefault="000B320E" w:rsidP="000B320E">
      <w:pPr>
        <w:pStyle w:val="BodyText"/>
        <w:tabs>
          <w:tab w:val="left" w:pos="0"/>
        </w:tabs>
        <w:spacing w:after="0"/>
        <w:ind w:firstLine="360"/>
        <w:jc w:val="both"/>
        <w:rPr>
          <w:rFonts w:ascii="Times New Roman" w:hAnsi="Times New Roman" w:cs="Times New Roman"/>
          <w:b/>
          <w:sz w:val="24"/>
          <w:szCs w:val="24"/>
          <w:lang w:val="ru-RU" w:eastAsia="en-US"/>
        </w:rPr>
      </w:pPr>
      <w:r>
        <w:rPr>
          <w:rFonts w:ascii="Times New Roman" w:hAnsi="Times New Roman" w:cs="Times New Roman"/>
          <w:b/>
          <w:sz w:val="24"/>
          <w:szCs w:val="24"/>
          <w:lang w:val="ru-RU" w:eastAsia="en-US"/>
        </w:rPr>
        <w:tab/>
      </w:r>
      <w:r w:rsidRPr="000B320E">
        <w:rPr>
          <w:rFonts w:ascii="Times New Roman" w:hAnsi="Times New Roman" w:cs="Times New Roman"/>
          <w:b/>
          <w:sz w:val="24"/>
          <w:szCs w:val="24"/>
          <w:lang w:val="ru-RU" w:eastAsia="en-US"/>
        </w:rPr>
        <w:t xml:space="preserve">3.4 Информация за неплатени наеми, лизингови и арендни вноскиксплоатация на недвижими имоти </w:t>
      </w:r>
    </w:p>
    <w:p w14:paraId="3744C9C4" w14:textId="23AD1E13" w:rsidR="000B320E" w:rsidRDefault="000B320E" w:rsidP="000B320E">
      <w:pPr>
        <w:spacing w:before="240"/>
        <w:ind w:firstLine="709"/>
        <w:jc w:val="both"/>
      </w:pPr>
      <w:proofErr w:type="spellStart"/>
      <w:r w:rsidRPr="00C94018">
        <w:t>Относителният</w:t>
      </w:r>
      <w:proofErr w:type="spellEnd"/>
      <w:r w:rsidRPr="00C94018">
        <w:t xml:space="preserve"> </w:t>
      </w:r>
      <w:proofErr w:type="spellStart"/>
      <w:r w:rsidRPr="00C94018">
        <w:t>дял</w:t>
      </w:r>
      <w:proofErr w:type="spellEnd"/>
      <w:r w:rsidRPr="00C94018">
        <w:t xml:space="preserve"> </w:t>
      </w:r>
      <w:proofErr w:type="spellStart"/>
      <w:r w:rsidRPr="00C94018">
        <w:t>на</w:t>
      </w:r>
      <w:proofErr w:type="spellEnd"/>
      <w:r w:rsidRPr="00C94018">
        <w:t xml:space="preserve"> </w:t>
      </w:r>
      <w:proofErr w:type="spellStart"/>
      <w:r w:rsidRPr="00C94018">
        <w:t>неплатените</w:t>
      </w:r>
      <w:proofErr w:type="spellEnd"/>
      <w:r w:rsidRPr="00C94018">
        <w:t xml:space="preserve"> </w:t>
      </w:r>
      <w:proofErr w:type="spellStart"/>
      <w:r w:rsidRPr="00C94018">
        <w:t>просрочени</w:t>
      </w:r>
      <w:proofErr w:type="spellEnd"/>
      <w:r w:rsidRPr="00C94018">
        <w:t xml:space="preserve"> </w:t>
      </w:r>
      <w:proofErr w:type="spellStart"/>
      <w:r>
        <w:t>вземания</w:t>
      </w:r>
      <w:proofErr w:type="spellEnd"/>
      <w:r>
        <w:t xml:space="preserve"> </w:t>
      </w:r>
      <w:proofErr w:type="spellStart"/>
      <w:r>
        <w:t>над</w:t>
      </w:r>
      <w:proofErr w:type="spellEnd"/>
      <w:r>
        <w:t xml:space="preserve"> 15 </w:t>
      </w:r>
      <w:proofErr w:type="spellStart"/>
      <w:r>
        <w:t>дни</w:t>
      </w:r>
      <w:proofErr w:type="spellEnd"/>
      <w:r w:rsidRPr="00C94018">
        <w:t xml:space="preserve"> </w:t>
      </w:r>
      <w:proofErr w:type="spellStart"/>
      <w:r w:rsidRPr="00C94018">
        <w:t>спрямо</w:t>
      </w:r>
      <w:proofErr w:type="spellEnd"/>
      <w:r w:rsidRPr="00C94018">
        <w:t xml:space="preserve"> </w:t>
      </w:r>
      <w:proofErr w:type="spellStart"/>
      <w:r w:rsidRPr="00C94018">
        <w:t>общата</w:t>
      </w:r>
      <w:proofErr w:type="spellEnd"/>
      <w:r w:rsidRPr="00C94018">
        <w:t xml:space="preserve"> </w:t>
      </w:r>
      <w:proofErr w:type="spellStart"/>
      <w:r w:rsidRPr="00C94018">
        <w:t>стойност</w:t>
      </w:r>
      <w:proofErr w:type="spellEnd"/>
      <w:r w:rsidRPr="00C94018">
        <w:t xml:space="preserve"> </w:t>
      </w:r>
      <w:proofErr w:type="spellStart"/>
      <w:r w:rsidRPr="00C94018">
        <w:t>на</w:t>
      </w:r>
      <w:proofErr w:type="spellEnd"/>
      <w:r w:rsidRPr="00C94018">
        <w:t xml:space="preserve"> </w:t>
      </w:r>
      <w:proofErr w:type="spellStart"/>
      <w:r w:rsidRPr="00C94018">
        <w:t>вземанията</w:t>
      </w:r>
      <w:proofErr w:type="spellEnd"/>
      <w:r w:rsidRPr="00C94018">
        <w:t xml:space="preserve">, </w:t>
      </w:r>
      <w:proofErr w:type="spellStart"/>
      <w:r w:rsidRPr="00C94018">
        <w:t>произтичащи</w:t>
      </w:r>
      <w:proofErr w:type="spellEnd"/>
      <w:r w:rsidRPr="00C94018">
        <w:t xml:space="preserve"> </w:t>
      </w:r>
      <w:proofErr w:type="spellStart"/>
      <w:r w:rsidRPr="00C94018">
        <w:t>от</w:t>
      </w:r>
      <w:proofErr w:type="spellEnd"/>
      <w:r w:rsidRPr="00C94018">
        <w:t xml:space="preserve"> </w:t>
      </w:r>
      <w:proofErr w:type="spellStart"/>
      <w:r w:rsidRPr="00C94018">
        <w:t>всички</w:t>
      </w:r>
      <w:proofErr w:type="spellEnd"/>
      <w:r w:rsidRPr="00C94018">
        <w:t xml:space="preserve"> </w:t>
      </w:r>
      <w:proofErr w:type="spellStart"/>
      <w:r w:rsidRPr="00C94018">
        <w:t>сключени</w:t>
      </w:r>
      <w:proofErr w:type="spellEnd"/>
      <w:r w:rsidRPr="00C94018">
        <w:t xml:space="preserve"> </w:t>
      </w:r>
      <w:proofErr w:type="spellStart"/>
      <w:r w:rsidRPr="00C94018">
        <w:t>от</w:t>
      </w:r>
      <w:proofErr w:type="spellEnd"/>
      <w:r w:rsidRPr="00C94018">
        <w:t xml:space="preserve"> </w:t>
      </w:r>
      <w:proofErr w:type="spellStart"/>
      <w:r w:rsidRPr="00C94018">
        <w:t>Дружеството</w:t>
      </w:r>
      <w:proofErr w:type="spellEnd"/>
      <w:r w:rsidRPr="00C94018">
        <w:t xml:space="preserve"> </w:t>
      </w:r>
      <w:proofErr w:type="spellStart"/>
      <w:r w:rsidRPr="00C94018">
        <w:t>договори</w:t>
      </w:r>
      <w:proofErr w:type="spellEnd"/>
      <w:r w:rsidRPr="00C94018">
        <w:t xml:space="preserve"> </w:t>
      </w:r>
      <w:r>
        <w:t xml:space="preserve">е </w:t>
      </w:r>
      <w:r w:rsidRPr="009A0489">
        <w:rPr>
          <w:lang w:val="ru-RU"/>
        </w:rPr>
        <w:t>0</w:t>
      </w:r>
      <w:r w:rsidRPr="009A0489">
        <w:t xml:space="preserve"> % (</w:t>
      </w:r>
      <w:r w:rsidRPr="009A0489">
        <w:rPr>
          <w:lang w:val="ru-RU"/>
        </w:rPr>
        <w:t>нула процента</w:t>
      </w:r>
      <w:r w:rsidRPr="009A0489">
        <w:t>).</w:t>
      </w:r>
      <w:r w:rsidRPr="00C94018">
        <w:t xml:space="preserve"> </w:t>
      </w:r>
    </w:p>
    <w:p w14:paraId="436787A8" w14:textId="77777777" w:rsidR="007D011A" w:rsidRPr="00C94018" w:rsidRDefault="007D011A" w:rsidP="000B320E">
      <w:pPr>
        <w:spacing w:before="240"/>
        <w:ind w:firstLine="709"/>
        <w:jc w:val="both"/>
      </w:pPr>
    </w:p>
    <w:p w14:paraId="64132DA8" w14:textId="2742BD69" w:rsidR="00C307DB" w:rsidRPr="00531074" w:rsidRDefault="008D4197" w:rsidP="00AD7027">
      <w:pPr>
        <w:pStyle w:val="Heading1"/>
        <w:spacing w:before="0" w:after="0" w:line="240" w:lineRule="auto"/>
        <w:ind w:firstLine="709"/>
        <w:rPr>
          <w:lang w:val="bg-BG"/>
        </w:rPr>
      </w:pPr>
      <w:bookmarkStart w:id="10" w:name="_Toc480982972"/>
      <w:r w:rsidRPr="00313D7E">
        <w:t>I</w:t>
      </w:r>
      <w:r w:rsidRPr="00313D7E">
        <w:rPr>
          <w:lang w:val="bg-BG"/>
        </w:rPr>
        <w:t>V</w:t>
      </w:r>
      <w:r w:rsidR="00C307DB" w:rsidRPr="00531074">
        <w:rPr>
          <w:lang w:val="bg-BG"/>
        </w:rPr>
        <w:t xml:space="preserve">. </w:t>
      </w:r>
      <w:r w:rsidR="000B320E">
        <w:rPr>
          <w:lang w:val="bg-BG"/>
        </w:rPr>
        <w:t>ИНФОРМАЦИЯ ПО ПРИЛОЖЕНИЕ № 9 НА НАРЕДБА № 2</w:t>
      </w:r>
      <w:bookmarkEnd w:id="10"/>
    </w:p>
    <w:p w14:paraId="4D6967C0" w14:textId="2C49C9A9" w:rsidR="0014291E" w:rsidRPr="00BA6DF7" w:rsidRDefault="0014291E" w:rsidP="00C12BE3">
      <w:pPr>
        <w:spacing w:before="240"/>
        <w:jc w:val="both"/>
        <w:rPr>
          <w:b/>
          <w:lang w:val="bg-BG"/>
        </w:rPr>
      </w:pPr>
      <w:r w:rsidRPr="0014291E">
        <w:rPr>
          <w:b/>
          <w:lang w:val="bg-BG"/>
        </w:rPr>
        <w:t xml:space="preserve">           </w:t>
      </w:r>
      <w:r w:rsidR="00DE5D1E">
        <w:rPr>
          <w:b/>
          <w:lang w:val="bg-BG"/>
        </w:rPr>
        <w:t xml:space="preserve"> </w:t>
      </w:r>
      <w:r w:rsidRPr="0014291E">
        <w:rPr>
          <w:b/>
          <w:lang w:val="bg-BG"/>
        </w:rPr>
        <w:t>4.1</w:t>
      </w:r>
      <w:r>
        <w:rPr>
          <w:lang w:val="bg-BG"/>
        </w:rPr>
        <w:t xml:space="preserve"> </w:t>
      </w:r>
      <w:r w:rsidRPr="00BA6DF7">
        <w:rPr>
          <w:rFonts w:ascii="TimesNewRoman" w:hAnsi="TimesNewRoman" w:cs="TimesNewRoman"/>
          <w:b/>
          <w:lang w:val="ru-RU"/>
        </w:rPr>
        <w:t>Промяна на лиц</w:t>
      </w:r>
      <w:r w:rsidR="00FF77F4">
        <w:rPr>
          <w:rFonts w:ascii="TimesNewRoman" w:hAnsi="TimesNewRoman" w:cs="TimesNewRoman"/>
          <w:b/>
          <w:lang w:val="ru-RU"/>
        </w:rPr>
        <w:t>ата, упражняващи контрол върху Д</w:t>
      </w:r>
      <w:r w:rsidRPr="00BA6DF7">
        <w:rPr>
          <w:rFonts w:ascii="TimesNewRoman" w:hAnsi="TimesNewRoman" w:cs="TimesNewRoman"/>
          <w:b/>
          <w:lang w:val="ru-RU"/>
        </w:rPr>
        <w:t>ружеството</w:t>
      </w:r>
    </w:p>
    <w:p w14:paraId="19E8DCD9" w14:textId="5D3AD2C6" w:rsidR="0014291E" w:rsidRDefault="0014291E" w:rsidP="00DE5D1E">
      <w:pPr>
        <w:spacing w:before="240"/>
        <w:ind w:firstLine="709"/>
        <w:jc w:val="both"/>
        <w:rPr>
          <w:lang w:val="ru-RU"/>
        </w:rPr>
      </w:pPr>
      <w:r w:rsidRPr="000206A3">
        <w:rPr>
          <w:lang w:val="ru-RU"/>
        </w:rPr>
        <w:t>Към 3</w:t>
      </w:r>
      <w:r>
        <w:rPr>
          <w:lang w:val="ru-RU"/>
        </w:rPr>
        <w:t>1</w:t>
      </w:r>
      <w:r w:rsidRPr="000206A3">
        <w:rPr>
          <w:lang w:val="ru-RU"/>
        </w:rPr>
        <w:t>.0</w:t>
      </w:r>
      <w:r>
        <w:rPr>
          <w:lang w:val="ru-RU"/>
        </w:rPr>
        <w:t>3</w:t>
      </w:r>
      <w:r w:rsidRPr="000206A3">
        <w:rPr>
          <w:lang w:val="ru-RU"/>
        </w:rPr>
        <w:t>.201</w:t>
      </w:r>
      <w:r>
        <w:rPr>
          <w:lang w:val="ru-RU"/>
        </w:rPr>
        <w:t>7</w:t>
      </w:r>
      <w:r w:rsidRPr="000206A3">
        <w:rPr>
          <w:lang w:val="ru-RU"/>
        </w:rPr>
        <w:t xml:space="preserve"> г. не съществуват физически лица и юридически лица, които упражняват контрол върху </w:t>
      </w:r>
      <w:r>
        <w:rPr>
          <w:lang w:val="ru-RU"/>
        </w:rPr>
        <w:t>Пи Ар Си</w:t>
      </w:r>
      <w:r w:rsidRPr="000206A3">
        <w:rPr>
          <w:lang w:val="ru-RU"/>
        </w:rPr>
        <w:t>.</w:t>
      </w:r>
    </w:p>
    <w:p w14:paraId="1B8333AE" w14:textId="4FF3CB6A" w:rsidR="0014291E" w:rsidRDefault="00F14393" w:rsidP="00C12BE3">
      <w:pPr>
        <w:spacing w:before="240" w:after="240"/>
        <w:ind w:firstLine="709"/>
        <w:jc w:val="both"/>
        <w:rPr>
          <w:lang w:val="ru-RU"/>
        </w:rPr>
      </w:pPr>
      <w:r>
        <w:rPr>
          <w:lang w:val="ru-RU"/>
        </w:rPr>
        <w:t>През първо тримесечие на 2017 г. са извършени сделки с акции на Дружеството. Информация за промените в акционерното участие в резултат на тези сделки се съдържа в след</w:t>
      </w:r>
      <w:r w:rsidR="00B3125D">
        <w:rPr>
          <w:lang w:val="ru-RU"/>
        </w:rPr>
        <w:t>ващата</w:t>
      </w:r>
      <w:r>
        <w:rPr>
          <w:lang w:val="ru-RU"/>
        </w:rPr>
        <w:t xml:space="preserve"> таблица</w:t>
      </w:r>
      <w:r w:rsidR="00B3125D">
        <w:rPr>
          <w:lang w:val="ru-RU"/>
        </w:rPr>
        <w:t>.</w:t>
      </w:r>
    </w:p>
    <w:p w14:paraId="56CF7859" w14:textId="72EE6CAC" w:rsidR="00B3125D" w:rsidRDefault="00B3125D" w:rsidP="00C12BE3">
      <w:pPr>
        <w:spacing w:before="240" w:after="240"/>
        <w:ind w:firstLine="709"/>
        <w:jc w:val="both"/>
        <w:rPr>
          <w:lang w:val="ru-RU"/>
        </w:rPr>
      </w:pPr>
    </w:p>
    <w:p w14:paraId="3FCBF965" w14:textId="2BE2D4E6" w:rsidR="00B3125D" w:rsidRDefault="00B3125D" w:rsidP="00C12BE3">
      <w:pPr>
        <w:spacing w:before="240" w:after="240"/>
        <w:ind w:firstLine="709"/>
        <w:jc w:val="both"/>
        <w:rPr>
          <w:lang w:val="ru-RU"/>
        </w:rPr>
      </w:pPr>
    </w:p>
    <w:p w14:paraId="380E401D" w14:textId="77777777" w:rsidR="00B3125D" w:rsidRPr="000206A3" w:rsidRDefault="00B3125D" w:rsidP="00C12BE3">
      <w:pPr>
        <w:spacing w:before="240" w:after="240"/>
        <w:ind w:firstLine="709"/>
        <w:jc w:val="both"/>
        <w:rPr>
          <w:lang w:val="ru-RU"/>
        </w:rPr>
      </w:pPr>
    </w:p>
    <w:tbl>
      <w:tblPr>
        <w:tblW w:w="4932" w:type="pct"/>
        <w:tblLayout w:type="fixed"/>
        <w:tblCellMar>
          <w:left w:w="0" w:type="dxa"/>
          <w:right w:w="0" w:type="dxa"/>
        </w:tblCellMar>
        <w:tblLook w:val="0000" w:firstRow="0" w:lastRow="0" w:firstColumn="0" w:lastColumn="0" w:noHBand="0" w:noVBand="0"/>
      </w:tblPr>
      <w:tblGrid>
        <w:gridCol w:w="2691"/>
        <w:gridCol w:w="147"/>
        <w:gridCol w:w="1844"/>
        <w:gridCol w:w="141"/>
        <w:gridCol w:w="1558"/>
        <w:gridCol w:w="141"/>
        <w:gridCol w:w="1844"/>
        <w:gridCol w:w="141"/>
        <w:gridCol w:w="1558"/>
      </w:tblGrid>
      <w:tr w:rsidR="00F14393" w:rsidRPr="00405813" w14:paraId="635E226A" w14:textId="77777777" w:rsidTr="00F14393">
        <w:tc>
          <w:tcPr>
            <w:tcW w:w="1337" w:type="pct"/>
            <w:vAlign w:val="bottom"/>
          </w:tcPr>
          <w:p w14:paraId="1CCB72D1" w14:textId="77777777" w:rsidR="00F14393" w:rsidRDefault="00F14393" w:rsidP="00F14393">
            <w:pPr>
              <w:pStyle w:val="tablehead"/>
              <w:spacing w:line="240" w:lineRule="auto"/>
              <w:jc w:val="left"/>
            </w:pPr>
          </w:p>
        </w:tc>
        <w:tc>
          <w:tcPr>
            <w:tcW w:w="73" w:type="pct"/>
          </w:tcPr>
          <w:p w14:paraId="44008BA6" w14:textId="77777777" w:rsidR="00F14393" w:rsidRPr="00405813" w:rsidRDefault="00F14393" w:rsidP="00F14393">
            <w:pPr>
              <w:pStyle w:val="tablehead"/>
              <w:spacing w:line="240" w:lineRule="auto"/>
              <w:rPr>
                <w:lang w:val="ru-RU"/>
              </w:rPr>
            </w:pPr>
          </w:p>
        </w:tc>
        <w:tc>
          <w:tcPr>
            <w:tcW w:w="1760" w:type="pct"/>
            <w:gridSpan w:val="3"/>
            <w:vAlign w:val="bottom"/>
          </w:tcPr>
          <w:p w14:paraId="027EFD0F" w14:textId="6F03E41F" w:rsidR="00F14393" w:rsidRPr="0057414D" w:rsidRDefault="00F14393" w:rsidP="00F14393">
            <w:pPr>
              <w:pStyle w:val="tablehead"/>
              <w:spacing w:line="240" w:lineRule="auto"/>
              <w:jc w:val="center"/>
            </w:pPr>
            <w:r>
              <w:t>Към 01.01.2017 г.</w:t>
            </w:r>
          </w:p>
        </w:tc>
        <w:tc>
          <w:tcPr>
            <w:tcW w:w="70" w:type="pct"/>
          </w:tcPr>
          <w:p w14:paraId="5CBEDCE6" w14:textId="77777777" w:rsidR="00F14393" w:rsidRPr="0057414D" w:rsidRDefault="00F14393" w:rsidP="00F14393">
            <w:pPr>
              <w:pStyle w:val="tablehead"/>
              <w:spacing w:line="240" w:lineRule="auto"/>
              <w:jc w:val="center"/>
            </w:pPr>
          </w:p>
        </w:tc>
        <w:tc>
          <w:tcPr>
            <w:tcW w:w="1760" w:type="pct"/>
            <w:gridSpan w:val="3"/>
            <w:vAlign w:val="bottom"/>
          </w:tcPr>
          <w:p w14:paraId="50623A29" w14:textId="7A1A9D79" w:rsidR="00F14393" w:rsidRPr="0057414D" w:rsidRDefault="00F14393" w:rsidP="00F14393">
            <w:pPr>
              <w:pStyle w:val="tablehead"/>
              <w:spacing w:line="240" w:lineRule="auto"/>
              <w:jc w:val="center"/>
            </w:pPr>
            <w:r>
              <w:t>Към 31.03.2017 г.</w:t>
            </w:r>
          </w:p>
        </w:tc>
      </w:tr>
      <w:tr w:rsidR="00C12BE3" w:rsidRPr="00405813" w14:paraId="11D4BC93" w14:textId="11A3500B" w:rsidTr="00F14393">
        <w:tc>
          <w:tcPr>
            <w:tcW w:w="1337" w:type="pct"/>
            <w:vAlign w:val="bottom"/>
          </w:tcPr>
          <w:p w14:paraId="3FE563A6" w14:textId="77777777" w:rsidR="00F14393" w:rsidRPr="00405813" w:rsidRDefault="00F14393" w:rsidP="00F14393">
            <w:pPr>
              <w:pStyle w:val="tablehead"/>
              <w:spacing w:line="240" w:lineRule="auto"/>
              <w:jc w:val="left"/>
              <w:rPr>
                <w:lang w:val="ru-RU"/>
              </w:rPr>
            </w:pPr>
            <w:r>
              <w:t>Акционер</w:t>
            </w:r>
          </w:p>
        </w:tc>
        <w:tc>
          <w:tcPr>
            <w:tcW w:w="73" w:type="pct"/>
          </w:tcPr>
          <w:p w14:paraId="5E2CA827" w14:textId="77777777" w:rsidR="00F14393" w:rsidRPr="00405813" w:rsidRDefault="00F14393" w:rsidP="00F14393">
            <w:pPr>
              <w:pStyle w:val="tablehead"/>
              <w:spacing w:line="240" w:lineRule="auto"/>
              <w:rPr>
                <w:lang w:val="ru-RU"/>
              </w:rPr>
            </w:pPr>
          </w:p>
        </w:tc>
        <w:tc>
          <w:tcPr>
            <w:tcW w:w="916" w:type="pct"/>
            <w:vAlign w:val="bottom"/>
          </w:tcPr>
          <w:p w14:paraId="723BB9A1" w14:textId="3D406DA1" w:rsidR="00F14393" w:rsidRPr="00405813" w:rsidRDefault="00F14393" w:rsidP="00F14393">
            <w:pPr>
              <w:pStyle w:val="tablehead"/>
              <w:spacing w:line="240" w:lineRule="auto"/>
              <w:jc w:val="center"/>
            </w:pPr>
            <w:r w:rsidRPr="0057414D">
              <w:t>притежавани акции</w:t>
            </w:r>
          </w:p>
        </w:tc>
        <w:tc>
          <w:tcPr>
            <w:tcW w:w="70" w:type="pct"/>
          </w:tcPr>
          <w:p w14:paraId="784D510B" w14:textId="77777777" w:rsidR="00F14393" w:rsidRPr="00405813" w:rsidRDefault="00F14393" w:rsidP="00F14393">
            <w:pPr>
              <w:pStyle w:val="tablehead"/>
              <w:spacing w:line="240" w:lineRule="auto"/>
              <w:jc w:val="center"/>
            </w:pPr>
          </w:p>
        </w:tc>
        <w:tc>
          <w:tcPr>
            <w:tcW w:w="774" w:type="pct"/>
            <w:vAlign w:val="bottom"/>
          </w:tcPr>
          <w:p w14:paraId="492B0111" w14:textId="5FCC3A2F" w:rsidR="00F14393" w:rsidRPr="00405813" w:rsidRDefault="00F14393" w:rsidP="00F14393">
            <w:pPr>
              <w:pStyle w:val="tablehead"/>
              <w:spacing w:line="240" w:lineRule="auto"/>
              <w:jc w:val="center"/>
            </w:pPr>
            <w:r>
              <w:t>%</w:t>
            </w:r>
            <w:r w:rsidRPr="0057414D">
              <w:t xml:space="preserve"> от капитала</w:t>
            </w:r>
          </w:p>
        </w:tc>
        <w:tc>
          <w:tcPr>
            <w:tcW w:w="70" w:type="pct"/>
          </w:tcPr>
          <w:p w14:paraId="41426799" w14:textId="77777777" w:rsidR="00F14393" w:rsidRPr="0057414D" w:rsidRDefault="00F14393" w:rsidP="00F14393">
            <w:pPr>
              <w:pStyle w:val="tablehead"/>
              <w:spacing w:line="240" w:lineRule="auto"/>
              <w:jc w:val="center"/>
            </w:pPr>
          </w:p>
        </w:tc>
        <w:tc>
          <w:tcPr>
            <w:tcW w:w="916" w:type="pct"/>
            <w:vAlign w:val="bottom"/>
          </w:tcPr>
          <w:p w14:paraId="2B8D3BDD" w14:textId="0908D81B" w:rsidR="00F14393" w:rsidRPr="0057414D" w:rsidRDefault="00F14393" w:rsidP="00F14393">
            <w:pPr>
              <w:pStyle w:val="tablehead"/>
              <w:spacing w:line="240" w:lineRule="auto"/>
              <w:jc w:val="center"/>
            </w:pPr>
            <w:r w:rsidRPr="0057414D">
              <w:t>притежавани акции</w:t>
            </w:r>
          </w:p>
        </w:tc>
        <w:tc>
          <w:tcPr>
            <w:tcW w:w="70" w:type="pct"/>
          </w:tcPr>
          <w:p w14:paraId="643E5A9C" w14:textId="77777777" w:rsidR="00F14393" w:rsidRPr="0057414D" w:rsidRDefault="00F14393" w:rsidP="00F14393">
            <w:pPr>
              <w:pStyle w:val="tablehead"/>
              <w:spacing w:line="240" w:lineRule="auto"/>
              <w:jc w:val="center"/>
            </w:pPr>
          </w:p>
        </w:tc>
        <w:tc>
          <w:tcPr>
            <w:tcW w:w="774" w:type="pct"/>
            <w:vAlign w:val="bottom"/>
          </w:tcPr>
          <w:p w14:paraId="4726FDE5" w14:textId="1D50C5B4" w:rsidR="00F14393" w:rsidRPr="0057414D" w:rsidRDefault="00F14393" w:rsidP="00F14393">
            <w:pPr>
              <w:pStyle w:val="tablehead"/>
              <w:spacing w:line="240" w:lineRule="auto"/>
              <w:jc w:val="center"/>
            </w:pPr>
            <w:r>
              <w:t>%</w:t>
            </w:r>
            <w:r w:rsidRPr="0057414D">
              <w:t xml:space="preserve"> от капитала</w:t>
            </w:r>
          </w:p>
        </w:tc>
      </w:tr>
      <w:tr w:rsidR="00C12BE3" w:rsidRPr="00405813" w14:paraId="4CB59A22" w14:textId="3DE71142" w:rsidTr="00F14393">
        <w:tc>
          <w:tcPr>
            <w:tcW w:w="1337" w:type="pct"/>
          </w:tcPr>
          <w:p w14:paraId="29530D40" w14:textId="77777777" w:rsidR="00F14393" w:rsidRPr="00405813" w:rsidRDefault="00F14393" w:rsidP="00F14393">
            <w:pPr>
              <w:pStyle w:val="tablehead"/>
              <w:spacing w:before="0" w:beforeAutospacing="0" w:after="60" w:afterAutospacing="0" w:line="240" w:lineRule="auto"/>
              <w:jc w:val="left"/>
            </w:pPr>
          </w:p>
        </w:tc>
        <w:tc>
          <w:tcPr>
            <w:tcW w:w="73" w:type="pct"/>
          </w:tcPr>
          <w:p w14:paraId="72300C6A" w14:textId="77777777" w:rsidR="00F14393" w:rsidRPr="00405813" w:rsidRDefault="00F14393" w:rsidP="00F14393">
            <w:pPr>
              <w:pStyle w:val="tablehead"/>
              <w:spacing w:before="0" w:beforeAutospacing="0" w:after="60" w:afterAutospacing="0" w:line="240" w:lineRule="auto"/>
              <w:jc w:val="left"/>
            </w:pPr>
          </w:p>
        </w:tc>
        <w:tc>
          <w:tcPr>
            <w:tcW w:w="916" w:type="pct"/>
          </w:tcPr>
          <w:p w14:paraId="3859393E" w14:textId="77777777" w:rsidR="00F14393" w:rsidRPr="00405813" w:rsidRDefault="00F14393" w:rsidP="00F14393">
            <w:pPr>
              <w:pStyle w:val="tablehead"/>
              <w:pBdr>
                <w:bottom w:val="single" w:sz="4" w:space="1" w:color="auto"/>
              </w:pBdr>
              <w:spacing w:before="0" w:beforeAutospacing="0" w:after="60" w:afterAutospacing="0" w:line="240" w:lineRule="auto"/>
              <w:jc w:val="left"/>
            </w:pPr>
          </w:p>
        </w:tc>
        <w:tc>
          <w:tcPr>
            <w:tcW w:w="70" w:type="pct"/>
          </w:tcPr>
          <w:p w14:paraId="51F5C761" w14:textId="77777777" w:rsidR="00F14393" w:rsidRPr="00405813" w:rsidRDefault="00F14393" w:rsidP="00F14393">
            <w:pPr>
              <w:pStyle w:val="tablehead"/>
              <w:spacing w:before="0" w:beforeAutospacing="0" w:after="60" w:afterAutospacing="0" w:line="240" w:lineRule="auto"/>
              <w:jc w:val="left"/>
            </w:pPr>
          </w:p>
        </w:tc>
        <w:tc>
          <w:tcPr>
            <w:tcW w:w="774" w:type="pct"/>
          </w:tcPr>
          <w:p w14:paraId="5CEEB57E" w14:textId="77777777" w:rsidR="00F14393" w:rsidRPr="00405813" w:rsidRDefault="00F14393" w:rsidP="00F14393">
            <w:pPr>
              <w:pStyle w:val="tablehead"/>
              <w:pBdr>
                <w:bottom w:val="single" w:sz="4" w:space="1" w:color="auto"/>
              </w:pBdr>
              <w:spacing w:before="0" w:beforeAutospacing="0" w:after="60" w:afterAutospacing="0" w:line="240" w:lineRule="auto"/>
              <w:jc w:val="left"/>
            </w:pPr>
          </w:p>
        </w:tc>
        <w:tc>
          <w:tcPr>
            <w:tcW w:w="70" w:type="pct"/>
          </w:tcPr>
          <w:p w14:paraId="648DED5C" w14:textId="77777777" w:rsidR="00F14393" w:rsidRPr="00405813" w:rsidRDefault="00F14393" w:rsidP="00F14393">
            <w:pPr>
              <w:pStyle w:val="tablehead"/>
              <w:pBdr>
                <w:bottom w:val="single" w:sz="4" w:space="1" w:color="auto"/>
              </w:pBdr>
              <w:spacing w:before="0" w:beforeAutospacing="0" w:after="60" w:afterAutospacing="0" w:line="240" w:lineRule="auto"/>
              <w:jc w:val="left"/>
            </w:pPr>
          </w:p>
        </w:tc>
        <w:tc>
          <w:tcPr>
            <w:tcW w:w="916" w:type="pct"/>
          </w:tcPr>
          <w:p w14:paraId="33D7E134" w14:textId="77777777" w:rsidR="00F14393" w:rsidRPr="00405813" w:rsidRDefault="00F14393" w:rsidP="00F14393">
            <w:pPr>
              <w:pStyle w:val="tablehead"/>
              <w:pBdr>
                <w:bottom w:val="single" w:sz="4" w:space="1" w:color="auto"/>
              </w:pBdr>
              <w:spacing w:before="0" w:beforeAutospacing="0" w:after="60" w:afterAutospacing="0" w:line="240" w:lineRule="auto"/>
              <w:jc w:val="left"/>
            </w:pPr>
          </w:p>
        </w:tc>
        <w:tc>
          <w:tcPr>
            <w:tcW w:w="70" w:type="pct"/>
          </w:tcPr>
          <w:p w14:paraId="7BE74840" w14:textId="77777777" w:rsidR="00F14393" w:rsidRPr="00405813" w:rsidRDefault="00F14393" w:rsidP="00F14393">
            <w:pPr>
              <w:pStyle w:val="tablehead"/>
              <w:pBdr>
                <w:bottom w:val="single" w:sz="4" w:space="1" w:color="auto"/>
              </w:pBdr>
              <w:spacing w:before="0" w:beforeAutospacing="0" w:after="60" w:afterAutospacing="0" w:line="240" w:lineRule="auto"/>
              <w:jc w:val="left"/>
            </w:pPr>
          </w:p>
        </w:tc>
        <w:tc>
          <w:tcPr>
            <w:tcW w:w="774" w:type="pct"/>
          </w:tcPr>
          <w:p w14:paraId="72CBC093" w14:textId="77777777" w:rsidR="00F14393" w:rsidRPr="00405813" w:rsidRDefault="00F14393" w:rsidP="00F14393">
            <w:pPr>
              <w:pStyle w:val="tablehead"/>
              <w:pBdr>
                <w:bottom w:val="single" w:sz="4" w:space="1" w:color="auto"/>
              </w:pBdr>
              <w:spacing w:before="0" w:beforeAutospacing="0" w:after="60" w:afterAutospacing="0" w:line="240" w:lineRule="auto"/>
              <w:jc w:val="left"/>
            </w:pPr>
          </w:p>
        </w:tc>
      </w:tr>
      <w:tr w:rsidR="00C12BE3" w:rsidRPr="00405813" w14:paraId="6998D0A2" w14:textId="0DA7B507" w:rsidTr="00F14393">
        <w:tc>
          <w:tcPr>
            <w:tcW w:w="1337" w:type="pct"/>
            <w:vAlign w:val="bottom"/>
          </w:tcPr>
          <w:p w14:paraId="6DE6F1C0" w14:textId="156F2AE4" w:rsidR="00F14393" w:rsidRPr="00405813" w:rsidRDefault="00F14393" w:rsidP="00F14393">
            <w:pPr>
              <w:pStyle w:val="tablebody"/>
              <w:tabs>
                <w:tab w:val="right" w:leader="dot" w:pos="5387"/>
              </w:tabs>
              <w:spacing w:line="240" w:lineRule="auto"/>
            </w:pPr>
            <w:r>
              <w:t>Алекси Младенов П</w:t>
            </w:r>
            <w:r w:rsidRPr="0057414D">
              <w:t>опов</w:t>
            </w:r>
            <w:r w:rsidRPr="00405813">
              <w:tab/>
            </w:r>
          </w:p>
        </w:tc>
        <w:tc>
          <w:tcPr>
            <w:tcW w:w="73" w:type="pct"/>
          </w:tcPr>
          <w:p w14:paraId="4FD54610" w14:textId="77777777" w:rsidR="00F14393" w:rsidRPr="00405813" w:rsidRDefault="00F14393" w:rsidP="00F14393">
            <w:pPr>
              <w:pStyle w:val="tablebody"/>
              <w:spacing w:line="240" w:lineRule="auto"/>
            </w:pPr>
          </w:p>
        </w:tc>
        <w:tc>
          <w:tcPr>
            <w:tcW w:w="916" w:type="pct"/>
          </w:tcPr>
          <w:p w14:paraId="43EDC2A2" w14:textId="77777777" w:rsidR="00F14393" w:rsidRPr="00405813" w:rsidRDefault="00F14393" w:rsidP="00F14393">
            <w:pPr>
              <w:pStyle w:val="tablebody"/>
              <w:spacing w:line="240" w:lineRule="auto"/>
              <w:jc w:val="right"/>
              <w:rPr>
                <w:lang w:val="be-BY"/>
              </w:rPr>
            </w:pPr>
            <w:r w:rsidRPr="0057414D">
              <w:t xml:space="preserve">590 149 </w:t>
            </w:r>
          </w:p>
        </w:tc>
        <w:tc>
          <w:tcPr>
            <w:tcW w:w="70" w:type="pct"/>
          </w:tcPr>
          <w:p w14:paraId="13508D22" w14:textId="77777777" w:rsidR="00F14393" w:rsidRPr="00405813" w:rsidRDefault="00F14393" w:rsidP="00F14393">
            <w:pPr>
              <w:pStyle w:val="tablebody"/>
              <w:spacing w:line="240" w:lineRule="auto"/>
            </w:pPr>
          </w:p>
        </w:tc>
        <w:tc>
          <w:tcPr>
            <w:tcW w:w="774" w:type="pct"/>
          </w:tcPr>
          <w:p w14:paraId="14430162" w14:textId="77777777" w:rsidR="00F14393" w:rsidRPr="00405813" w:rsidRDefault="00F14393" w:rsidP="00F14393">
            <w:pPr>
              <w:pStyle w:val="tablebody"/>
              <w:spacing w:line="240" w:lineRule="auto"/>
              <w:jc w:val="right"/>
              <w:rPr>
                <w:lang w:val="be-BY"/>
              </w:rPr>
            </w:pPr>
            <w:r w:rsidRPr="0057414D">
              <w:t>29,97 %</w:t>
            </w:r>
          </w:p>
        </w:tc>
        <w:tc>
          <w:tcPr>
            <w:tcW w:w="70" w:type="pct"/>
          </w:tcPr>
          <w:p w14:paraId="75D87720" w14:textId="77777777" w:rsidR="00F14393" w:rsidRPr="0057414D" w:rsidRDefault="00F14393" w:rsidP="00F14393">
            <w:pPr>
              <w:pStyle w:val="tablebody"/>
              <w:spacing w:line="240" w:lineRule="auto"/>
              <w:jc w:val="right"/>
            </w:pPr>
          </w:p>
        </w:tc>
        <w:tc>
          <w:tcPr>
            <w:tcW w:w="916" w:type="pct"/>
          </w:tcPr>
          <w:p w14:paraId="0C5EFF90" w14:textId="7A16FF3B" w:rsidR="00F14393" w:rsidRPr="0057414D" w:rsidRDefault="0097215A" w:rsidP="00F14393">
            <w:pPr>
              <w:pStyle w:val="tablebody"/>
              <w:spacing w:line="240" w:lineRule="auto"/>
              <w:jc w:val="right"/>
            </w:pPr>
            <w:r>
              <w:t xml:space="preserve">600 </w:t>
            </w:r>
            <w:r w:rsidR="00F14393" w:rsidRPr="0057414D">
              <w:t xml:space="preserve">149 </w:t>
            </w:r>
          </w:p>
        </w:tc>
        <w:tc>
          <w:tcPr>
            <w:tcW w:w="70" w:type="pct"/>
          </w:tcPr>
          <w:p w14:paraId="337EF162" w14:textId="77777777" w:rsidR="00F14393" w:rsidRPr="0057414D" w:rsidRDefault="00F14393" w:rsidP="00F14393">
            <w:pPr>
              <w:pStyle w:val="tablebody"/>
              <w:spacing w:line="240" w:lineRule="auto"/>
              <w:jc w:val="right"/>
            </w:pPr>
          </w:p>
        </w:tc>
        <w:tc>
          <w:tcPr>
            <w:tcW w:w="774" w:type="pct"/>
          </w:tcPr>
          <w:p w14:paraId="27FF0DAD" w14:textId="4D6D647F" w:rsidR="00F14393" w:rsidRPr="0057414D" w:rsidRDefault="0097215A" w:rsidP="00F14393">
            <w:pPr>
              <w:pStyle w:val="tablebody"/>
              <w:spacing w:line="240" w:lineRule="auto"/>
              <w:jc w:val="right"/>
            </w:pPr>
            <w:r>
              <w:t>30,48</w:t>
            </w:r>
            <w:r w:rsidR="00F14393" w:rsidRPr="0057414D">
              <w:t xml:space="preserve"> %</w:t>
            </w:r>
          </w:p>
        </w:tc>
      </w:tr>
      <w:tr w:rsidR="00C12BE3" w:rsidRPr="00405813" w14:paraId="131BEC69" w14:textId="7EBC6DDA" w:rsidTr="00F14393">
        <w:tc>
          <w:tcPr>
            <w:tcW w:w="1337" w:type="pct"/>
            <w:vAlign w:val="bottom"/>
          </w:tcPr>
          <w:p w14:paraId="2688D45C" w14:textId="77777777" w:rsidR="00F14393" w:rsidRPr="00405813" w:rsidRDefault="00F14393" w:rsidP="00F14393">
            <w:pPr>
              <w:pStyle w:val="tablebody"/>
              <w:tabs>
                <w:tab w:val="right" w:leader="dot" w:pos="5387"/>
              </w:tabs>
              <w:spacing w:line="240" w:lineRule="auto"/>
            </w:pPr>
            <w:r w:rsidRPr="0057414D">
              <w:t>Ренета Стефанова Райчева</w:t>
            </w:r>
            <w:r w:rsidRPr="00405813">
              <w:tab/>
            </w:r>
          </w:p>
        </w:tc>
        <w:tc>
          <w:tcPr>
            <w:tcW w:w="73" w:type="pct"/>
          </w:tcPr>
          <w:p w14:paraId="6A478A69" w14:textId="77777777" w:rsidR="00F14393" w:rsidRPr="00405813" w:rsidRDefault="00F14393" w:rsidP="00F14393">
            <w:pPr>
              <w:pStyle w:val="tablebody"/>
              <w:spacing w:line="240" w:lineRule="auto"/>
            </w:pPr>
          </w:p>
        </w:tc>
        <w:tc>
          <w:tcPr>
            <w:tcW w:w="916" w:type="pct"/>
          </w:tcPr>
          <w:p w14:paraId="5595D8CD" w14:textId="77777777" w:rsidR="00F14393" w:rsidRPr="00405813" w:rsidRDefault="00F14393" w:rsidP="00F14393">
            <w:pPr>
              <w:pStyle w:val="tablebody"/>
              <w:spacing w:line="240" w:lineRule="auto"/>
              <w:jc w:val="right"/>
              <w:rPr>
                <w:lang w:val="be-BY"/>
              </w:rPr>
            </w:pPr>
            <w:r w:rsidRPr="0057414D">
              <w:t xml:space="preserve">196 716 </w:t>
            </w:r>
          </w:p>
        </w:tc>
        <w:tc>
          <w:tcPr>
            <w:tcW w:w="70" w:type="pct"/>
          </w:tcPr>
          <w:p w14:paraId="70AB1792" w14:textId="77777777" w:rsidR="00F14393" w:rsidRPr="00405813" w:rsidRDefault="00F14393" w:rsidP="00F14393">
            <w:pPr>
              <w:pStyle w:val="tablebody"/>
              <w:spacing w:line="240" w:lineRule="auto"/>
            </w:pPr>
          </w:p>
        </w:tc>
        <w:tc>
          <w:tcPr>
            <w:tcW w:w="774" w:type="pct"/>
          </w:tcPr>
          <w:p w14:paraId="6EB439D7" w14:textId="77777777" w:rsidR="00F14393" w:rsidRPr="00405813" w:rsidRDefault="00F14393" w:rsidP="00F14393">
            <w:pPr>
              <w:pStyle w:val="tablebody"/>
              <w:spacing w:line="240" w:lineRule="auto"/>
              <w:jc w:val="right"/>
              <w:rPr>
                <w:lang w:val="be-BY"/>
              </w:rPr>
            </w:pPr>
            <w:r w:rsidRPr="0057414D">
              <w:t>9,99 %</w:t>
            </w:r>
          </w:p>
        </w:tc>
        <w:tc>
          <w:tcPr>
            <w:tcW w:w="70" w:type="pct"/>
          </w:tcPr>
          <w:p w14:paraId="1DCF3364" w14:textId="77777777" w:rsidR="00F14393" w:rsidRPr="0057414D" w:rsidRDefault="00F14393" w:rsidP="00F14393">
            <w:pPr>
              <w:pStyle w:val="tablebody"/>
              <w:spacing w:line="240" w:lineRule="auto"/>
              <w:jc w:val="right"/>
            </w:pPr>
          </w:p>
        </w:tc>
        <w:tc>
          <w:tcPr>
            <w:tcW w:w="916" w:type="pct"/>
          </w:tcPr>
          <w:p w14:paraId="30F34C16" w14:textId="56855980" w:rsidR="00F14393" w:rsidRPr="0057414D" w:rsidRDefault="0097215A" w:rsidP="00F14393">
            <w:pPr>
              <w:pStyle w:val="tablebody"/>
              <w:spacing w:line="240" w:lineRule="auto"/>
              <w:jc w:val="right"/>
            </w:pPr>
            <w:r>
              <w:t>199 716</w:t>
            </w:r>
            <w:r w:rsidR="00F14393" w:rsidRPr="0057414D">
              <w:t xml:space="preserve"> </w:t>
            </w:r>
          </w:p>
        </w:tc>
        <w:tc>
          <w:tcPr>
            <w:tcW w:w="70" w:type="pct"/>
          </w:tcPr>
          <w:p w14:paraId="00BAA9C9" w14:textId="77777777" w:rsidR="00F14393" w:rsidRPr="0057414D" w:rsidRDefault="00F14393" w:rsidP="00F14393">
            <w:pPr>
              <w:pStyle w:val="tablebody"/>
              <w:spacing w:line="240" w:lineRule="auto"/>
              <w:jc w:val="right"/>
            </w:pPr>
          </w:p>
        </w:tc>
        <w:tc>
          <w:tcPr>
            <w:tcW w:w="774" w:type="pct"/>
          </w:tcPr>
          <w:p w14:paraId="14102391" w14:textId="78568B83" w:rsidR="00F14393" w:rsidRPr="0057414D" w:rsidRDefault="0097215A" w:rsidP="00F14393">
            <w:pPr>
              <w:pStyle w:val="tablebody"/>
              <w:spacing w:line="240" w:lineRule="auto"/>
              <w:jc w:val="right"/>
            </w:pPr>
            <w:r>
              <w:t>10,14</w:t>
            </w:r>
            <w:r w:rsidR="00F14393" w:rsidRPr="0057414D">
              <w:t xml:space="preserve"> %</w:t>
            </w:r>
          </w:p>
        </w:tc>
      </w:tr>
      <w:tr w:rsidR="00C12BE3" w:rsidRPr="00405813" w14:paraId="7BD5A603" w14:textId="4A313736" w:rsidTr="00F14393">
        <w:tc>
          <w:tcPr>
            <w:tcW w:w="1337" w:type="pct"/>
            <w:vAlign w:val="bottom"/>
          </w:tcPr>
          <w:p w14:paraId="31494300" w14:textId="77777777" w:rsidR="00F14393" w:rsidRPr="00405813" w:rsidRDefault="00F14393" w:rsidP="00F14393">
            <w:pPr>
              <w:pStyle w:val="tablebody"/>
              <w:tabs>
                <w:tab w:val="right" w:leader="dot" w:pos="5387"/>
              </w:tabs>
              <w:spacing w:line="240" w:lineRule="auto"/>
            </w:pPr>
            <w:r w:rsidRPr="0057414D">
              <w:t>София Райчева Райчева</w:t>
            </w:r>
            <w:r w:rsidRPr="00405813">
              <w:tab/>
            </w:r>
          </w:p>
        </w:tc>
        <w:tc>
          <w:tcPr>
            <w:tcW w:w="73" w:type="pct"/>
            <w:vAlign w:val="bottom"/>
          </w:tcPr>
          <w:p w14:paraId="629C1C15" w14:textId="77777777" w:rsidR="00F14393" w:rsidRPr="00405813" w:rsidRDefault="00F14393" w:rsidP="00F14393">
            <w:pPr>
              <w:pStyle w:val="tablebody"/>
              <w:spacing w:line="240" w:lineRule="auto"/>
            </w:pPr>
            <w:r w:rsidRPr="00405813">
              <w:t xml:space="preserve">  </w:t>
            </w:r>
          </w:p>
        </w:tc>
        <w:tc>
          <w:tcPr>
            <w:tcW w:w="916" w:type="pct"/>
          </w:tcPr>
          <w:p w14:paraId="19EE3D9A" w14:textId="77777777" w:rsidR="00F14393" w:rsidRPr="00405813" w:rsidRDefault="00F14393" w:rsidP="00F14393">
            <w:pPr>
              <w:pStyle w:val="tablebody"/>
              <w:spacing w:line="240" w:lineRule="auto"/>
              <w:jc w:val="right"/>
              <w:rPr>
                <w:lang w:val="be-BY"/>
              </w:rPr>
            </w:pPr>
            <w:r w:rsidRPr="0057414D">
              <w:t xml:space="preserve">196 717 </w:t>
            </w:r>
          </w:p>
        </w:tc>
        <w:tc>
          <w:tcPr>
            <w:tcW w:w="70" w:type="pct"/>
          </w:tcPr>
          <w:p w14:paraId="63BE0CF8" w14:textId="77777777" w:rsidR="00F14393" w:rsidRPr="00405813" w:rsidRDefault="00F14393" w:rsidP="00F14393">
            <w:pPr>
              <w:pStyle w:val="tablebody"/>
              <w:spacing w:line="240" w:lineRule="auto"/>
            </w:pPr>
          </w:p>
        </w:tc>
        <w:tc>
          <w:tcPr>
            <w:tcW w:w="774" w:type="pct"/>
          </w:tcPr>
          <w:p w14:paraId="0D045FA3" w14:textId="77777777" w:rsidR="00F14393" w:rsidRPr="00405813" w:rsidRDefault="00F14393" w:rsidP="00F14393">
            <w:pPr>
              <w:pStyle w:val="tablebody"/>
              <w:spacing w:line="240" w:lineRule="auto"/>
              <w:jc w:val="right"/>
            </w:pPr>
            <w:r w:rsidRPr="0057414D">
              <w:t>9,99 %</w:t>
            </w:r>
          </w:p>
        </w:tc>
        <w:tc>
          <w:tcPr>
            <w:tcW w:w="70" w:type="pct"/>
            <w:vAlign w:val="bottom"/>
          </w:tcPr>
          <w:p w14:paraId="5D1FE72C" w14:textId="5728D73E" w:rsidR="00F14393" w:rsidRPr="0057414D" w:rsidRDefault="00F14393" w:rsidP="00F14393">
            <w:pPr>
              <w:pStyle w:val="tablebody"/>
              <w:spacing w:line="240" w:lineRule="auto"/>
              <w:jc w:val="right"/>
            </w:pPr>
            <w:r w:rsidRPr="00405813">
              <w:t xml:space="preserve">  </w:t>
            </w:r>
          </w:p>
        </w:tc>
        <w:tc>
          <w:tcPr>
            <w:tcW w:w="916" w:type="pct"/>
          </w:tcPr>
          <w:p w14:paraId="2BF46F55" w14:textId="28445F55" w:rsidR="00F14393" w:rsidRPr="0057414D" w:rsidRDefault="00F14393" w:rsidP="00F14393">
            <w:pPr>
              <w:pStyle w:val="tablebody"/>
              <w:spacing w:line="240" w:lineRule="auto"/>
              <w:jc w:val="right"/>
            </w:pPr>
            <w:r w:rsidRPr="0057414D">
              <w:t>19</w:t>
            </w:r>
            <w:r w:rsidR="004C0186">
              <w:t>8 717</w:t>
            </w:r>
            <w:r w:rsidRPr="0057414D">
              <w:t xml:space="preserve"> </w:t>
            </w:r>
          </w:p>
        </w:tc>
        <w:tc>
          <w:tcPr>
            <w:tcW w:w="70" w:type="pct"/>
          </w:tcPr>
          <w:p w14:paraId="5B5FDC61" w14:textId="77777777" w:rsidR="00F14393" w:rsidRPr="0057414D" w:rsidRDefault="00F14393" w:rsidP="00F14393">
            <w:pPr>
              <w:pStyle w:val="tablebody"/>
              <w:spacing w:line="240" w:lineRule="auto"/>
              <w:jc w:val="right"/>
            </w:pPr>
          </w:p>
        </w:tc>
        <w:tc>
          <w:tcPr>
            <w:tcW w:w="774" w:type="pct"/>
          </w:tcPr>
          <w:p w14:paraId="0796608A" w14:textId="2AC5CA75" w:rsidR="00F14393" w:rsidRPr="0057414D" w:rsidRDefault="004C0186" w:rsidP="00F14393">
            <w:pPr>
              <w:pStyle w:val="tablebody"/>
              <w:spacing w:line="240" w:lineRule="auto"/>
              <w:jc w:val="right"/>
            </w:pPr>
            <w:r>
              <w:t>10,09</w:t>
            </w:r>
            <w:r w:rsidR="00F14393" w:rsidRPr="0057414D">
              <w:t xml:space="preserve"> %</w:t>
            </w:r>
          </w:p>
        </w:tc>
      </w:tr>
      <w:tr w:rsidR="00C12BE3" w:rsidRPr="00405813" w14:paraId="5DC8F0B0" w14:textId="2F0245CE" w:rsidTr="00F14393">
        <w:tc>
          <w:tcPr>
            <w:tcW w:w="1337" w:type="pct"/>
            <w:vAlign w:val="bottom"/>
          </w:tcPr>
          <w:p w14:paraId="4E4EAAF7" w14:textId="77777777" w:rsidR="00F14393" w:rsidRPr="00405813" w:rsidRDefault="00F14393" w:rsidP="00F14393">
            <w:pPr>
              <w:pStyle w:val="tablebody"/>
              <w:tabs>
                <w:tab w:val="right" w:leader="dot" w:pos="5387"/>
              </w:tabs>
              <w:spacing w:line="240" w:lineRule="auto"/>
            </w:pPr>
            <w:r w:rsidRPr="0057414D">
              <w:t>Георги Райчев Райчев</w:t>
            </w:r>
            <w:r w:rsidRPr="00405813">
              <w:tab/>
            </w:r>
          </w:p>
        </w:tc>
        <w:tc>
          <w:tcPr>
            <w:tcW w:w="73" w:type="pct"/>
            <w:vAlign w:val="bottom"/>
          </w:tcPr>
          <w:p w14:paraId="3B019288" w14:textId="77777777" w:rsidR="00F14393" w:rsidRPr="00405813" w:rsidRDefault="00F14393" w:rsidP="00F14393">
            <w:pPr>
              <w:pStyle w:val="tablebody"/>
              <w:spacing w:line="240" w:lineRule="auto"/>
            </w:pPr>
          </w:p>
        </w:tc>
        <w:tc>
          <w:tcPr>
            <w:tcW w:w="916" w:type="pct"/>
          </w:tcPr>
          <w:p w14:paraId="465F4C37" w14:textId="77777777" w:rsidR="00F14393" w:rsidRPr="00405813" w:rsidRDefault="00F14393" w:rsidP="00F14393">
            <w:pPr>
              <w:pStyle w:val="tablebody"/>
              <w:spacing w:line="240" w:lineRule="auto"/>
              <w:jc w:val="right"/>
              <w:rPr>
                <w:lang w:val="be-BY"/>
              </w:rPr>
            </w:pPr>
            <w:r w:rsidRPr="0057414D">
              <w:t xml:space="preserve">196 716 </w:t>
            </w:r>
          </w:p>
        </w:tc>
        <w:tc>
          <w:tcPr>
            <w:tcW w:w="70" w:type="pct"/>
          </w:tcPr>
          <w:p w14:paraId="50FBA788" w14:textId="77777777" w:rsidR="00F14393" w:rsidRPr="00405813" w:rsidRDefault="00F14393" w:rsidP="00F14393">
            <w:pPr>
              <w:pStyle w:val="tablebody"/>
              <w:spacing w:line="240" w:lineRule="auto"/>
            </w:pPr>
          </w:p>
        </w:tc>
        <w:tc>
          <w:tcPr>
            <w:tcW w:w="774" w:type="pct"/>
          </w:tcPr>
          <w:p w14:paraId="6156E62B" w14:textId="77777777" w:rsidR="00F14393" w:rsidRPr="00405813" w:rsidRDefault="00F14393" w:rsidP="00F14393">
            <w:pPr>
              <w:pStyle w:val="tablebody"/>
              <w:spacing w:line="240" w:lineRule="auto"/>
              <w:jc w:val="right"/>
            </w:pPr>
            <w:r w:rsidRPr="0057414D">
              <w:t>9,99 %</w:t>
            </w:r>
          </w:p>
        </w:tc>
        <w:tc>
          <w:tcPr>
            <w:tcW w:w="70" w:type="pct"/>
            <w:vAlign w:val="bottom"/>
          </w:tcPr>
          <w:p w14:paraId="053CC81B" w14:textId="77777777" w:rsidR="00F14393" w:rsidRPr="0057414D" w:rsidRDefault="00F14393" w:rsidP="00F14393">
            <w:pPr>
              <w:pStyle w:val="tablebody"/>
              <w:spacing w:line="240" w:lineRule="auto"/>
              <w:jc w:val="right"/>
            </w:pPr>
          </w:p>
        </w:tc>
        <w:tc>
          <w:tcPr>
            <w:tcW w:w="916" w:type="pct"/>
          </w:tcPr>
          <w:p w14:paraId="07D5663D" w14:textId="72A081FC" w:rsidR="00F14393" w:rsidRPr="0057414D" w:rsidRDefault="00877FA8" w:rsidP="00F14393">
            <w:pPr>
              <w:pStyle w:val="tablebody"/>
              <w:spacing w:line="240" w:lineRule="auto"/>
              <w:jc w:val="right"/>
            </w:pPr>
            <w:r>
              <w:t>201 716</w:t>
            </w:r>
            <w:r w:rsidR="00F14393" w:rsidRPr="0057414D">
              <w:t xml:space="preserve"> </w:t>
            </w:r>
          </w:p>
        </w:tc>
        <w:tc>
          <w:tcPr>
            <w:tcW w:w="70" w:type="pct"/>
          </w:tcPr>
          <w:p w14:paraId="20BFEF01" w14:textId="77777777" w:rsidR="00F14393" w:rsidRPr="0057414D" w:rsidRDefault="00F14393" w:rsidP="00F14393">
            <w:pPr>
              <w:pStyle w:val="tablebody"/>
              <w:spacing w:line="240" w:lineRule="auto"/>
              <w:jc w:val="right"/>
            </w:pPr>
          </w:p>
        </w:tc>
        <w:tc>
          <w:tcPr>
            <w:tcW w:w="774" w:type="pct"/>
          </w:tcPr>
          <w:p w14:paraId="7E40BFB8" w14:textId="3BA2990B" w:rsidR="00F14393" w:rsidRPr="0057414D" w:rsidRDefault="00877FA8" w:rsidP="00F14393">
            <w:pPr>
              <w:pStyle w:val="tablebody"/>
              <w:spacing w:line="240" w:lineRule="auto"/>
              <w:jc w:val="right"/>
            </w:pPr>
            <w:r>
              <w:t>10,246</w:t>
            </w:r>
            <w:r w:rsidR="00F14393" w:rsidRPr="0057414D">
              <w:t>%</w:t>
            </w:r>
          </w:p>
        </w:tc>
      </w:tr>
      <w:tr w:rsidR="00C12BE3" w:rsidRPr="00405813" w14:paraId="7AA41DEC" w14:textId="1507E531" w:rsidTr="00F14393">
        <w:tc>
          <w:tcPr>
            <w:tcW w:w="1337" w:type="pct"/>
            <w:vAlign w:val="bottom"/>
          </w:tcPr>
          <w:p w14:paraId="00C66D74" w14:textId="77777777" w:rsidR="00F14393" w:rsidRPr="00405813" w:rsidRDefault="00F14393" w:rsidP="00F14393">
            <w:pPr>
              <w:pStyle w:val="tablebody"/>
              <w:tabs>
                <w:tab w:val="right" w:leader="dot" w:pos="5387"/>
              </w:tabs>
              <w:spacing w:line="240" w:lineRule="auto"/>
            </w:pPr>
            <w:r w:rsidRPr="0057414D">
              <w:t>КООПЕРАЦИЯ “ПАНДА”</w:t>
            </w:r>
            <w:r w:rsidRPr="00405813">
              <w:tab/>
            </w:r>
          </w:p>
        </w:tc>
        <w:tc>
          <w:tcPr>
            <w:tcW w:w="73" w:type="pct"/>
            <w:vAlign w:val="bottom"/>
          </w:tcPr>
          <w:p w14:paraId="5761A2A0" w14:textId="77777777" w:rsidR="00F14393" w:rsidRPr="00405813" w:rsidRDefault="00F14393" w:rsidP="00F14393">
            <w:pPr>
              <w:pStyle w:val="tablebody"/>
              <w:spacing w:line="240" w:lineRule="auto"/>
            </w:pPr>
          </w:p>
        </w:tc>
        <w:tc>
          <w:tcPr>
            <w:tcW w:w="916" w:type="pct"/>
          </w:tcPr>
          <w:p w14:paraId="57A8C9C3" w14:textId="77777777" w:rsidR="00F14393" w:rsidRPr="00405813" w:rsidRDefault="00F14393" w:rsidP="00F14393">
            <w:pPr>
              <w:pStyle w:val="tablebody"/>
              <w:spacing w:line="240" w:lineRule="auto"/>
              <w:jc w:val="right"/>
              <w:rPr>
                <w:lang w:val="be-BY"/>
              </w:rPr>
            </w:pPr>
            <w:r w:rsidRPr="0057414D">
              <w:t xml:space="preserve">455 868 </w:t>
            </w:r>
          </w:p>
        </w:tc>
        <w:tc>
          <w:tcPr>
            <w:tcW w:w="70" w:type="pct"/>
          </w:tcPr>
          <w:p w14:paraId="015129E4" w14:textId="77777777" w:rsidR="00F14393" w:rsidRPr="00405813" w:rsidRDefault="00F14393" w:rsidP="00F14393">
            <w:pPr>
              <w:pStyle w:val="tablebody"/>
              <w:spacing w:line="240" w:lineRule="auto"/>
            </w:pPr>
          </w:p>
        </w:tc>
        <w:tc>
          <w:tcPr>
            <w:tcW w:w="774" w:type="pct"/>
          </w:tcPr>
          <w:p w14:paraId="21C0C075" w14:textId="77777777" w:rsidR="00F14393" w:rsidRPr="00405813" w:rsidRDefault="00F14393" w:rsidP="00F14393">
            <w:pPr>
              <w:pStyle w:val="tablebody"/>
              <w:spacing w:line="240" w:lineRule="auto"/>
              <w:jc w:val="right"/>
            </w:pPr>
            <w:r w:rsidRPr="0057414D">
              <w:t>23,15 %</w:t>
            </w:r>
          </w:p>
        </w:tc>
        <w:tc>
          <w:tcPr>
            <w:tcW w:w="70" w:type="pct"/>
            <w:vAlign w:val="bottom"/>
          </w:tcPr>
          <w:p w14:paraId="6AF03947" w14:textId="77777777" w:rsidR="00F14393" w:rsidRPr="0057414D" w:rsidRDefault="00F14393" w:rsidP="00F14393">
            <w:pPr>
              <w:pStyle w:val="tablebody"/>
              <w:spacing w:line="240" w:lineRule="auto"/>
              <w:jc w:val="right"/>
            </w:pPr>
          </w:p>
        </w:tc>
        <w:tc>
          <w:tcPr>
            <w:tcW w:w="916" w:type="pct"/>
          </w:tcPr>
          <w:p w14:paraId="1CD246A4" w14:textId="6ECB42F0" w:rsidR="00F14393" w:rsidRPr="0057414D" w:rsidRDefault="00EE4F40" w:rsidP="00F14393">
            <w:pPr>
              <w:pStyle w:val="tablebody"/>
              <w:spacing w:line="240" w:lineRule="auto"/>
              <w:jc w:val="right"/>
            </w:pPr>
            <w:r>
              <w:t>39</w:t>
            </w:r>
            <w:r w:rsidR="00F14393" w:rsidRPr="0057414D">
              <w:t xml:space="preserve">5 868 </w:t>
            </w:r>
          </w:p>
        </w:tc>
        <w:tc>
          <w:tcPr>
            <w:tcW w:w="70" w:type="pct"/>
          </w:tcPr>
          <w:p w14:paraId="49ECC025" w14:textId="77777777" w:rsidR="00F14393" w:rsidRPr="0057414D" w:rsidRDefault="00F14393" w:rsidP="00F14393">
            <w:pPr>
              <w:pStyle w:val="tablebody"/>
              <w:spacing w:line="240" w:lineRule="auto"/>
              <w:jc w:val="right"/>
            </w:pPr>
          </w:p>
        </w:tc>
        <w:tc>
          <w:tcPr>
            <w:tcW w:w="774" w:type="pct"/>
          </w:tcPr>
          <w:p w14:paraId="1A94189F" w14:textId="1AA5EBFE" w:rsidR="00F14393" w:rsidRPr="0057414D" w:rsidRDefault="00F14393" w:rsidP="00F14393">
            <w:pPr>
              <w:pStyle w:val="tablebody"/>
              <w:spacing w:line="240" w:lineRule="auto"/>
              <w:jc w:val="right"/>
            </w:pPr>
            <w:r w:rsidRPr="0057414D">
              <w:t>2</w:t>
            </w:r>
            <w:r w:rsidR="00EE4F40">
              <w:t>0</w:t>
            </w:r>
            <w:r w:rsidRPr="0057414D">
              <w:t>,1</w:t>
            </w:r>
            <w:r w:rsidR="00EE4F40">
              <w:t>0</w:t>
            </w:r>
            <w:r w:rsidRPr="0057414D">
              <w:t xml:space="preserve"> %</w:t>
            </w:r>
          </w:p>
        </w:tc>
      </w:tr>
      <w:tr w:rsidR="00C12BE3" w:rsidRPr="00405813" w14:paraId="0EF3FAEC" w14:textId="3E8142AF" w:rsidTr="00F14393">
        <w:tc>
          <w:tcPr>
            <w:tcW w:w="1337" w:type="pct"/>
            <w:vAlign w:val="bottom"/>
          </w:tcPr>
          <w:p w14:paraId="051CCEC7" w14:textId="77777777" w:rsidR="00F14393" w:rsidRPr="00405813" w:rsidRDefault="00F14393" w:rsidP="00F14393">
            <w:pPr>
              <w:pStyle w:val="tablebody"/>
              <w:tabs>
                <w:tab w:val="right" w:leader="dot" w:pos="5387"/>
              </w:tabs>
              <w:spacing w:line="240" w:lineRule="auto"/>
            </w:pPr>
            <w:r w:rsidRPr="0057414D">
              <w:rPr>
                <w:lang w:val="ru-RU"/>
              </w:rPr>
              <w:t>Тодор Рогачев</w:t>
            </w:r>
            <w:r w:rsidRPr="00405813">
              <w:tab/>
            </w:r>
          </w:p>
        </w:tc>
        <w:tc>
          <w:tcPr>
            <w:tcW w:w="73" w:type="pct"/>
            <w:vAlign w:val="bottom"/>
          </w:tcPr>
          <w:p w14:paraId="3D3550AE" w14:textId="77777777" w:rsidR="00F14393" w:rsidRPr="00405813" w:rsidRDefault="00F14393" w:rsidP="00F14393">
            <w:pPr>
              <w:pStyle w:val="tablebody"/>
              <w:spacing w:line="240" w:lineRule="auto"/>
            </w:pPr>
          </w:p>
        </w:tc>
        <w:tc>
          <w:tcPr>
            <w:tcW w:w="916" w:type="pct"/>
          </w:tcPr>
          <w:p w14:paraId="4164F961" w14:textId="77777777" w:rsidR="00F14393" w:rsidRPr="00405813" w:rsidRDefault="00F14393" w:rsidP="00F14393">
            <w:pPr>
              <w:pStyle w:val="tablebody"/>
              <w:spacing w:line="240" w:lineRule="auto"/>
              <w:jc w:val="right"/>
              <w:rPr>
                <w:lang w:val="be-BY"/>
              </w:rPr>
            </w:pPr>
            <w:r w:rsidRPr="0057414D">
              <w:t>230 190</w:t>
            </w:r>
            <w:r w:rsidRPr="0057414D">
              <w:rPr>
                <w:lang w:val="ru-RU"/>
              </w:rPr>
              <w:t xml:space="preserve"> </w:t>
            </w:r>
          </w:p>
        </w:tc>
        <w:tc>
          <w:tcPr>
            <w:tcW w:w="70" w:type="pct"/>
          </w:tcPr>
          <w:p w14:paraId="59BFD3BB" w14:textId="77777777" w:rsidR="00F14393" w:rsidRPr="00405813" w:rsidRDefault="00F14393" w:rsidP="00F14393">
            <w:pPr>
              <w:pStyle w:val="tablebody"/>
              <w:spacing w:line="240" w:lineRule="auto"/>
            </w:pPr>
          </w:p>
        </w:tc>
        <w:tc>
          <w:tcPr>
            <w:tcW w:w="774" w:type="pct"/>
          </w:tcPr>
          <w:p w14:paraId="2F2A9071" w14:textId="77777777" w:rsidR="00F14393" w:rsidRPr="00405813" w:rsidRDefault="00F14393" w:rsidP="00F14393">
            <w:pPr>
              <w:pStyle w:val="tablebody"/>
              <w:spacing w:line="240" w:lineRule="auto"/>
              <w:jc w:val="right"/>
            </w:pPr>
            <w:r w:rsidRPr="0057414D">
              <w:t>11,69 %</w:t>
            </w:r>
          </w:p>
        </w:tc>
        <w:tc>
          <w:tcPr>
            <w:tcW w:w="70" w:type="pct"/>
            <w:vAlign w:val="bottom"/>
          </w:tcPr>
          <w:p w14:paraId="7FE812E1" w14:textId="77777777" w:rsidR="00F14393" w:rsidRPr="0057414D" w:rsidRDefault="00F14393" w:rsidP="00F14393">
            <w:pPr>
              <w:pStyle w:val="tablebody"/>
              <w:spacing w:line="240" w:lineRule="auto"/>
              <w:jc w:val="right"/>
            </w:pPr>
          </w:p>
        </w:tc>
        <w:tc>
          <w:tcPr>
            <w:tcW w:w="916" w:type="pct"/>
          </w:tcPr>
          <w:p w14:paraId="052943BE" w14:textId="1617E567" w:rsidR="00F14393" w:rsidRPr="0057414D" w:rsidRDefault="00F14393" w:rsidP="00F14393">
            <w:pPr>
              <w:pStyle w:val="tablebody"/>
              <w:spacing w:line="240" w:lineRule="auto"/>
              <w:jc w:val="right"/>
            </w:pPr>
            <w:r w:rsidRPr="0057414D">
              <w:t>230 190</w:t>
            </w:r>
            <w:r w:rsidRPr="0057414D">
              <w:rPr>
                <w:lang w:val="ru-RU"/>
              </w:rPr>
              <w:t xml:space="preserve"> </w:t>
            </w:r>
          </w:p>
        </w:tc>
        <w:tc>
          <w:tcPr>
            <w:tcW w:w="70" w:type="pct"/>
          </w:tcPr>
          <w:p w14:paraId="1B188932" w14:textId="77777777" w:rsidR="00F14393" w:rsidRPr="0057414D" w:rsidRDefault="00F14393" w:rsidP="00F14393">
            <w:pPr>
              <w:pStyle w:val="tablebody"/>
              <w:spacing w:line="240" w:lineRule="auto"/>
              <w:jc w:val="right"/>
            </w:pPr>
          </w:p>
        </w:tc>
        <w:tc>
          <w:tcPr>
            <w:tcW w:w="774" w:type="pct"/>
          </w:tcPr>
          <w:p w14:paraId="17540D59" w14:textId="72CDCAC2" w:rsidR="00F14393" w:rsidRPr="0057414D" w:rsidRDefault="00F14393" w:rsidP="00F14393">
            <w:pPr>
              <w:pStyle w:val="tablebody"/>
              <w:spacing w:line="240" w:lineRule="auto"/>
              <w:jc w:val="right"/>
            </w:pPr>
            <w:r w:rsidRPr="0057414D">
              <w:t>1</w:t>
            </w:r>
            <w:r w:rsidR="00877FA8">
              <w:t>3</w:t>
            </w:r>
            <w:r w:rsidRPr="0057414D">
              <w:t>,</w:t>
            </w:r>
            <w:r w:rsidR="00877FA8">
              <w:t>21</w:t>
            </w:r>
            <w:r w:rsidRPr="0057414D">
              <w:t xml:space="preserve"> %</w:t>
            </w:r>
          </w:p>
        </w:tc>
      </w:tr>
      <w:tr w:rsidR="00C12BE3" w:rsidRPr="00405813" w14:paraId="475CF106" w14:textId="0E90BC11" w:rsidTr="00F14393">
        <w:tc>
          <w:tcPr>
            <w:tcW w:w="1337" w:type="pct"/>
            <w:vAlign w:val="bottom"/>
          </w:tcPr>
          <w:p w14:paraId="40EDE83B" w14:textId="77777777" w:rsidR="00F14393" w:rsidRPr="00405813" w:rsidRDefault="00F14393" w:rsidP="00F14393">
            <w:pPr>
              <w:pStyle w:val="tablebody"/>
              <w:tabs>
                <w:tab w:val="right" w:leader="dot" w:pos="5387"/>
              </w:tabs>
              <w:spacing w:line="240" w:lineRule="auto"/>
            </w:pPr>
            <w:r w:rsidRPr="0057414D">
              <w:rPr>
                <w:lang w:val="ru-RU"/>
              </w:rPr>
              <w:t>Константин Попов</w:t>
            </w:r>
            <w:r w:rsidRPr="00405813">
              <w:tab/>
            </w:r>
          </w:p>
        </w:tc>
        <w:tc>
          <w:tcPr>
            <w:tcW w:w="73" w:type="pct"/>
            <w:vAlign w:val="bottom"/>
          </w:tcPr>
          <w:p w14:paraId="01F2F7A1" w14:textId="77777777" w:rsidR="00F14393" w:rsidRPr="00405813" w:rsidRDefault="00F14393" w:rsidP="00F14393">
            <w:pPr>
              <w:pStyle w:val="tablebody"/>
              <w:spacing w:line="240" w:lineRule="auto"/>
            </w:pPr>
          </w:p>
        </w:tc>
        <w:tc>
          <w:tcPr>
            <w:tcW w:w="916" w:type="pct"/>
          </w:tcPr>
          <w:p w14:paraId="611286F2" w14:textId="77777777" w:rsidR="00F14393" w:rsidRPr="00405813" w:rsidRDefault="00F14393" w:rsidP="00F14393">
            <w:pPr>
              <w:pStyle w:val="tablebody"/>
              <w:spacing w:line="240" w:lineRule="auto"/>
              <w:jc w:val="right"/>
              <w:rPr>
                <w:lang w:val="be-BY"/>
              </w:rPr>
            </w:pPr>
            <w:r w:rsidRPr="0057414D">
              <w:t xml:space="preserve">89 122 </w:t>
            </w:r>
          </w:p>
        </w:tc>
        <w:tc>
          <w:tcPr>
            <w:tcW w:w="70" w:type="pct"/>
          </w:tcPr>
          <w:p w14:paraId="1ECFD93F" w14:textId="77777777" w:rsidR="00F14393" w:rsidRPr="00405813" w:rsidRDefault="00F14393" w:rsidP="00F14393">
            <w:pPr>
              <w:pStyle w:val="tablebody"/>
              <w:spacing w:line="240" w:lineRule="auto"/>
            </w:pPr>
          </w:p>
        </w:tc>
        <w:tc>
          <w:tcPr>
            <w:tcW w:w="774" w:type="pct"/>
          </w:tcPr>
          <w:p w14:paraId="26CDFC83" w14:textId="77777777" w:rsidR="00F14393" w:rsidRPr="00405813" w:rsidRDefault="00F14393" w:rsidP="00F14393">
            <w:pPr>
              <w:pStyle w:val="tablebody"/>
              <w:spacing w:line="240" w:lineRule="auto"/>
              <w:jc w:val="right"/>
            </w:pPr>
            <w:r w:rsidRPr="0057414D">
              <w:t>4,53%</w:t>
            </w:r>
          </w:p>
        </w:tc>
        <w:tc>
          <w:tcPr>
            <w:tcW w:w="70" w:type="pct"/>
            <w:vAlign w:val="bottom"/>
          </w:tcPr>
          <w:p w14:paraId="618B9C82" w14:textId="77777777" w:rsidR="00F14393" w:rsidRPr="0057414D" w:rsidRDefault="00F14393" w:rsidP="00F14393">
            <w:pPr>
              <w:pStyle w:val="tablebody"/>
              <w:spacing w:line="240" w:lineRule="auto"/>
              <w:jc w:val="right"/>
            </w:pPr>
          </w:p>
        </w:tc>
        <w:tc>
          <w:tcPr>
            <w:tcW w:w="916" w:type="pct"/>
          </w:tcPr>
          <w:p w14:paraId="44001A3E" w14:textId="4527BF5D" w:rsidR="00F14393" w:rsidRPr="0057414D" w:rsidRDefault="00877FA8" w:rsidP="00F14393">
            <w:pPr>
              <w:pStyle w:val="tablebody"/>
              <w:spacing w:line="240" w:lineRule="auto"/>
              <w:jc w:val="right"/>
            </w:pPr>
            <w:r>
              <w:t>96</w:t>
            </w:r>
            <w:r w:rsidR="00F14393" w:rsidRPr="0057414D">
              <w:t xml:space="preserve"> 122 </w:t>
            </w:r>
          </w:p>
        </w:tc>
        <w:tc>
          <w:tcPr>
            <w:tcW w:w="70" w:type="pct"/>
          </w:tcPr>
          <w:p w14:paraId="52FB8F65" w14:textId="77777777" w:rsidR="00F14393" w:rsidRPr="0057414D" w:rsidRDefault="00F14393" w:rsidP="00F14393">
            <w:pPr>
              <w:pStyle w:val="tablebody"/>
              <w:spacing w:line="240" w:lineRule="auto"/>
              <w:jc w:val="right"/>
            </w:pPr>
          </w:p>
        </w:tc>
        <w:tc>
          <w:tcPr>
            <w:tcW w:w="774" w:type="pct"/>
          </w:tcPr>
          <w:p w14:paraId="17B8EB7D" w14:textId="46C201B6" w:rsidR="00F14393" w:rsidRPr="0057414D" w:rsidRDefault="00F14393" w:rsidP="00F14393">
            <w:pPr>
              <w:pStyle w:val="tablebody"/>
              <w:spacing w:line="240" w:lineRule="auto"/>
              <w:jc w:val="right"/>
            </w:pPr>
            <w:r w:rsidRPr="0057414D">
              <w:t>4,</w:t>
            </w:r>
            <w:r w:rsidR="00877FA8">
              <w:t xml:space="preserve">88 </w:t>
            </w:r>
            <w:r w:rsidRPr="0057414D">
              <w:t>%</w:t>
            </w:r>
          </w:p>
        </w:tc>
      </w:tr>
      <w:tr w:rsidR="00C12BE3" w:rsidRPr="00405813" w14:paraId="6B221DB2" w14:textId="2C2ECD10" w:rsidTr="00F14393">
        <w:tc>
          <w:tcPr>
            <w:tcW w:w="1337" w:type="pct"/>
            <w:vAlign w:val="bottom"/>
          </w:tcPr>
          <w:p w14:paraId="53975F4D" w14:textId="77777777" w:rsidR="00F14393" w:rsidRPr="00405813" w:rsidRDefault="00F14393" w:rsidP="00F14393">
            <w:pPr>
              <w:pStyle w:val="tablebody"/>
              <w:tabs>
                <w:tab w:val="right" w:leader="dot" w:pos="5387"/>
              </w:tabs>
              <w:spacing w:line="240" w:lineRule="auto"/>
            </w:pPr>
            <w:r w:rsidRPr="0057414D">
              <w:rPr>
                <w:lang w:val="ru-RU"/>
              </w:rPr>
              <w:t>Елка Каменова- Цанкова</w:t>
            </w:r>
            <w:r w:rsidRPr="00405813">
              <w:tab/>
            </w:r>
          </w:p>
        </w:tc>
        <w:tc>
          <w:tcPr>
            <w:tcW w:w="73" w:type="pct"/>
            <w:vAlign w:val="bottom"/>
          </w:tcPr>
          <w:p w14:paraId="712FEAEE" w14:textId="77777777" w:rsidR="00F14393" w:rsidRPr="00405813" w:rsidRDefault="00F14393" w:rsidP="00F14393">
            <w:pPr>
              <w:pStyle w:val="tablebody"/>
              <w:spacing w:line="240" w:lineRule="auto"/>
            </w:pPr>
          </w:p>
        </w:tc>
        <w:tc>
          <w:tcPr>
            <w:tcW w:w="916" w:type="pct"/>
          </w:tcPr>
          <w:p w14:paraId="5654A41F" w14:textId="77777777" w:rsidR="00F14393" w:rsidRPr="00405813" w:rsidRDefault="00F14393" w:rsidP="00F14393">
            <w:pPr>
              <w:pStyle w:val="tablebody"/>
              <w:spacing w:line="240" w:lineRule="auto"/>
              <w:jc w:val="right"/>
              <w:rPr>
                <w:lang w:val="be-BY"/>
              </w:rPr>
            </w:pPr>
            <w:r w:rsidRPr="0057414D">
              <w:t xml:space="preserve">13 767 </w:t>
            </w:r>
          </w:p>
        </w:tc>
        <w:tc>
          <w:tcPr>
            <w:tcW w:w="70" w:type="pct"/>
          </w:tcPr>
          <w:p w14:paraId="08291640" w14:textId="77777777" w:rsidR="00F14393" w:rsidRPr="00405813" w:rsidRDefault="00F14393" w:rsidP="00F14393">
            <w:pPr>
              <w:pStyle w:val="tablebody"/>
              <w:spacing w:line="240" w:lineRule="auto"/>
            </w:pPr>
          </w:p>
        </w:tc>
        <w:tc>
          <w:tcPr>
            <w:tcW w:w="774" w:type="pct"/>
          </w:tcPr>
          <w:p w14:paraId="2B4758B0" w14:textId="77777777" w:rsidR="00F14393" w:rsidRPr="00405813" w:rsidRDefault="00F14393" w:rsidP="00F14393">
            <w:pPr>
              <w:pStyle w:val="tablebody"/>
              <w:spacing w:line="240" w:lineRule="auto"/>
              <w:jc w:val="right"/>
            </w:pPr>
            <w:r w:rsidRPr="0057414D">
              <w:t>0,70%</w:t>
            </w:r>
          </w:p>
        </w:tc>
        <w:tc>
          <w:tcPr>
            <w:tcW w:w="70" w:type="pct"/>
            <w:vAlign w:val="bottom"/>
          </w:tcPr>
          <w:p w14:paraId="1A7DB090" w14:textId="77777777" w:rsidR="00F14393" w:rsidRPr="0057414D" w:rsidRDefault="00F14393" w:rsidP="00F14393">
            <w:pPr>
              <w:pStyle w:val="tablebody"/>
              <w:spacing w:line="240" w:lineRule="auto"/>
              <w:jc w:val="right"/>
            </w:pPr>
          </w:p>
        </w:tc>
        <w:tc>
          <w:tcPr>
            <w:tcW w:w="916" w:type="pct"/>
          </w:tcPr>
          <w:p w14:paraId="62EB3E4E" w14:textId="6E353074" w:rsidR="00F14393" w:rsidRPr="0057414D" w:rsidRDefault="00F14393" w:rsidP="00F14393">
            <w:pPr>
              <w:pStyle w:val="tablebody"/>
              <w:spacing w:line="240" w:lineRule="auto"/>
              <w:jc w:val="right"/>
            </w:pPr>
            <w:r w:rsidRPr="0057414D">
              <w:t>1</w:t>
            </w:r>
            <w:r w:rsidR="00EE4F40">
              <w:t>6</w:t>
            </w:r>
            <w:r w:rsidRPr="0057414D">
              <w:t xml:space="preserve"> 767 </w:t>
            </w:r>
          </w:p>
        </w:tc>
        <w:tc>
          <w:tcPr>
            <w:tcW w:w="70" w:type="pct"/>
          </w:tcPr>
          <w:p w14:paraId="75C226CD" w14:textId="77777777" w:rsidR="00F14393" w:rsidRPr="0057414D" w:rsidRDefault="00F14393" w:rsidP="00F14393">
            <w:pPr>
              <w:pStyle w:val="tablebody"/>
              <w:spacing w:line="240" w:lineRule="auto"/>
              <w:jc w:val="right"/>
            </w:pPr>
          </w:p>
        </w:tc>
        <w:tc>
          <w:tcPr>
            <w:tcW w:w="774" w:type="pct"/>
          </w:tcPr>
          <w:p w14:paraId="345778F7" w14:textId="66D89CE9" w:rsidR="00F14393" w:rsidRPr="0057414D" w:rsidRDefault="00EE4F40" w:rsidP="00F14393">
            <w:pPr>
              <w:pStyle w:val="tablebody"/>
              <w:spacing w:line="240" w:lineRule="auto"/>
              <w:jc w:val="right"/>
            </w:pPr>
            <w:r>
              <w:t>0,85</w:t>
            </w:r>
            <w:r w:rsidR="00F14393" w:rsidRPr="0057414D">
              <w:t>%</w:t>
            </w:r>
          </w:p>
        </w:tc>
      </w:tr>
      <w:tr w:rsidR="00C12BE3" w:rsidRPr="00BB1E54" w14:paraId="0E871A07" w14:textId="1AC86430" w:rsidTr="00F14393">
        <w:tc>
          <w:tcPr>
            <w:tcW w:w="1337" w:type="pct"/>
            <w:vAlign w:val="bottom"/>
          </w:tcPr>
          <w:p w14:paraId="16DA13A1" w14:textId="77777777" w:rsidR="00F14393" w:rsidRPr="00405813" w:rsidRDefault="00F14393" w:rsidP="00F14393">
            <w:pPr>
              <w:pStyle w:val="tablebody"/>
              <w:tabs>
                <w:tab w:val="right" w:leader="dot" w:pos="5387"/>
              </w:tabs>
              <w:spacing w:line="240" w:lineRule="auto"/>
              <w:rPr>
                <w:b/>
                <w:bCs/>
              </w:rPr>
            </w:pPr>
            <w:r w:rsidRPr="00405813">
              <w:rPr>
                <w:b/>
                <w:bCs/>
              </w:rPr>
              <w:t xml:space="preserve">Общо </w:t>
            </w:r>
            <w:r w:rsidRPr="00405813">
              <w:tab/>
            </w:r>
          </w:p>
        </w:tc>
        <w:tc>
          <w:tcPr>
            <w:tcW w:w="73" w:type="pct"/>
          </w:tcPr>
          <w:p w14:paraId="472FB292" w14:textId="77777777" w:rsidR="00F14393" w:rsidRPr="00405813" w:rsidRDefault="00F14393" w:rsidP="00F14393">
            <w:pPr>
              <w:pStyle w:val="tablebody"/>
              <w:spacing w:line="240" w:lineRule="auto"/>
            </w:pPr>
          </w:p>
        </w:tc>
        <w:tc>
          <w:tcPr>
            <w:tcW w:w="916" w:type="pct"/>
            <w:vAlign w:val="bottom"/>
          </w:tcPr>
          <w:p w14:paraId="0BE275E4" w14:textId="77777777" w:rsidR="00F14393" w:rsidRPr="00757788" w:rsidRDefault="00F14393" w:rsidP="00F14393">
            <w:pPr>
              <w:pStyle w:val="tablebody"/>
              <w:spacing w:line="240" w:lineRule="auto"/>
              <w:jc w:val="right"/>
              <w:rPr>
                <w:b/>
                <w:bCs/>
                <w:lang w:val="be-BY"/>
              </w:rPr>
            </w:pPr>
            <w:r w:rsidRPr="00757788">
              <w:rPr>
                <w:b/>
              </w:rPr>
              <w:t>1 969 245</w:t>
            </w:r>
          </w:p>
        </w:tc>
        <w:tc>
          <w:tcPr>
            <w:tcW w:w="70" w:type="pct"/>
          </w:tcPr>
          <w:p w14:paraId="09D1600F" w14:textId="77777777" w:rsidR="00F14393" w:rsidRPr="00757788" w:rsidRDefault="00F14393" w:rsidP="00F14393">
            <w:pPr>
              <w:pStyle w:val="tablebody"/>
              <w:spacing w:line="240" w:lineRule="auto"/>
              <w:rPr>
                <w:b/>
                <w:bCs/>
              </w:rPr>
            </w:pPr>
          </w:p>
        </w:tc>
        <w:tc>
          <w:tcPr>
            <w:tcW w:w="774" w:type="pct"/>
          </w:tcPr>
          <w:p w14:paraId="405EC3B7" w14:textId="77777777" w:rsidR="00F14393" w:rsidRPr="00757788" w:rsidRDefault="00F14393" w:rsidP="00F14393">
            <w:pPr>
              <w:pStyle w:val="tablebody"/>
              <w:spacing w:line="240" w:lineRule="auto"/>
              <w:jc w:val="right"/>
              <w:rPr>
                <w:b/>
                <w:bCs/>
                <w:lang w:val="be-BY"/>
              </w:rPr>
            </w:pPr>
            <w:r w:rsidRPr="00757788">
              <w:rPr>
                <w:b/>
              </w:rPr>
              <w:t>100,00%</w:t>
            </w:r>
          </w:p>
        </w:tc>
        <w:tc>
          <w:tcPr>
            <w:tcW w:w="70" w:type="pct"/>
          </w:tcPr>
          <w:p w14:paraId="14B851B8" w14:textId="77777777" w:rsidR="00F14393" w:rsidRPr="00757788" w:rsidRDefault="00F14393" w:rsidP="00F14393">
            <w:pPr>
              <w:pStyle w:val="tablebody"/>
              <w:spacing w:line="240" w:lineRule="auto"/>
              <w:jc w:val="right"/>
              <w:rPr>
                <w:b/>
              </w:rPr>
            </w:pPr>
          </w:p>
        </w:tc>
        <w:tc>
          <w:tcPr>
            <w:tcW w:w="916" w:type="pct"/>
            <w:vAlign w:val="bottom"/>
          </w:tcPr>
          <w:p w14:paraId="7E23AFDF" w14:textId="6FF60765" w:rsidR="00F14393" w:rsidRPr="00757788" w:rsidRDefault="00F14393" w:rsidP="00F14393">
            <w:pPr>
              <w:pStyle w:val="tablebody"/>
              <w:spacing w:line="240" w:lineRule="auto"/>
              <w:jc w:val="right"/>
              <w:rPr>
                <w:b/>
              </w:rPr>
            </w:pPr>
            <w:r w:rsidRPr="00757788">
              <w:rPr>
                <w:b/>
              </w:rPr>
              <w:t>1 969 245</w:t>
            </w:r>
          </w:p>
        </w:tc>
        <w:tc>
          <w:tcPr>
            <w:tcW w:w="70" w:type="pct"/>
          </w:tcPr>
          <w:p w14:paraId="3A1EE869" w14:textId="77777777" w:rsidR="00F14393" w:rsidRPr="00757788" w:rsidRDefault="00F14393" w:rsidP="00F14393">
            <w:pPr>
              <w:pStyle w:val="tablebody"/>
              <w:spacing w:line="240" w:lineRule="auto"/>
              <w:jc w:val="right"/>
              <w:rPr>
                <w:b/>
              </w:rPr>
            </w:pPr>
          </w:p>
        </w:tc>
        <w:tc>
          <w:tcPr>
            <w:tcW w:w="774" w:type="pct"/>
          </w:tcPr>
          <w:p w14:paraId="4EC6DB49" w14:textId="4C869757" w:rsidR="00F14393" w:rsidRPr="00757788" w:rsidRDefault="00F14393" w:rsidP="00F14393">
            <w:pPr>
              <w:pStyle w:val="tablebody"/>
              <w:spacing w:line="240" w:lineRule="auto"/>
              <w:jc w:val="right"/>
              <w:rPr>
                <w:b/>
              </w:rPr>
            </w:pPr>
            <w:r w:rsidRPr="00757788">
              <w:rPr>
                <w:b/>
              </w:rPr>
              <w:t>100,00%</w:t>
            </w:r>
          </w:p>
        </w:tc>
      </w:tr>
    </w:tbl>
    <w:p w14:paraId="313B6BBC" w14:textId="145FEF4E" w:rsidR="00051BE2" w:rsidRPr="00051BE2" w:rsidRDefault="00051BE2" w:rsidP="00051BE2">
      <w:pPr>
        <w:spacing w:before="240"/>
        <w:jc w:val="both"/>
        <w:rPr>
          <w:b/>
          <w:bCs/>
        </w:rPr>
      </w:pPr>
      <w:r w:rsidRPr="00051BE2">
        <w:rPr>
          <w:b/>
          <w:bCs/>
        </w:rPr>
        <w:t xml:space="preserve"> </w:t>
      </w:r>
      <w:r>
        <w:rPr>
          <w:b/>
          <w:bCs/>
          <w:lang w:val="bg-BG"/>
        </w:rPr>
        <w:t xml:space="preserve">           4.2 </w:t>
      </w:r>
      <w:r w:rsidR="00AE1E0A">
        <w:rPr>
          <w:b/>
          <w:bCs/>
          <w:lang w:val="bg-BG"/>
        </w:rPr>
        <w:t>П</w:t>
      </w:r>
      <w:proofErr w:type="spellStart"/>
      <w:r w:rsidRPr="00051BE2">
        <w:rPr>
          <w:b/>
          <w:bCs/>
        </w:rPr>
        <w:t>рои</w:t>
      </w:r>
      <w:r>
        <w:rPr>
          <w:b/>
          <w:bCs/>
        </w:rPr>
        <w:t>зводство</w:t>
      </w:r>
      <w:proofErr w:type="spellEnd"/>
      <w:r>
        <w:rPr>
          <w:b/>
          <w:bCs/>
        </w:rPr>
        <w:t xml:space="preserve"> </w:t>
      </w:r>
      <w:proofErr w:type="spellStart"/>
      <w:r>
        <w:rPr>
          <w:b/>
          <w:bCs/>
        </w:rPr>
        <w:t>по</w:t>
      </w:r>
      <w:proofErr w:type="spellEnd"/>
      <w:r>
        <w:rPr>
          <w:b/>
          <w:bCs/>
        </w:rPr>
        <w:t xml:space="preserve"> </w:t>
      </w:r>
      <w:proofErr w:type="spellStart"/>
      <w:r>
        <w:rPr>
          <w:b/>
          <w:bCs/>
        </w:rPr>
        <w:t>несъстоятелност</w:t>
      </w:r>
      <w:proofErr w:type="spellEnd"/>
      <w:r>
        <w:rPr>
          <w:b/>
          <w:bCs/>
        </w:rPr>
        <w:t xml:space="preserve"> </w:t>
      </w:r>
    </w:p>
    <w:p w14:paraId="65DA570E" w14:textId="26776221" w:rsidR="00051BE2" w:rsidRPr="00C3083C" w:rsidRDefault="00051BE2" w:rsidP="00D87014">
      <w:pPr>
        <w:tabs>
          <w:tab w:val="left" w:pos="709"/>
        </w:tabs>
        <w:spacing w:before="240"/>
        <w:jc w:val="both"/>
        <w:rPr>
          <w:lang w:val="ru-RU"/>
        </w:rPr>
      </w:pPr>
      <w:r>
        <w:rPr>
          <w:b/>
          <w:bCs/>
          <w:lang w:val="bg-BG"/>
        </w:rPr>
        <w:tab/>
      </w:r>
      <w:r w:rsidRPr="00C3083C">
        <w:rPr>
          <w:lang w:val="ru-RU"/>
        </w:rPr>
        <w:t>През отчетното тримесечие не е откривано производство п</w:t>
      </w:r>
      <w:r w:rsidR="00AE1E0A">
        <w:rPr>
          <w:lang w:val="ru-RU"/>
        </w:rPr>
        <w:t>о несъстоятелност за Д</w:t>
      </w:r>
      <w:r w:rsidRPr="00C3083C">
        <w:rPr>
          <w:lang w:val="ru-RU"/>
        </w:rPr>
        <w:t xml:space="preserve">ружеството. </w:t>
      </w:r>
      <w:r w:rsidRPr="00814997">
        <w:rPr>
          <w:lang w:val="ru-RU"/>
        </w:rPr>
        <w:t>Пи Ар Си</w:t>
      </w:r>
      <w:r>
        <w:rPr>
          <w:lang w:val="ru-RU"/>
        </w:rPr>
        <w:t xml:space="preserve"> няма дъщерни дружества.</w:t>
      </w:r>
    </w:p>
    <w:p w14:paraId="126C5EF8" w14:textId="454332AA" w:rsidR="007D011A" w:rsidRPr="00051BE2" w:rsidRDefault="007D011A" w:rsidP="007D011A">
      <w:pPr>
        <w:spacing w:before="240"/>
        <w:ind w:firstLine="708"/>
        <w:jc w:val="both"/>
        <w:rPr>
          <w:b/>
          <w:bCs/>
        </w:rPr>
      </w:pPr>
      <w:r>
        <w:rPr>
          <w:b/>
          <w:bCs/>
          <w:lang w:val="bg-BG"/>
        </w:rPr>
        <w:t xml:space="preserve">4.3 </w:t>
      </w:r>
      <w:r w:rsidR="00AE1E0A">
        <w:rPr>
          <w:b/>
          <w:bCs/>
          <w:lang w:val="bg-BG"/>
        </w:rPr>
        <w:t>С</w:t>
      </w:r>
      <w:r>
        <w:rPr>
          <w:b/>
          <w:bCs/>
          <w:lang w:val="bg-BG"/>
        </w:rPr>
        <w:t>ъществени сделки</w:t>
      </w:r>
    </w:p>
    <w:p w14:paraId="62841C85" w14:textId="1D077D38" w:rsidR="007D011A" w:rsidRDefault="007D011A" w:rsidP="007D011A">
      <w:pPr>
        <w:tabs>
          <w:tab w:val="left" w:pos="709"/>
        </w:tabs>
        <w:spacing w:before="240"/>
        <w:jc w:val="both"/>
        <w:rPr>
          <w:lang w:val="ru-RU"/>
        </w:rPr>
      </w:pPr>
      <w:r>
        <w:rPr>
          <w:b/>
          <w:bCs/>
          <w:lang w:val="bg-BG"/>
        </w:rPr>
        <w:tab/>
      </w:r>
      <w:r w:rsidRPr="00C3083C">
        <w:rPr>
          <w:lang w:val="ru-RU"/>
        </w:rPr>
        <w:t xml:space="preserve">През отчетното тримесечие </w:t>
      </w:r>
      <w:r w:rsidR="008E31A4">
        <w:rPr>
          <w:lang w:val="ru-RU"/>
        </w:rPr>
        <w:t xml:space="preserve">Дружеството </w:t>
      </w:r>
      <w:r w:rsidRPr="00C3083C">
        <w:rPr>
          <w:lang w:val="ru-RU"/>
        </w:rPr>
        <w:t xml:space="preserve">не </w:t>
      </w:r>
      <w:r w:rsidR="008E31A4">
        <w:rPr>
          <w:lang w:val="ru-RU"/>
        </w:rPr>
        <w:t>е сключвало или изпълнявало съществени сделки</w:t>
      </w:r>
      <w:r>
        <w:rPr>
          <w:lang w:val="ru-RU"/>
        </w:rPr>
        <w:t>.</w:t>
      </w:r>
    </w:p>
    <w:p w14:paraId="615C323B" w14:textId="435D7031" w:rsidR="00ED5903" w:rsidRPr="00051BE2" w:rsidRDefault="00ED5903" w:rsidP="00ED5903">
      <w:pPr>
        <w:spacing w:before="240"/>
        <w:ind w:firstLine="708"/>
        <w:jc w:val="both"/>
        <w:rPr>
          <w:b/>
          <w:bCs/>
        </w:rPr>
      </w:pPr>
      <w:r>
        <w:rPr>
          <w:b/>
          <w:bCs/>
          <w:lang w:val="bg-BG"/>
        </w:rPr>
        <w:t>4.4 Сключване, прекратяване или разваляне на договор за съвместно предприяние</w:t>
      </w:r>
    </w:p>
    <w:p w14:paraId="28FFDC40" w14:textId="2E5A439F" w:rsidR="00ED5903" w:rsidRDefault="00ED5903" w:rsidP="00ED5903">
      <w:pPr>
        <w:tabs>
          <w:tab w:val="left" w:pos="709"/>
        </w:tabs>
        <w:spacing w:before="240"/>
        <w:jc w:val="both"/>
        <w:rPr>
          <w:lang w:val="ru-RU"/>
        </w:rPr>
      </w:pPr>
      <w:r>
        <w:rPr>
          <w:b/>
          <w:bCs/>
          <w:lang w:val="bg-BG"/>
        </w:rPr>
        <w:tab/>
      </w:r>
      <w:r w:rsidRPr="00C3083C">
        <w:rPr>
          <w:lang w:val="ru-RU"/>
        </w:rPr>
        <w:t xml:space="preserve">През отчетното тримесечие </w:t>
      </w:r>
      <w:r>
        <w:rPr>
          <w:lang w:val="ru-RU"/>
        </w:rPr>
        <w:t xml:space="preserve">Дружеството </w:t>
      </w:r>
      <w:r w:rsidRPr="00C3083C">
        <w:rPr>
          <w:lang w:val="ru-RU"/>
        </w:rPr>
        <w:t xml:space="preserve">не </w:t>
      </w:r>
      <w:r>
        <w:rPr>
          <w:lang w:val="ru-RU"/>
        </w:rPr>
        <w:t>е сключвало, прекратявало или разваляло договор за съвместно предприятие.</w:t>
      </w:r>
    </w:p>
    <w:p w14:paraId="0FFDAD92" w14:textId="2C1B6AD1" w:rsidR="00D87014" w:rsidRPr="00051BE2" w:rsidRDefault="00D87014" w:rsidP="00D87014">
      <w:pPr>
        <w:spacing w:before="240"/>
        <w:ind w:firstLine="708"/>
        <w:jc w:val="both"/>
        <w:rPr>
          <w:b/>
          <w:bCs/>
        </w:rPr>
      </w:pPr>
      <w:r>
        <w:rPr>
          <w:b/>
          <w:bCs/>
          <w:lang w:val="bg-BG"/>
        </w:rPr>
        <w:t>4.5 Промяна на одиторите и причини за това</w:t>
      </w:r>
    </w:p>
    <w:p w14:paraId="2986483D" w14:textId="77777777" w:rsidR="008F39FF" w:rsidRDefault="00D87014" w:rsidP="00D87014">
      <w:pPr>
        <w:spacing w:before="240"/>
        <w:ind w:firstLine="708"/>
        <w:jc w:val="both"/>
        <w:rPr>
          <w:lang w:val="bg-BG"/>
        </w:rPr>
      </w:pPr>
      <w:r>
        <w:rPr>
          <w:lang w:val="bg-BG"/>
        </w:rPr>
        <w:t>През първото тримесечие на 2017 г. не е и</w:t>
      </w:r>
      <w:r w:rsidR="008F39FF">
        <w:rPr>
          <w:lang w:val="bg-BG"/>
        </w:rPr>
        <w:t>звършвана промяна в одитора на Д</w:t>
      </w:r>
      <w:r>
        <w:rPr>
          <w:lang w:val="bg-BG"/>
        </w:rPr>
        <w:t xml:space="preserve">ружеството. </w:t>
      </w:r>
    </w:p>
    <w:p w14:paraId="65AE46FB" w14:textId="50C17A86" w:rsidR="00D87014" w:rsidRDefault="00D87014" w:rsidP="00D87014">
      <w:pPr>
        <w:spacing w:before="240"/>
        <w:ind w:firstLine="708"/>
        <w:jc w:val="both"/>
        <w:rPr>
          <w:color w:val="000000"/>
          <w:lang w:val="ru-RU"/>
        </w:rPr>
      </w:pPr>
      <w:r>
        <w:rPr>
          <w:lang w:val="ru-RU"/>
        </w:rPr>
        <w:t xml:space="preserve">На проведеното на 28.06.2016 г. редовно годишно общо събрание на акционерите на дружеството </w:t>
      </w:r>
      <w:r>
        <w:rPr>
          <w:color w:val="000000"/>
          <w:lang w:val="ru-RU"/>
        </w:rPr>
        <w:t xml:space="preserve">беше прието решение за избор на регистриран одитор на </w:t>
      </w:r>
      <w:r>
        <w:rPr>
          <w:lang w:val="ru-RU"/>
        </w:rPr>
        <w:t>«Пи Ар Си» АДСИЦ</w:t>
      </w:r>
      <w:r>
        <w:rPr>
          <w:color w:val="000000"/>
          <w:lang w:val="ru-RU"/>
        </w:rPr>
        <w:t xml:space="preserve"> за 2016 г. съгласно препоръката на одитния комитет,</w:t>
      </w:r>
      <w:r>
        <w:rPr>
          <w:color w:val="000000"/>
        </w:rPr>
        <w:t xml:space="preserve"> а</w:t>
      </w:r>
      <w:r>
        <w:rPr>
          <w:color w:val="000000"/>
          <w:lang w:val="ru-RU"/>
        </w:rPr>
        <w:t xml:space="preserve"> именно – Екатерина Славкова, регистриран одитор с диплома № 0638 от 2008 г.</w:t>
      </w:r>
    </w:p>
    <w:p w14:paraId="35234D5A" w14:textId="5D581F7C" w:rsidR="006C4AF3" w:rsidRPr="00051BE2" w:rsidRDefault="006C4AF3" w:rsidP="006C4AF3">
      <w:pPr>
        <w:spacing w:before="240"/>
        <w:ind w:firstLine="708"/>
        <w:jc w:val="both"/>
        <w:rPr>
          <w:b/>
          <w:bCs/>
        </w:rPr>
      </w:pPr>
      <w:r>
        <w:rPr>
          <w:b/>
          <w:bCs/>
          <w:lang w:val="bg-BG"/>
        </w:rPr>
        <w:t xml:space="preserve">4.6 </w:t>
      </w:r>
      <w:r w:rsidR="00AE1E0A">
        <w:rPr>
          <w:b/>
          <w:bCs/>
          <w:lang w:val="bg-BG"/>
        </w:rPr>
        <w:t>С</w:t>
      </w:r>
      <w:r w:rsidRPr="00DB6D93">
        <w:rPr>
          <w:b/>
          <w:lang w:val="bg-BG"/>
        </w:rPr>
        <w:t>ъдебно или арбитражно дело</w:t>
      </w:r>
    </w:p>
    <w:p w14:paraId="465606D4" w14:textId="3736AE86" w:rsidR="006C4AF3" w:rsidRPr="005811FE" w:rsidRDefault="006C4AF3" w:rsidP="006C4AF3">
      <w:pPr>
        <w:spacing w:before="240"/>
        <w:ind w:firstLine="709"/>
        <w:jc w:val="both"/>
        <w:rPr>
          <w:lang w:val="bg-BG"/>
        </w:rPr>
      </w:pPr>
      <w:r>
        <w:rPr>
          <w:lang w:val="bg-BG"/>
        </w:rPr>
        <w:t xml:space="preserve">През първото тримесечие на 2017 г. </w:t>
      </w:r>
      <w:r w:rsidRPr="005811FE">
        <w:rPr>
          <w:lang w:val="bg-BG"/>
        </w:rPr>
        <w:t>не е образувано или прекратено съдебно или арбитражно дело, отнасящо се</w:t>
      </w:r>
      <w:r>
        <w:rPr>
          <w:lang w:val="bg-BG"/>
        </w:rPr>
        <w:t xml:space="preserve"> до задължения или вземания на Д</w:t>
      </w:r>
      <w:r w:rsidRPr="005811FE">
        <w:rPr>
          <w:lang w:val="bg-BG"/>
        </w:rPr>
        <w:t>ружеството, с цена на иска най-малко 10 на сто от собстве</w:t>
      </w:r>
      <w:r>
        <w:rPr>
          <w:lang w:val="bg-BG"/>
        </w:rPr>
        <w:t>ния капитал на Д</w:t>
      </w:r>
      <w:r w:rsidRPr="005811FE">
        <w:rPr>
          <w:lang w:val="bg-BG"/>
        </w:rPr>
        <w:t>ружеството.</w:t>
      </w:r>
    </w:p>
    <w:p w14:paraId="7EC138A9" w14:textId="3A1E6E85" w:rsidR="00AE1E0A" w:rsidRPr="00051BE2" w:rsidRDefault="00AE1E0A" w:rsidP="00AE1E0A">
      <w:pPr>
        <w:spacing w:before="240"/>
        <w:ind w:firstLine="708"/>
        <w:jc w:val="both"/>
        <w:rPr>
          <w:b/>
          <w:bCs/>
        </w:rPr>
      </w:pPr>
      <w:r>
        <w:rPr>
          <w:b/>
          <w:bCs/>
          <w:lang w:val="bg-BG"/>
        </w:rPr>
        <w:t>4.7 Други обстоятелства</w:t>
      </w:r>
    </w:p>
    <w:p w14:paraId="435B93DA" w14:textId="352CE73A" w:rsidR="00ED5903" w:rsidRPr="00AE1E0A" w:rsidRDefault="00AE1E0A" w:rsidP="00AE1E0A">
      <w:pPr>
        <w:spacing w:before="240"/>
        <w:ind w:firstLine="709"/>
        <w:jc w:val="both"/>
        <w:rPr>
          <w:lang w:val="bg-BG"/>
        </w:rPr>
      </w:pPr>
      <w:r>
        <w:rPr>
          <w:lang w:val="bg-BG"/>
        </w:rPr>
        <w:t xml:space="preserve">През първото тримесечие на 2017 г не са настъпили други обстоятелства, които </w:t>
      </w:r>
      <w:r w:rsidRPr="004E555A">
        <w:rPr>
          <w:lang w:val="bg-BG"/>
        </w:rPr>
        <w:t xml:space="preserve">биха могли да бъдат от значение за инвеститорите при вземане на решение да придобият, да продадат или да продължат да притежават ценни книжа на </w:t>
      </w:r>
      <w:proofErr w:type="spellStart"/>
      <w:r w:rsidRPr="004E555A">
        <w:rPr>
          <w:color w:val="000000"/>
        </w:rPr>
        <w:t>Пи</w:t>
      </w:r>
      <w:proofErr w:type="spellEnd"/>
      <w:r w:rsidRPr="004E555A">
        <w:rPr>
          <w:color w:val="000000"/>
        </w:rPr>
        <w:t xml:space="preserve"> </w:t>
      </w:r>
      <w:proofErr w:type="spellStart"/>
      <w:r w:rsidRPr="004E555A">
        <w:rPr>
          <w:color w:val="000000"/>
        </w:rPr>
        <w:t>Ар</w:t>
      </w:r>
      <w:proofErr w:type="spellEnd"/>
      <w:r w:rsidRPr="004E555A">
        <w:rPr>
          <w:color w:val="000000"/>
        </w:rPr>
        <w:t xml:space="preserve"> </w:t>
      </w:r>
      <w:proofErr w:type="spellStart"/>
      <w:r w:rsidRPr="004E555A">
        <w:rPr>
          <w:color w:val="000000"/>
        </w:rPr>
        <w:t>Си</w:t>
      </w:r>
      <w:proofErr w:type="spellEnd"/>
      <w:r>
        <w:rPr>
          <w:color w:val="000000"/>
          <w:lang w:val="bg-BG"/>
        </w:rPr>
        <w:t>.</w:t>
      </w:r>
    </w:p>
    <w:p w14:paraId="214B98BF" w14:textId="7E198E99" w:rsidR="00C307DB" w:rsidRDefault="00C307DB" w:rsidP="003D589D">
      <w:pPr>
        <w:ind w:firstLine="708"/>
        <w:jc w:val="both"/>
        <w:rPr>
          <w:lang w:val="bg-BG"/>
        </w:rPr>
      </w:pPr>
    </w:p>
    <w:p w14:paraId="35807F24" w14:textId="77777777" w:rsidR="00FE6AF6" w:rsidRPr="00531074" w:rsidRDefault="00FE6AF6" w:rsidP="003D589D">
      <w:pPr>
        <w:ind w:firstLine="708"/>
        <w:jc w:val="both"/>
        <w:rPr>
          <w:lang w:val="bg-BG"/>
        </w:rPr>
      </w:pPr>
    </w:p>
    <w:p w14:paraId="6C2FA742" w14:textId="62E526C6" w:rsidR="00C307DB" w:rsidRPr="00ED0EA3" w:rsidRDefault="00C307DB" w:rsidP="00FE6AF6">
      <w:pPr>
        <w:pStyle w:val="Heading1"/>
        <w:spacing w:before="0" w:after="0" w:line="240" w:lineRule="auto"/>
        <w:ind w:firstLine="709"/>
        <w:rPr>
          <w:lang w:val="bg-BG"/>
        </w:rPr>
      </w:pPr>
      <w:bookmarkStart w:id="11" w:name="_Toc480982973"/>
      <w:r w:rsidRPr="00ED0EA3">
        <w:rPr>
          <w:lang w:val="bg-BG"/>
        </w:rPr>
        <w:lastRenderedPageBreak/>
        <w:t xml:space="preserve">V. </w:t>
      </w:r>
      <w:r w:rsidR="00F406FE">
        <w:rPr>
          <w:lang w:val="bg-BG"/>
        </w:rPr>
        <w:t>ДРУГИ</w:t>
      </w:r>
      <w:bookmarkEnd w:id="11"/>
      <w:r w:rsidR="00701C91" w:rsidRPr="00ED0EA3">
        <w:rPr>
          <w:lang w:val="bg-BG"/>
        </w:rPr>
        <w:t xml:space="preserve"> </w:t>
      </w:r>
    </w:p>
    <w:p w14:paraId="3DF140EB" w14:textId="2E51488A" w:rsidR="00A47913" w:rsidRPr="00ED0EA3" w:rsidRDefault="00FE6AF6" w:rsidP="00A452EC">
      <w:pPr>
        <w:pStyle w:val="Heading2"/>
        <w:spacing w:line="240" w:lineRule="auto"/>
        <w:ind w:firstLine="708"/>
        <w:rPr>
          <w:lang w:val="bg-BG"/>
        </w:rPr>
      </w:pPr>
      <w:bookmarkStart w:id="12" w:name="_Toc480982974"/>
      <w:r>
        <w:rPr>
          <w:lang w:val="bg-BG"/>
        </w:rPr>
        <w:t>5</w:t>
      </w:r>
      <w:r w:rsidR="00A47913" w:rsidRPr="00A37A82">
        <w:rPr>
          <w:lang w:val="bg-BG"/>
        </w:rPr>
        <w:t xml:space="preserve">.1 </w:t>
      </w:r>
      <w:r>
        <w:rPr>
          <w:lang w:val="bg-BG"/>
        </w:rPr>
        <w:t>Финансов отчет на обслужващото дружество</w:t>
      </w:r>
      <w:bookmarkEnd w:id="12"/>
    </w:p>
    <w:p w14:paraId="223AEAA4" w14:textId="73E4C458" w:rsidR="00FE6AF6" w:rsidRDefault="00FE6AF6" w:rsidP="00FE6AF6">
      <w:pPr>
        <w:spacing w:before="240"/>
        <w:ind w:firstLine="708"/>
        <w:jc w:val="both"/>
        <w:rPr>
          <w:lang w:val="bg-BG"/>
        </w:rPr>
      </w:pPr>
      <w:r>
        <w:rPr>
          <w:lang w:val="bg-BG"/>
        </w:rPr>
        <w:t xml:space="preserve">Финансово-счетоводна информация на обслужващото дружество </w:t>
      </w:r>
      <w:r w:rsidR="00154ACB">
        <w:rPr>
          <w:lang w:val="bg-BG"/>
        </w:rPr>
        <w:t xml:space="preserve">Пи Ар Ем ООД </w:t>
      </w:r>
      <w:r>
        <w:rPr>
          <w:lang w:val="bg-BG"/>
        </w:rPr>
        <w:t xml:space="preserve">за първо тримесечие на 2017 г. се съдържа в </w:t>
      </w:r>
      <w:r>
        <w:rPr>
          <w:u w:val="single"/>
          <w:lang w:val="bg-BG"/>
        </w:rPr>
        <w:t>Приложение № 2</w:t>
      </w:r>
      <w:r>
        <w:rPr>
          <w:lang w:val="bg-BG"/>
        </w:rPr>
        <w:t xml:space="preserve"> към настоящия документ и е негова неразделна част.</w:t>
      </w:r>
    </w:p>
    <w:p w14:paraId="3DF4C6C1" w14:textId="77777777" w:rsidR="00C307DB" w:rsidRDefault="00C307DB" w:rsidP="003D589D">
      <w:pPr>
        <w:ind w:firstLine="360"/>
        <w:jc w:val="both"/>
        <w:rPr>
          <w:lang w:val="bg-BG"/>
        </w:rPr>
      </w:pPr>
    </w:p>
    <w:p w14:paraId="7279A32A" w14:textId="3758ECB5" w:rsidR="00C307DB" w:rsidRPr="00B3125D" w:rsidRDefault="00B3125D" w:rsidP="00B3125D">
      <w:pPr>
        <w:ind w:firstLine="360"/>
        <w:jc w:val="center"/>
      </w:pPr>
      <w:r>
        <w:rPr>
          <w:lang w:val="bg-BG"/>
        </w:rPr>
        <w:t xml:space="preserve">* </w:t>
      </w:r>
      <w:r>
        <w:t>* * * *</w:t>
      </w:r>
    </w:p>
    <w:p w14:paraId="4C54BEA1" w14:textId="49B3779E" w:rsidR="00B3125D" w:rsidRDefault="00B3125D" w:rsidP="003D589D">
      <w:pPr>
        <w:ind w:firstLine="360"/>
        <w:jc w:val="both"/>
        <w:rPr>
          <w:lang w:val="bg-BG"/>
        </w:rPr>
      </w:pPr>
    </w:p>
    <w:p w14:paraId="7FF324A5" w14:textId="6AC4B2F8" w:rsidR="00B3125D" w:rsidRPr="00F67681" w:rsidRDefault="00B3125D" w:rsidP="003D589D">
      <w:pPr>
        <w:ind w:firstLine="360"/>
        <w:jc w:val="both"/>
        <w:rPr>
          <w:lang w:val="bg-BG"/>
        </w:rPr>
      </w:pPr>
      <w:r>
        <w:rPr>
          <w:lang w:val="bg-BG"/>
        </w:rPr>
        <w:tab/>
      </w:r>
    </w:p>
    <w:p w14:paraId="2924D343" w14:textId="27C30D0C" w:rsidR="00C307DB" w:rsidRPr="00B3125D" w:rsidRDefault="00AD7027" w:rsidP="00B3125D">
      <w:pPr>
        <w:jc w:val="center"/>
        <w:rPr>
          <w:lang w:val="bg-BG"/>
        </w:rPr>
      </w:pPr>
      <w:r w:rsidRPr="00B3125D">
        <w:rPr>
          <w:lang w:val="bg-BG"/>
        </w:rPr>
        <w:t>За „ПИ АР СИ“ АДСИЦ</w:t>
      </w:r>
    </w:p>
    <w:p w14:paraId="04C96738" w14:textId="77777777" w:rsidR="00C307DB" w:rsidRPr="00AD74FE" w:rsidRDefault="00C307DB" w:rsidP="003D589D">
      <w:pPr>
        <w:jc w:val="both"/>
        <w:rPr>
          <w:b/>
          <w:bCs/>
          <w:lang w:val="bg-BG"/>
        </w:rPr>
      </w:pPr>
    </w:p>
    <w:p w14:paraId="3D897376" w14:textId="4782AA42" w:rsidR="00C307DB" w:rsidRDefault="00C307DB" w:rsidP="003D589D">
      <w:pPr>
        <w:jc w:val="both"/>
        <w:rPr>
          <w:b/>
          <w:bCs/>
          <w:lang w:val="bg-BG"/>
        </w:rPr>
      </w:pPr>
    </w:p>
    <w:p w14:paraId="7ACA716D" w14:textId="262B6CD3" w:rsidR="00B3125D" w:rsidRDefault="00B3125D" w:rsidP="003D589D">
      <w:pPr>
        <w:jc w:val="both"/>
        <w:rPr>
          <w:b/>
          <w:bCs/>
          <w:lang w:val="bg-BG"/>
        </w:rPr>
      </w:pPr>
    </w:p>
    <w:p w14:paraId="6AFA9851" w14:textId="77777777" w:rsidR="00B3125D" w:rsidRPr="00AD74FE" w:rsidRDefault="00B3125D" w:rsidP="003D589D">
      <w:pPr>
        <w:jc w:val="both"/>
        <w:rPr>
          <w:b/>
          <w:bCs/>
          <w:lang w:val="bg-BG"/>
        </w:rPr>
      </w:pPr>
    </w:p>
    <w:p w14:paraId="5D1F3E79" w14:textId="2E61348F" w:rsidR="00C307DB" w:rsidRPr="00A452EC" w:rsidRDefault="00C307DB" w:rsidP="003D589D">
      <w:pPr>
        <w:jc w:val="center"/>
        <w:rPr>
          <w:bCs/>
          <w:lang w:val="bg-BG"/>
        </w:rPr>
      </w:pPr>
      <w:r w:rsidRPr="00A452EC">
        <w:rPr>
          <w:bCs/>
          <w:lang w:val="bg-BG"/>
        </w:rPr>
        <w:t>___________________________</w:t>
      </w:r>
    </w:p>
    <w:p w14:paraId="5D524CEF" w14:textId="034CE170" w:rsidR="00707BA5" w:rsidRDefault="00563B86" w:rsidP="00A452EC">
      <w:pPr>
        <w:spacing w:before="120"/>
        <w:jc w:val="center"/>
        <w:rPr>
          <w:lang w:val="bg-BG"/>
        </w:rPr>
      </w:pPr>
      <w:r>
        <w:rPr>
          <w:lang w:val="bg-BG"/>
        </w:rPr>
        <w:t>Алекси Попов</w:t>
      </w:r>
      <w:r w:rsidR="00C307DB" w:rsidRPr="00AD74FE">
        <w:rPr>
          <w:lang w:val="bg-BG"/>
        </w:rPr>
        <w:t xml:space="preserve"> </w:t>
      </w:r>
    </w:p>
    <w:p w14:paraId="12AC822C" w14:textId="433ED630" w:rsidR="00C307DB" w:rsidRPr="00707BA5" w:rsidRDefault="00C307DB" w:rsidP="00707BA5">
      <w:pPr>
        <w:spacing w:before="120"/>
        <w:jc w:val="center"/>
        <w:rPr>
          <w:i/>
          <w:lang w:val="bg-BG"/>
        </w:rPr>
      </w:pPr>
      <w:r w:rsidRPr="00AD74FE">
        <w:rPr>
          <w:lang w:val="bg-BG"/>
        </w:rPr>
        <w:t xml:space="preserve"> </w:t>
      </w:r>
      <w:r w:rsidRPr="00707BA5">
        <w:rPr>
          <w:i/>
          <w:lang w:val="bg-BG"/>
        </w:rPr>
        <w:t>Изпълнителен директор</w:t>
      </w:r>
    </w:p>
    <w:p w14:paraId="7F0AA022" w14:textId="77777777" w:rsidR="00C307DB" w:rsidRPr="00707BA5" w:rsidRDefault="00C307DB" w:rsidP="003D589D">
      <w:pPr>
        <w:jc w:val="center"/>
        <w:rPr>
          <w:i/>
          <w:lang w:val="bg-BG"/>
        </w:rPr>
      </w:pPr>
    </w:p>
    <w:p w14:paraId="55AE237F" w14:textId="31ECAA85" w:rsidR="00C307DB" w:rsidRDefault="00C307DB" w:rsidP="003D589D">
      <w:pPr>
        <w:jc w:val="center"/>
        <w:rPr>
          <w:lang w:val="bg-BG"/>
        </w:rPr>
      </w:pPr>
    </w:p>
    <w:p w14:paraId="5F5690AC" w14:textId="35123485" w:rsidR="00707BA5" w:rsidRDefault="00707BA5" w:rsidP="003D589D">
      <w:pPr>
        <w:jc w:val="center"/>
        <w:rPr>
          <w:lang w:val="bg-BG"/>
        </w:rPr>
      </w:pPr>
    </w:p>
    <w:p w14:paraId="1675A15E" w14:textId="54988F95" w:rsidR="00707BA5" w:rsidRDefault="00707BA5" w:rsidP="003D589D">
      <w:pPr>
        <w:jc w:val="center"/>
        <w:rPr>
          <w:lang w:val="bg-BG"/>
        </w:rPr>
      </w:pPr>
    </w:p>
    <w:p w14:paraId="7BC91FFE" w14:textId="77777777" w:rsidR="00707BA5" w:rsidRPr="00AD74FE" w:rsidRDefault="00707BA5" w:rsidP="003D589D">
      <w:pPr>
        <w:jc w:val="center"/>
        <w:rPr>
          <w:lang w:val="bg-BG"/>
        </w:rPr>
      </w:pPr>
    </w:p>
    <w:sectPr w:rsidR="00707BA5" w:rsidRPr="00AD74FE" w:rsidSect="00A53EB6">
      <w:footerReference w:type="default" r:id="rId8"/>
      <w:pgSz w:w="11906" w:h="16838"/>
      <w:pgMar w:top="851" w:right="851" w:bottom="851" w:left="851" w:header="708" w:footer="49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B8547" w14:textId="77777777" w:rsidR="00675B1B" w:rsidRDefault="00675B1B">
      <w:r>
        <w:separator/>
      </w:r>
    </w:p>
  </w:endnote>
  <w:endnote w:type="continuationSeparator" w:id="0">
    <w:p w14:paraId="3113BEE0" w14:textId="77777777" w:rsidR="00675B1B" w:rsidRDefault="00675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929984"/>
      <w:docPartObj>
        <w:docPartGallery w:val="Page Numbers (Bottom of Page)"/>
        <w:docPartUnique/>
      </w:docPartObj>
    </w:sdtPr>
    <w:sdtEndPr>
      <w:rPr>
        <w:noProof/>
      </w:rPr>
    </w:sdtEndPr>
    <w:sdtContent>
      <w:p w14:paraId="2736DB04" w14:textId="22142823" w:rsidR="00E64E6C" w:rsidRDefault="00E64E6C">
        <w:pPr>
          <w:pStyle w:val="Footer"/>
          <w:jc w:val="center"/>
        </w:pPr>
        <w:r>
          <w:fldChar w:fldCharType="begin"/>
        </w:r>
        <w:r>
          <w:instrText xml:space="preserve"> PAGE   \* MERGEFORMAT </w:instrText>
        </w:r>
        <w:r>
          <w:fldChar w:fldCharType="separate"/>
        </w:r>
        <w:r w:rsidR="00E21851">
          <w:rPr>
            <w:noProof/>
          </w:rPr>
          <w:t>8</w:t>
        </w:r>
        <w:r>
          <w:rPr>
            <w:noProof/>
          </w:rPr>
          <w:fldChar w:fldCharType="end"/>
        </w:r>
      </w:p>
    </w:sdtContent>
  </w:sdt>
  <w:p w14:paraId="5C5A7B01" w14:textId="77777777" w:rsidR="00E64E6C" w:rsidRDefault="00E64E6C" w:rsidP="002E3F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D41D9" w14:textId="77777777" w:rsidR="00675B1B" w:rsidRDefault="00675B1B">
      <w:r>
        <w:separator/>
      </w:r>
    </w:p>
  </w:footnote>
  <w:footnote w:type="continuationSeparator" w:id="0">
    <w:p w14:paraId="0F04E029" w14:textId="77777777" w:rsidR="00675B1B" w:rsidRDefault="00675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1D23"/>
    <w:multiLevelType w:val="hybridMultilevel"/>
    <w:tmpl w:val="05C239F8"/>
    <w:lvl w:ilvl="0" w:tplc="04020001">
      <w:start w:val="1"/>
      <w:numFmt w:val="bullet"/>
      <w:lvlText w:val=""/>
      <w:lvlJc w:val="left"/>
      <w:pPr>
        <w:tabs>
          <w:tab w:val="num" w:pos="540"/>
        </w:tabs>
        <w:ind w:left="540" w:hanging="360"/>
      </w:pPr>
      <w:rPr>
        <w:rFonts w:ascii="Symbol" w:hAnsi="Symbol" w:cs="Symbol" w:hint="default"/>
      </w:rPr>
    </w:lvl>
    <w:lvl w:ilvl="1" w:tplc="04020003">
      <w:start w:val="1"/>
      <w:numFmt w:val="bullet"/>
      <w:lvlText w:val="o"/>
      <w:lvlJc w:val="left"/>
      <w:pPr>
        <w:tabs>
          <w:tab w:val="num" w:pos="1260"/>
        </w:tabs>
        <w:ind w:left="1260" w:hanging="360"/>
      </w:pPr>
      <w:rPr>
        <w:rFonts w:ascii="Courier New" w:hAnsi="Courier New" w:cs="Courier New" w:hint="default"/>
      </w:rPr>
    </w:lvl>
    <w:lvl w:ilvl="2" w:tplc="04020005">
      <w:start w:val="1"/>
      <w:numFmt w:val="bullet"/>
      <w:lvlText w:val=""/>
      <w:lvlJc w:val="left"/>
      <w:pPr>
        <w:tabs>
          <w:tab w:val="num" w:pos="1980"/>
        </w:tabs>
        <w:ind w:left="1980" w:hanging="360"/>
      </w:pPr>
      <w:rPr>
        <w:rFonts w:ascii="Wingdings" w:hAnsi="Wingdings" w:cs="Wingdings" w:hint="default"/>
      </w:rPr>
    </w:lvl>
    <w:lvl w:ilvl="3" w:tplc="04020001">
      <w:start w:val="1"/>
      <w:numFmt w:val="bullet"/>
      <w:lvlText w:val=""/>
      <w:lvlJc w:val="left"/>
      <w:pPr>
        <w:tabs>
          <w:tab w:val="num" w:pos="2700"/>
        </w:tabs>
        <w:ind w:left="2700" w:hanging="360"/>
      </w:pPr>
      <w:rPr>
        <w:rFonts w:ascii="Symbol" w:hAnsi="Symbol" w:cs="Symbol" w:hint="default"/>
      </w:rPr>
    </w:lvl>
    <w:lvl w:ilvl="4" w:tplc="04020003">
      <w:start w:val="1"/>
      <w:numFmt w:val="bullet"/>
      <w:lvlText w:val="o"/>
      <w:lvlJc w:val="left"/>
      <w:pPr>
        <w:tabs>
          <w:tab w:val="num" w:pos="3420"/>
        </w:tabs>
        <w:ind w:left="3420" w:hanging="360"/>
      </w:pPr>
      <w:rPr>
        <w:rFonts w:ascii="Courier New" w:hAnsi="Courier New" w:cs="Courier New" w:hint="default"/>
      </w:rPr>
    </w:lvl>
    <w:lvl w:ilvl="5" w:tplc="04020005">
      <w:start w:val="1"/>
      <w:numFmt w:val="bullet"/>
      <w:lvlText w:val=""/>
      <w:lvlJc w:val="left"/>
      <w:pPr>
        <w:tabs>
          <w:tab w:val="num" w:pos="4140"/>
        </w:tabs>
        <w:ind w:left="4140" w:hanging="360"/>
      </w:pPr>
      <w:rPr>
        <w:rFonts w:ascii="Wingdings" w:hAnsi="Wingdings" w:cs="Wingdings" w:hint="default"/>
      </w:rPr>
    </w:lvl>
    <w:lvl w:ilvl="6" w:tplc="04020001">
      <w:start w:val="1"/>
      <w:numFmt w:val="bullet"/>
      <w:lvlText w:val=""/>
      <w:lvlJc w:val="left"/>
      <w:pPr>
        <w:tabs>
          <w:tab w:val="num" w:pos="4860"/>
        </w:tabs>
        <w:ind w:left="4860" w:hanging="360"/>
      </w:pPr>
      <w:rPr>
        <w:rFonts w:ascii="Symbol" w:hAnsi="Symbol" w:cs="Symbol" w:hint="default"/>
      </w:rPr>
    </w:lvl>
    <w:lvl w:ilvl="7" w:tplc="04020003">
      <w:start w:val="1"/>
      <w:numFmt w:val="bullet"/>
      <w:lvlText w:val="o"/>
      <w:lvlJc w:val="left"/>
      <w:pPr>
        <w:tabs>
          <w:tab w:val="num" w:pos="5580"/>
        </w:tabs>
        <w:ind w:left="5580" w:hanging="360"/>
      </w:pPr>
      <w:rPr>
        <w:rFonts w:ascii="Courier New" w:hAnsi="Courier New" w:cs="Courier New" w:hint="default"/>
      </w:rPr>
    </w:lvl>
    <w:lvl w:ilvl="8" w:tplc="04020005">
      <w:start w:val="1"/>
      <w:numFmt w:val="bullet"/>
      <w:lvlText w:val=""/>
      <w:lvlJc w:val="left"/>
      <w:pPr>
        <w:tabs>
          <w:tab w:val="num" w:pos="6300"/>
        </w:tabs>
        <w:ind w:left="6300" w:hanging="360"/>
      </w:pPr>
      <w:rPr>
        <w:rFonts w:ascii="Wingdings" w:hAnsi="Wingdings" w:cs="Wingdings" w:hint="default"/>
      </w:rPr>
    </w:lvl>
  </w:abstractNum>
  <w:abstractNum w:abstractNumId="1" w15:restartNumberingAfterBreak="0">
    <w:nsid w:val="01F71483"/>
    <w:multiLevelType w:val="hybridMultilevel"/>
    <w:tmpl w:val="3D764C1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5A52FBB"/>
    <w:multiLevelType w:val="hybridMultilevel"/>
    <w:tmpl w:val="9F5C28F8"/>
    <w:lvl w:ilvl="0" w:tplc="04020001">
      <w:start w:val="1"/>
      <w:numFmt w:val="bullet"/>
      <w:lvlText w:val=""/>
      <w:lvlJc w:val="left"/>
      <w:pPr>
        <w:tabs>
          <w:tab w:val="num" w:pos="360"/>
        </w:tabs>
        <w:ind w:left="360" w:hanging="360"/>
      </w:pPr>
      <w:rPr>
        <w:rFonts w:ascii="Symbol" w:hAnsi="Symbol" w:cs="Symbol" w:hint="default"/>
      </w:rPr>
    </w:lvl>
    <w:lvl w:ilvl="1" w:tplc="04020003">
      <w:start w:val="1"/>
      <w:numFmt w:val="bullet"/>
      <w:lvlText w:val="o"/>
      <w:lvlJc w:val="left"/>
      <w:pPr>
        <w:tabs>
          <w:tab w:val="num" w:pos="2007"/>
        </w:tabs>
        <w:ind w:left="2007" w:hanging="360"/>
      </w:pPr>
      <w:rPr>
        <w:rFonts w:ascii="Courier New" w:hAnsi="Courier New" w:cs="Courier New" w:hint="default"/>
      </w:rPr>
    </w:lvl>
    <w:lvl w:ilvl="2" w:tplc="04020005">
      <w:start w:val="1"/>
      <w:numFmt w:val="bullet"/>
      <w:lvlText w:val=""/>
      <w:lvlJc w:val="left"/>
      <w:pPr>
        <w:tabs>
          <w:tab w:val="num" w:pos="2727"/>
        </w:tabs>
        <w:ind w:left="2727" w:hanging="360"/>
      </w:pPr>
      <w:rPr>
        <w:rFonts w:ascii="Wingdings" w:hAnsi="Wingdings" w:cs="Wingdings" w:hint="default"/>
      </w:rPr>
    </w:lvl>
    <w:lvl w:ilvl="3" w:tplc="04020001">
      <w:start w:val="1"/>
      <w:numFmt w:val="bullet"/>
      <w:lvlText w:val=""/>
      <w:lvlJc w:val="left"/>
      <w:pPr>
        <w:tabs>
          <w:tab w:val="num" w:pos="3447"/>
        </w:tabs>
        <w:ind w:left="3447" w:hanging="360"/>
      </w:pPr>
      <w:rPr>
        <w:rFonts w:ascii="Symbol" w:hAnsi="Symbol" w:cs="Symbol" w:hint="default"/>
      </w:rPr>
    </w:lvl>
    <w:lvl w:ilvl="4" w:tplc="04020003">
      <w:start w:val="1"/>
      <w:numFmt w:val="bullet"/>
      <w:lvlText w:val="o"/>
      <w:lvlJc w:val="left"/>
      <w:pPr>
        <w:tabs>
          <w:tab w:val="num" w:pos="4167"/>
        </w:tabs>
        <w:ind w:left="4167" w:hanging="360"/>
      </w:pPr>
      <w:rPr>
        <w:rFonts w:ascii="Courier New" w:hAnsi="Courier New" w:cs="Courier New" w:hint="default"/>
      </w:rPr>
    </w:lvl>
    <w:lvl w:ilvl="5" w:tplc="04020005">
      <w:start w:val="1"/>
      <w:numFmt w:val="bullet"/>
      <w:lvlText w:val=""/>
      <w:lvlJc w:val="left"/>
      <w:pPr>
        <w:tabs>
          <w:tab w:val="num" w:pos="4887"/>
        </w:tabs>
        <w:ind w:left="4887" w:hanging="360"/>
      </w:pPr>
      <w:rPr>
        <w:rFonts w:ascii="Wingdings" w:hAnsi="Wingdings" w:cs="Wingdings" w:hint="default"/>
      </w:rPr>
    </w:lvl>
    <w:lvl w:ilvl="6" w:tplc="04020001">
      <w:start w:val="1"/>
      <w:numFmt w:val="bullet"/>
      <w:lvlText w:val=""/>
      <w:lvlJc w:val="left"/>
      <w:pPr>
        <w:tabs>
          <w:tab w:val="num" w:pos="5607"/>
        </w:tabs>
        <w:ind w:left="5607" w:hanging="360"/>
      </w:pPr>
      <w:rPr>
        <w:rFonts w:ascii="Symbol" w:hAnsi="Symbol" w:cs="Symbol" w:hint="default"/>
      </w:rPr>
    </w:lvl>
    <w:lvl w:ilvl="7" w:tplc="04020003">
      <w:start w:val="1"/>
      <w:numFmt w:val="bullet"/>
      <w:lvlText w:val="o"/>
      <w:lvlJc w:val="left"/>
      <w:pPr>
        <w:tabs>
          <w:tab w:val="num" w:pos="6327"/>
        </w:tabs>
        <w:ind w:left="6327" w:hanging="360"/>
      </w:pPr>
      <w:rPr>
        <w:rFonts w:ascii="Courier New" w:hAnsi="Courier New" w:cs="Courier New" w:hint="default"/>
      </w:rPr>
    </w:lvl>
    <w:lvl w:ilvl="8" w:tplc="04020005">
      <w:start w:val="1"/>
      <w:numFmt w:val="bullet"/>
      <w:lvlText w:val=""/>
      <w:lvlJc w:val="left"/>
      <w:pPr>
        <w:tabs>
          <w:tab w:val="num" w:pos="7047"/>
        </w:tabs>
        <w:ind w:left="7047" w:hanging="360"/>
      </w:pPr>
      <w:rPr>
        <w:rFonts w:ascii="Wingdings" w:hAnsi="Wingdings" w:cs="Wingdings" w:hint="default"/>
      </w:rPr>
    </w:lvl>
  </w:abstractNum>
  <w:abstractNum w:abstractNumId="3" w15:restartNumberingAfterBreak="0">
    <w:nsid w:val="09EA19B3"/>
    <w:multiLevelType w:val="hybridMultilevel"/>
    <w:tmpl w:val="AD646160"/>
    <w:lvl w:ilvl="0" w:tplc="141E18E0">
      <w:start w:val="1"/>
      <w:numFmt w:val="lowerLetter"/>
      <w:lvlText w:val="%1)"/>
      <w:lvlJc w:val="left"/>
      <w:pPr>
        <w:tabs>
          <w:tab w:val="num" w:pos="1209"/>
        </w:tabs>
        <w:ind w:left="1209" w:hanging="360"/>
      </w:pPr>
      <w:rPr>
        <w:rFonts w:ascii="Times New Roman" w:eastAsia="Times New Roman" w:hAnsi="Times New Roman"/>
      </w:rPr>
    </w:lvl>
    <w:lvl w:ilvl="1" w:tplc="77A43B66">
      <w:numFmt w:val="bullet"/>
      <w:lvlText w:val="-"/>
      <w:lvlJc w:val="left"/>
      <w:pPr>
        <w:tabs>
          <w:tab w:val="num" w:pos="1929"/>
        </w:tabs>
        <w:ind w:left="1929" w:hanging="360"/>
      </w:pPr>
      <w:rPr>
        <w:rFonts w:ascii="Times New Roman" w:eastAsia="Times New Roman" w:hAnsi="Times New Roman" w:hint="default"/>
      </w:rPr>
    </w:lvl>
    <w:lvl w:ilvl="2" w:tplc="04020005">
      <w:start w:val="1"/>
      <w:numFmt w:val="bullet"/>
      <w:lvlText w:val=""/>
      <w:lvlJc w:val="left"/>
      <w:pPr>
        <w:tabs>
          <w:tab w:val="num" w:pos="2649"/>
        </w:tabs>
        <w:ind w:left="2649" w:hanging="360"/>
      </w:pPr>
      <w:rPr>
        <w:rFonts w:ascii="Wingdings" w:hAnsi="Wingdings" w:cs="Wingdings" w:hint="default"/>
      </w:rPr>
    </w:lvl>
    <w:lvl w:ilvl="3" w:tplc="04020001">
      <w:start w:val="1"/>
      <w:numFmt w:val="bullet"/>
      <w:lvlText w:val=""/>
      <w:lvlJc w:val="left"/>
      <w:pPr>
        <w:tabs>
          <w:tab w:val="num" w:pos="3369"/>
        </w:tabs>
        <w:ind w:left="3369" w:hanging="360"/>
      </w:pPr>
      <w:rPr>
        <w:rFonts w:ascii="Symbol" w:hAnsi="Symbol" w:cs="Symbol" w:hint="default"/>
      </w:rPr>
    </w:lvl>
    <w:lvl w:ilvl="4" w:tplc="04020003">
      <w:start w:val="1"/>
      <w:numFmt w:val="bullet"/>
      <w:lvlText w:val="o"/>
      <w:lvlJc w:val="left"/>
      <w:pPr>
        <w:tabs>
          <w:tab w:val="num" w:pos="4089"/>
        </w:tabs>
        <w:ind w:left="4089" w:hanging="360"/>
      </w:pPr>
      <w:rPr>
        <w:rFonts w:ascii="Courier New" w:hAnsi="Courier New" w:cs="Courier New" w:hint="default"/>
      </w:rPr>
    </w:lvl>
    <w:lvl w:ilvl="5" w:tplc="04020005">
      <w:start w:val="1"/>
      <w:numFmt w:val="bullet"/>
      <w:lvlText w:val=""/>
      <w:lvlJc w:val="left"/>
      <w:pPr>
        <w:tabs>
          <w:tab w:val="num" w:pos="4809"/>
        </w:tabs>
        <w:ind w:left="4809" w:hanging="360"/>
      </w:pPr>
      <w:rPr>
        <w:rFonts w:ascii="Wingdings" w:hAnsi="Wingdings" w:cs="Wingdings" w:hint="default"/>
      </w:rPr>
    </w:lvl>
    <w:lvl w:ilvl="6" w:tplc="04020001">
      <w:start w:val="1"/>
      <w:numFmt w:val="bullet"/>
      <w:lvlText w:val=""/>
      <w:lvlJc w:val="left"/>
      <w:pPr>
        <w:tabs>
          <w:tab w:val="num" w:pos="5529"/>
        </w:tabs>
        <w:ind w:left="5529" w:hanging="360"/>
      </w:pPr>
      <w:rPr>
        <w:rFonts w:ascii="Symbol" w:hAnsi="Symbol" w:cs="Symbol" w:hint="default"/>
      </w:rPr>
    </w:lvl>
    <w:lvl w:ilvl="7" w:tplc="04020003">
      <w:start w:val="1"/>
      <w:numFmt w:val="bullet"/>
      <w:lvlText w:val="o"/>
      <w:lvlJc w:val="left"/>
      <w:pPr>
        <w:tabs>
          <w:tab w:val="num" w:pos="6249"/>
        </w:tabs>
        <w:ind w:left="6249" w:hanging="360"/>
      </w:pPr>
      <w:rPr>
        <w:rFonts w:ascii="Courier New" w:hAnsi="Courier New" w:cs="Courier New" w:hint="default"/>
      </w:rPr>
    </w:lvl>
    <w:lvl w:ilvl="8" w:tplc="04020005">
      <w:start w:val="1"/>
      <w:numFmt w:val="bullet"/>
      <w:lvlText w:val=""/>
      <w:lvlJc w:val="left"/>
      <w:pPr>
        <w:tabs>
          <w:tab w:val="num" w:pos="6969"/>
        </w:tabs>
        <w:ind w:left="6969" w:hanging="360"/>
      </w:pPr>
      <w:rPr>
        <w:rFonts w:ascii="Wingdings" w:hAnsi="Wingdings" w:cs="Wingdings" w:hint="default"/>
      </w:rPr>
    </w:lvl>
  </w:abstractNum>
  <w:abstractNum w:abstractNumId="4" w15:restartNumberingAfterBreak="0">
    <w:nsid w:val="0A71518F"/>
    <w:multiLevelType w:val="hybridMultilevel"/>
    <w:tmpl w:val="540E2F78"/>
    <w:lvl w:ilvl="0" w:tplc="04020001">
      <w:start w:val="1"/>
      <w:numFmt w:val="bullet"/>
      <w:lvlText w:val=""/>
      <w:lvlJc w:val="left"/>
      <w:pPr>
        <w:ind w:left="1135" w:hanging="360"/>
      </w:pPr>
      <w:rPr>
        <w:rFonts w:ascii="Symbol" w:hAnsi="Symbol" w:cs="Symbol" w:hint="default"/>
      </w:rPr>
    </w:lvl>
    <w:lvl w:ilvl="1" w:tplc="04020003">
      <w:start w:val="1"/>
      <w:numFmt w:val="bullet"/>
      <w:lvlText w:val="o"/>
      <w:lvlJc w:val="left"/>
      <w:pPr>
        <w:ind w:left="1855" w:hanging="360"/>
      </w:pPr>
      <w:rPr>
        <w:rFonts w:ascii="Courier New" w:hAnsi="Courier New" w:cs="Courier New" w:hint="default"/>
      </w:rPr>
    </w:lvl>
    <w:lvl w:ilvl="2" w:tplc="04020005">
      <w:start w:val="1"/>
      <w:numFmt w:val="bullet"/>
      <w:lvlText w:val=""/>
      <w:lvlJc w:val="left"/>
      <w:pPr>
        <w:ind w:left="2575" w:hanging="360"/>
      </w:pPr>
      <w:rPr>
        <w:rFonts w:ascii="Wingdings" w:hAnsi="Wingdings" w:cs="Wingdings" w:hint="default"/>
      </w:rPr>
    </w:lvl>
    <w:lvl w:ilvl="3" w:tplc="04020001">
      <w:start w:val="1"/>
      <w:numFmt w:val="bullet"/>
      <w:lvlText w:val=""/>
      <w:lvlJc w:val="left"/>
      <w:pPr>
        <w:ind w:left="3295" w:hanging="360"/>
      </w:pPr>
      <w:rPr>
        <w:rFonts w:ascii="Symbol" w:hAnsi="Symbol" w:cs="Symbol" w:hint="default"/>
      </w:rPr>
    </w:lvl>
    <w:lvl w:ilvl="4" w:tplc="04020003">
      <w:start w:val="1"/>
      <w:numFmt w:val="bullet"/>
      <w:lvlText w:val="o"/>
      <w:lvlJc w:val="left"/>
      <w:pPr>
        <w:ind w:left="4015" w:hanging="360"/>
      </w:pPr>
      <w:rPr>
        <w:rFonts w:ascii="Courier New" w:hAnsi="Courier New" w:cs="Courier New" w:hint="default"/>
      </w:rPr>
    </w:lvl>
    <w:lvl w:ilvl="5" w:tplc="04020005">
      <w:start w:val="1"/>
      <w:numFmt w:val="bullet"/>
      <w:lvlText w:val=""/>
      <w:lvlJc w:val="left"/>
      <w:pPr>
        <w:ind w:left="4735" w:hanging="360"/>
      </w:pPr>
      <w:rPr>
        <w:rFonts w:ascii="Wingdings" w:hAnsi="Wingdings" w:cs="Wingdings" w:hint="default"/>
      </w:rPr>
    </w:lvl>
    <w:lvl w:ilvl="6" w:tplc="04020001">
      <w:start w:val="1"/>
      <w:numFmt w:val="bullet"/>
      <w:lvlText w:val=""/>
      <w:lvlJc w:val="left"/>
      <w:pPr>
        <w:ind w:left="5455" w:hanging="360"/>
      </w:pPr>
      <w:rPr>
        <w:rFonts w:ascii="Symbol" w:hAnsi="Symbol" w:cs="Symbol" w:hint="default"/>
      </w:rPr>
    </w:lvl>
    <w:lvl w:ilvl="7" w:tplc="04020003">
      <w:start w:val="1"/>
      <w:numFmt w:val="bullet"/>
      <w:lvlText w:val="o"/>
      <w:lvlJc w:val="left"/>
      <w:pPr>
        <w:ind w:left="6175" w:hanging="360"/>
      </w:pPr>
      <w:rPr>
        <w:rFonts w:ascii="Courier New" w:hAnsi="Courier New" w:cs="Courier New" w:hint="default"/>
      </w:rPr>
    </w:lvl>
    <w:lvl w:ilvl="8" w:tplc="04020005">
      <w:start w:val="1"/>
      <w:numFmt w:val="bullet"/>
      <w:lvlText w:val=""/>
      <w:lvlJc w:val="left"/>
      <w:pPr>
        <w:ind w:left="6895" w:hanging="360"/>
      </w:pPr>
      <w:rPr>
        <w:rFonts w:ascii="Wingdings" w:hAnsi="Wingdings" w:cs="Wingdings" w:hint="default"/>
      </w:rPr>
    </w:lvl>
  </w:abstractNum>
  <w:abstractNum w:abstractNumId="5" w15:restartNumberingAfterBreak="0">
    <w:nsid w:val="0A78567B"/>
    <w:multiLevelType w:val="hybridMultilevel"/>
    <w:tmpl w:val="D79E651C"/>
    <w:lvl w:ilvl="0" w:tplc="4C502584">
      <w:start w:val="1"/>
      <w:numFmt w:val="bullet"/>
      <w:lvlText w:val="-"/>
      <w:lvlJc w:val="left"/>
      <w:pPr>
        <w:tabs>
          <w:tab w:val="num" w:pos="1080"/>
        </w:tabs>
        <w:ind w:left="1080" w:hanging="360"/>
      </w:pPr>
      <w:rPr>
        <w:rFonts w:ascii="Arial" w:eastAsia="Times New Roman" w:hAnsi="Arial"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6" w15:restartNumberingAfterBreak="0">
    <w:nsid w:val="0CEC6096"/>
    <w:multiLevelType w:val="multilevel"/>
    <w:tmpl w:val="4FC6F43A"/>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109D1BAE"/>
    <w:multiLevelType w:val="hybridMultilevel"/>
    <w:tmpl w:val="5FCA66BC"/>
    <w:lvl w:ilvl="0" w:tplc="A8D803EA">
      <w:start w:val="1"/>
      <w:numFmt w:val="decimal"/>
      <w:lvlText w:val="%1."/>
      <w:lvlJc w:val="left"/>
      <w:pPr>
        <w:tabs>
          <w:tab w:val="num" w:pos="540"/>
        </w:tabs>
        <w:ind w:left="540" w:hanging="360"/>
      </w:pPr>
      <w:rPr>
        <w:rFonts w:hint="default"/>
        <w:u w:val="single"/>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8" w15:restartNumberingAfterBreak="0">
    <w:nsid w:val="11301E0F"/>
    <w:multiLevelType w:val="multilevel"/>
    <w:tmpl w:val="62E4244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86"/>
        </w:tabs>
        <w:ind w:left="786"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45241F6"/>
    <w:multiLevelType w:val="hybridMultilevel"/>
    <w:tmpl w:val="82BE4028"/>
    <w:lvl w:ilvl="0" w:tplc="04020001">
      <w:start w:val="1"/>
      <w:numFmt w:val="bullet"/>
      <w:lvlText w:val=""/>
      <w:lvlJc w:val="left"/>
      <w:pPr>
        <w:tabs>
          <w:tab w:val="num" w:pos="1425"/>
        </w:tabs>
        <w:ind w:left="1425" w:hanging="360"/>
      </w:pPr>
      <w:rPr>
        <w:rFonts w:ascii="Symbol" w:hAnsi="Symbol" w:cs="Symbol" w:hint="default"/>
      </w:rPr>
    </w:lvl>
    <w:lvl w:ilvl="1" w:tplc="04020003">
      <w:start w:val="1"/>
      <w:numFmt w:val="bullet"/>
      <w:lvlText w:val="o"/>
      <w:lvlJc w:val="left"/>
      <w:pPr>
        <w:tabs>
          <w:tab w:val="num" w:pos="2145"/>
        </w:tabs>
        <w:ind w:left="2145" w:hanging="360"/>
      </w:pPr>
      <w:rPr>
        <w:rFonts w:ascii="Courier New" w:hAnsi="Courier New" w:cs="Courier New" w:hint="default"/>
      </w:rPr>
    </w:lvl>
    <w:lvl w:ilvl="2" w:tplc="04020005">
      <w:start w:val="1"/>
      <w:numFmt w:val="bullet"/>
      <w:lvlText w:val=""/>
      <w:lvlJc w:val="left"/>
      <w:pPr>
        <w:tabs>
          <w:tab w:val="num" w:pos="2865"/>
        </w:tabs>
        <w:ind w:left="2865" w:hanging="360"/>
      </w:pPr>
      <w:rPr>
        <w:rFonts w:ascii="Wingdings" w:hAnsi="Wingdings" w:cs="Wingdings" w:hint="default"/>
      </w:rPr>
    </w:lvl>
    <w:lvl w:ilvl="3" w:tplc="04020001">
      <w:start w:val="1"/>
      <w:numFmt w:val="bullet"/>
      <w:lvlText w:val=""/>
      <w:lvlJc w:val="left"/>
      <w:pPr>
        <w:tabs>
          <w:tab w:val="num" w:pos="3585"/>
        </w:tabs>
        <w:ind w:left="3585" w:hanging="360"/>
      </w:pPr>
      <w:rPr>
        <w:rFonts w:ascii="Symbol" w:hAnsi="Symbol" w:cs="Symbol" w:hint="default"/>
      </w:rPr>
    </w:lvl>
    <w:lvl w:ilvl="4" w:tplc="04020003">
      <w:start w:val="1"/>
      <w:numFmt w:val="bullet"/>
      <w:lvlText w:val="o"/>
      <w:lvlJc w:val="left"/>
      <w:pPr>
        <w:tabs>
          <w:tab w:val="num" w:pos="4305"/>
        </w:tabs>
        <w:ind w:left="4305" w:hanging="360"/>
      </w:pPr>
      <w:rPr>
        <w:rFonts w:ascii="Courier New" w:hAnsi="Courier New" w:cs="Courier New" w:hint="default"/>
      </w:rPr>
    </w:lvl>
    <w:lvl w:ilvl="5" w:tplc="04020005">
      <w:start w:val="1"/>
      <w:numFmt w:val="bullet"/>
      <w:lvlText w:val=""/>
      <w:lvlJc w:val="left"/>
      <w:pPr>
        <w:tabs>
          <w:tab w:val="num" w:pos="5025"/>
        </w:tabs>
        <w:ind w:left="5025" w:hanging="360"/>
      </w:pPr>
      <w:rPr>
        <w:rFonts w:ascii="Wingdings" w:hAnsi="Wingdings" w:cs="Wingdings" w:hint="default"/>
      </w:rPr>
    </w:lvl>
    <w:lvl w:ilvl="6" w:tplc="04020001">
      <w:start w:val="1"/>
      <w:numFmt w:val="bullet"/>
      <w:lvlText w:val=""/>
      <w:lvlJc w:val="left"/>
      <w:pPr>
        <w:tabs>
          <w:tab w:val="num" w:pos="5745"/>
        </w:tabs>
        <w:ind w:left="5745" w:hanging="360"/>
      </w:pPr>
      <w:rPr>
        <w:rFonts w:ascii="Symbol" w:hAnsi="Symbol" w:cs="Symbol" w:hint="default"/>
      </w:rPr>
    </w:lvl>
    <w:lvl w:ilvl="7" w:tplc="04020003">
      <w:start w:val="1"/>
      <w:numFmt w:val="bullet"/>
      <w:lvlText w:val="o"/>
      <w:lvlJc w:val="left"/>
      <w:pPr>
        <w:tabs>
          <w:tab w:val="num" w:pos="6465"/>
        </w:tabs>
        <w:ind w:left="6465" w:hanging="360"/>
      </w:pPr>
      <w:rPr>
        <w:rFonts w:ascii="Courier New" w:hAnsi="Courier New" w:cs="Courier New" w:hint="default"/>
      </w:rPr>
    </w:lvl>
    <w:lvl w:ilvl="8" w:tplc="04020005">
      <w:start w:val="1"/>
      <w:numFmt w:val="bullet"/>
      <w:lvlText w:val=""/>
      <w:lvlJc w:val="left"/>
      <w:pPr>
        <w:tabs>
          <w:tab w:val="num" w:pos="7185"/>
        </w:tabs>
        <w:ind w:left="7185" w:hanging="360"/>
      </w:pPr>
      <w:rPr>
        <w:rFonts w:ascii="Wingdings" w:hAnsi="Wingdings" w:cs="Wingdings" w:hint="default"/>
      </w:rPr>
    </w:lvl>
  </w:abstractNum>
  <w:abstractNum w:abstractNumId="10" w15:restartNumberingAfterBreak="0">
    <w:nsid w:val="15AE6CCA"/>
    <w:multiLevelType w:val="hybridMultilevel"/>
    <w:tmpl w:val="7CD4568C"/>
    <w:lvl w:ilvl="0" w:tplc="04090001">
      <w:start w:val="1"/>
      <w:numFmt w:val="bullet"/>
      <w:lvlText w:val=""/>
      <w:lvlJc w:val="left"/>
      <w:pPr>
        <w:ind w:left="1620" w:hanging="360"/>
      </w:pPr>
      <w:rPr>
        <w:rFonts w:ascii="Symbol" w:hAnsi="Symbol" w:cs="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cs="Wingdings" w:hint="default"/>
      </w:rPr>
    </w:lvl>
    <w:lvl w:ilvl="3" w:tplc="04090001">
      <w:start w:val="1"/>
      <w:numFmt w:val="bullet"/>
      <w:lvlText w:val=""/>
      <w:lvlJc w:val="left"/>
      <w:pPr>
        <w:ind w:left="3780" w:hanging="360"/>
      </w:pPr>
      <w:rPr>
        <w:rFonts w:ascii="Symbol" w:hAnsi="Symbol" w:cs="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cs="Wingdings" w:hint="default"/>
      </w:rPr>
    </w:lvl>
    <w:lvl w:ilvl="6" w:tplc="04090001">
      <w:start w:val="1"/>
      <w:numFmt w:val="bullet"/>
      <w:lvlText w:val=""/>
      <w:lvlJc w:val="left"/>
      <w:pPr>
        <w:ind w:left="5940" w:hanging="360"/>
      </w:pPr>
      <w:rPr>
        <w:rFonts w:ascii="Symbol" w:hAnsi="Symbol" w:cs="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cs="Wingdings" w:hint="default"/>
      </w:rPr>
    </w:lvl>
  </w:abstractNum>
  <w:abstractNum w:abstractNumId="11" w15:restartNumberingAfterBreak="0">
    <w:nsid w:val="183C7768"/>
    <w:multiLevelType w:val="hybridMultilevel"/>
    <w:tmpl w:val="E6F290D4"/>
    <w:lvl w:ilvl="0" w:tplc="29E0FF3A">
      <w:numFmt w:val="bullet"/>
      <w:lvlText w:val="-"/>
      <w:lvlJc w:val="left"/>
      <w:pPr>
        <w:ind w:left="720" w:hanging="360"/>
      </w:pPr>
      <w:rPr>
        <w:rFonts w:ascii="Calibri" w:eastAsia="Calibri" w:hAnsi="Calibri"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2" w15:restartNumberingAfterBreak="0">
    <w:nsid w:val="1BFE04E1"/>
    <w:multiLevelType w:val="hybridMultilevel"/>
    <w:tmpl w:val="6ECCE1BC"/>
    <w:lvl w:ilvl="0" w:tplc="0402000F">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3" w15:restartNumberingAfterBreak="0">
    <w:nsid w:val="20871F98"/>
    <w:multiLevelType w:val="hybridMultilevel"/>
    <w:tmpl w:val="897E1DE2"/>
    <w:lvl w:ilvl="0" w:tplc="04020009">
      <w:start w:val="1"/>
      <w:numFmt w:val="bullet"/>
      <w:lvlText w:val=""/>
      <w:lvlJc w:val="left"/>
      <w:pPr>
        <w:tabs>
          <w:tab w:val="num" w:pos="720"/>
        </w:tabs>
        <w:ind w:left="720" w:hanging="360"/>
      </w:pPr>
      <w:rPr>
        <w:rFonts w:ascii="Wingdings" w:hAnsi="Wingdings" w:cs="Wingdings"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25851D7"/>
    <w:multiLevelType w:val="hybridMultilevel"/>
    <w:tmpl w:val="C546AD56"/>
    <w:lvl w:ilvl="0" w:tplc="04020001">
      <w:start w:val="1"/>
      <w:numFmt w:val="bullet"/>
      <w:lvlText w:val=""/>
      <w:lvlJc w:val="left"/>
      <w:pPr>
        <w:tabs>
          <w:tab w:val="num" w:pos="720"/>
        </w:tabs>
        <w:ind w:left="720" w:hanging="360"/>
      </w:pPr>
      <w:rPr>
        <w:rFonts w:ascii="Symbol" w:hAnsi="Symbol" w:cs="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27642FE"/>
    <w:multiLevelType w:val="hybridMultilevel"/>
    <w:tmpl w:val="A45AAAB0"/>
    <w:lvl w:ilvl="0" w:tplc="04020001">
      <w:start w:val="1"/>
      <w:numFmt w:val="bullet"/>
      <w:lvlText w:val=""/>
      <w:lvlJc w:val="left"/>
      <w:pPr>
        <w:tabs>
          <w:tab w:val="num" w:pos="720"/>
        </w:tabs>
        <w:ind w:left="720" w:hanging="360"/>
      </w:pPr>
      <w:rPr>
        <w:rFonts w:ascii="Symbol" w:hAnsi="Symbol" w:cs="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229C7DA1"/>
    <w:multiLevelType w:val="hybridMultilevel"/>
    <w:tmpl w:val="FC0CEADC"/>
    <w:lvl w:ilvl="0" w:tplc="A31854C8">
      <w:start w:val="1"/>
      <w:numFmt w:val="decimal"/>
      <w:lvlText w:val="(%1)"/>
      <w:lvlJc w:val="left"/>
      <w:pPr>
        <w:ind w:left="720" w:hanging="360"/>
      </w:pPr>
      <w:rPr>
        <w:rFonts w:ascii="Tahoma" w:hAnsi="Tahoma" w:cs="Tahom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365DCE"/>
    <w:multiLevelType w:val="hybridMultilevel"/>
    <w:tmpl w:val="EAAC7C68"/>
    <w:lvl w:ilvl="0" w:tplc="04020001">
      <w:start w:val="1"/>
      <w:numFmt w:val="bullet"/>
      <w:lvlText w:val=""/>
      <w:lvlJc w:val="left"/>
      <w:pPr>
        <w:tabs>
          <w:tab w:val="num" w:pos="1146"/>
        </w:tabs>
        <w:ind w:left="1146" w:hanging="360"/>
      </w:pPr>
      <w:rPr>
        <w:rFonts w:ascii="Symbol" w:hAnsi="Symbol" w:cs="Symbol" w:hint="default"/>
      </w:rPr>
    </w:lvl>
    <w:lvl w:ilvl="1" w:tplc="04020003">
      <w:start w:val="1"/>
      <w:numFmt w:val="bullet"/>
      <w:lvlText w:val="o"/>
      <w:lvlJc w:val="left"/>
      <w:pPr>
        <w:tabs>
          <w:tab w:val="num" w:pos="1866"/>
        </w:tabs>
        <w:ind w:left="1866" w:hanging="360"/>
      </w:pPr>
      <w:rPr>
        <w:rFonts w:ascii="Courier New" w:hAnsi="Courier New" w:cs="Courier New" w:hint="default"/>
      </w:rPr>
    </w:lvl>
    <w:lvl w:ilvl="2" w:tplc="04020005">
      <w:start w:val="1"/>
      <w:numFmt w:val="bullet"/>
      <w:lvlText w:val=""/>
      <w:lvlJc w:val="left"/>
      <w:pPr>
        <w:tabs>
          <w:tab w:val="num" w:pos="2586"/>
        </w:tabs>
        <w:ind w:left="2586" w:hanging="360"/>
      </w:pPr>
      <w:rPr>
        <w:rFonts w:ascii="Wingdings" w:hAnsi="Wingdings" w:cs="Wingdings" w:hint="default"/>
      </w:rPr>
    </w:lvl>
    <w:lvl w:ilvl="3" w:tplc="04020001">
      <w:start w:val="1"/>
      <w:numFmt w:val="bullet"/>
      <w:lvlText w:val=""/>
      <w:lvlJc w:val="left"/>
      <w:pPr>
        <w:tabs>
          <w:tab w:val="num" w:pos="3306"/>
        </w:tabs>
        <w:ind w:left="3306" w:hanging="360"/>
      </w:pPr>
      <w:rPr>
        <w:rFonts w:ascii="Symbol" w:hAnsi="Symbol" w:cs="Symbol" w:hint="default"/>
      </w:rPr>
    </w:lvl>
    <w:lvl w:ilvl="4" w:tplc="04020003">
      <w:start w:val="1"/>
      <w:numFmt w:val="bullet"/>
      <w:lvlText w:val="o"/>
      <w:lvlJc w:val="left"/>
      <w:pPr>
        <w:tabs>
          <w:tab w:val="num" w:pos="4026"/>
        </w:tabs>
        <w:ind w:left="4026" w:hanging="360"/>
      </w:pPr>
      <w:rPr>
        <w:rFonts w:ascii="Courier New" w:hAnsi="Courier New" w:cs="Courier New" w:hint="default"/>
      </w:rPr>
    </w:lvl>
    <w:lvl w:ilvl="5" w:tplc="04020005">
      <w:start w:val="1"/>
      <w:numFmt w:val="bullet"/>
      <w:lvlText w:val=""/>
      <w:lvlJc w:val="left"/>
      <w:pPr>
        <w:tabs>
          <w:tab w:val="num" w:pos="4746"/>
        </w:tabs>
        <w:ind w:left="4746" w:hanging="360"/>
      </w:pPr>
      <w:rPr>
        <w:rFonts w:ascii="Wingdings" w:hAnsi="Wingdings" w:cs="Wingdings" w:hint="default"/>
      </w:rPr>
    </w:lvl>
    <w:lvl w:ilvl="6" w:tplc="04020001">
      <w:start w:val="1"/>
      <w:numFmt w:val="bullet"/>
      <w:lvlText w:val=""/>
      <w:lvlJc w:val="left"/>
      <w:pPr>
        <w:tabs>
          <w:tab w:val="num" w:pos="5466"/>
        </w:tabs>
        <w:ind w:left="5466" w:hanging="360"/>
      </w:pPr>
      <w:rPr>
        <w:rFonts w:ascii="Symbol" w:hAnsi="Symbol" w:cs="Symbol" w:hint="default"/>
      </w:rPr>
    </w:lvl>
    <w:lvl w:ilvl="7" w:tplc="04020003">
      <w:start w:val="1"/>
      <w:numFmt w:val="bullet"/>
      <w:lvlText w:val="o"/>
      <w:lvlJc w:val="left"/>
      <w:pPr>
        <w:tabs>
          <w:tab w:val="num" w:pos="6186"/>
        </w:tabs>
        <w:ind w:left="6186" w:hanging="360"/>
      </w:pPr>
      <w:rPr>
        <w:rFonts w:ascii="Courier New" w:hAnsi="Courier New" w:cs="Courier New" w:hint="default"/>
      </w:rPr>
    </w:lvl>
    <w:lvl w:ilvl="8" w:tplc="04020005">
      <w:start w:val="1"/>
      <w:numFmt w:val="bullet"/>
      <w:lvlText w:val=""/>
      <w:lvlJc w:val="left"/>
      <w:pPr>
        <w:tabs>
          <w:tab w:val="num" w:pos="6906"/>
        </w:tabs>
        <w:ind w:left="6906" w:hanging="360"/>
      </w:pPr>
      <w:rPr>
        <w:rFonts w:ascii="Wingdings" w:hAnsi="Wingdings" w:cs="Wingdings" w:hint="default"/>
      </w:rPr>
    </w:lvl>
  </w:abstractNum>
  <w:abstractNum w:abstractNumId="18" w15:restartNumberingAfterBreak="0">
    <w:nsid w:val="283E7D93"/>
    <w:multiLevelType w:val="hybridMultilevel"/>
    <w:tmpl w:val="939E8E0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2C3B0AA4"/>
    <w:multiLevelType w:val="multilevel"/>
    <w:tmpl w:val="1722EC8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0" w15:restartNumberingAfterBreak="0">
    <w:nsid w:val="2E605F8F"/>
    <w:multiLevelType w:val="hybridMultilevel"/>
    <w:tmpl w:val="5386A41C"/>
    <w:lvl w:ilvl="0" w:tplc="04090003">
      <w:start w:val="1"/>
      <w:numFmt w:val="bullet"/>
      <w:lvlText w:val="o"/>
      <w:lvlJc w:val="left"/>
      <w:pPr>
        <w:ind w:left="720" w:hanging="360"/>
      </w:pPr>
      <w:rPr>
        <w:rFonts w:ascii="Courier New" w:hAnsi="Courier New" w:cs="Courier New"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21" w15:restartNumberingAfterBreak="0">
    <w:nsid w:val="30F908E6"/>
    <w:multiLevelType w:val="hybridMultilevel"/>
    <w:tmpl w:val="43022A2A"/>
    <w:lvl w:ilvl="0" w:tplc="04090001">
      <w:start w:val="1"/>
      <w:numFmt w:val="bullet"/>
      <w:lvlText w:val=""/>
      <w:lvlJc w:val="left"/>
      <w:pPr>
        <w:ind w:left="1200" w:hanging="360"/>
      </w:pPr>
      <w:rPr>
        <w:rFonts w:ascii="Symbol" w:hAnsi="Symbol" w:cs="Symbol"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cs="Wingdings" w:hint="default"/>
      </w:rPr>
    </w:lvl>
    <w:lvl w:ilvl="3" w:tplc="04090001">
      <w:start w:val="1"/>
      <w:numFmt w:val="bullet"/>
      <w:lvlText w:val=""/>
      <w:lvlJc w:val="left"/>
      <w:pPr>
        <w:ind w:left="3360" w:hanging="360"/>
      </w:pPr>
      <w:rPr>
        <w:rFonts w:ascii="Symbol" w:hAnsi="Symbol" w:cs="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cs="Wingdings" w:hint="default"/>
      </w:rPr>
    </w:lvl>
    <w:lvl w:ilvl="6" w:tplc="04090001">
      <w:start w:val="1"/>
      <w:numFmt w:val="bullet"/>
      <w:lvlText w:val=""/>
      <w:lvlJc w:val="left"/>
      <w:pPr>
        <w:ind w:left="5520" w:hanging="360"/>
      </w:pPr>
      <w:rPr>
        <w:rFonts w:ascii="Symbol" w:hAnsi="Symbol" w:cs="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cs="Wingdings" w:hint="default"/>
      </w:rPr>
    </w:lvl>
  </w:abstractNum>
  <w:abstractNum w:abstractNumId="22" w15:restartNumberingAfterBreak="0">
    <w:nsid w:val="31B647C7"/>
    <w:multiLevelType w:val="hybridMultilevel"/>
    <w:tmpl w:val="B6464DEC"/>
    <w:lvl w:ilvl="0" w:tplc="059EF29A">
      <w:start w:val="68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A23C74"/>
    <w:multiLevelType w:val="hybridMultilevel"/>
    <w:tmpl w:val="858CD166"/>
    <w:lvl w:ilvl="0" w:tplc="E21E49C6">
      <w:start w:val="1"/>
      <w:numFmt w:val="decimal"/>
      <w:lvlText w:val="%1."/>
      <w:lvlJc w:val="left"/>
      <w:pPr>
        <w:tabs>
          <w:tab w:val="num" w:pos="1494"/>
        </w:tabs>
        <w:ind w:left="1494" w:hanging="870"/>
      </w:pPr>
      <w:rPr>
        <w:rFonts w:hint="default"/>
      </w:rPr>
    </w:lvl>
    <w:lvl w:ilvl="1" w:tplc="04020019">
      <w:start w:val="1"/>
      <w:numFmt w:val="lowerLetter"/>
      <w:lvlText w:val="%2."/>
      <w:lvlJc w:val="left"/>
      <w:pPr>
        <w:tabs>
          <w:tab w:val="num" w:pos="1704"/>
        </w:tabs>
        <w:ind w:left="1704" w:hanging="360"/>
      </w:pPr>
    </w:lvl>
    <w:lvl w:ilvl="2" w:tplc="0402001B">
      <w:start w:val="1"/>
      <w:numFmt w:val="lowerRoman"/>
      <w:lvlText w:val="%3."/>
      <w:lvlJc w:val="right"/>
      <w:pPr>
        <w:tabs>
          <w:tab w:val="num" w:pos="2424"/>
        </w:tabs>
        <w:ind w:left="2424" w:hanging="180"/>
      </w:pPr>
    </w:lvl>
    <w:lvl w:ilvl="3" w:tplc="0402000F">
      <w:start w:val="1"/>
      <w:numFmt w:val="decimal"/>
      <w:lvlText w:val="%4."/>
      <w:lvlJc w:val="left"/>
      <w:pPr>
        <w:tabs>
          <w:tab w:val="num" w:pos="3144"/>
        </w:tabs>
        <w:ind w:left="3144" w:hanging="360"/>
      </w:pPr>
    </w:lvl>
    <w:lvl w:ilvl="4" w:tplc="04020019">
      <w:start w:val="1"/>
      <w:numFmt w:val="lowerLetter"/>
      <w:lvlText w:val="%5."/>
      <w:lvlJc w:val="left"/>
      <w:pPr>
        <w:tabs>
          <w:tab w:val="num" w:pos="3864"/>
        </w:tabs>
        <w:ind w:left="3864" w:hanging="360"/>
      </w:pPr>
    </w:lvl>
    <w:lvl w:ilvl="5" w:tplc="0402001B">
      <w:start w:val="1"/>
      <w:numFmt w:val="lowerRoman"/>
      <w:lvlText w:val="%6."/>
      <w:lvlJc w:val="right"/>
      <w:pPr>
        <w:tabs>
          <w:tab w:val="num" w:pos="4584"/>
        </w:tabs>
        <w:ind w:left="4584" w:hanging="180"/>
      </w:pPr>
    </w:lvl>
    <w:lvl w:ilvl="6" w:tplc="0402000F">
      <w:start w:val="1"/>
      <w:numFmt w:val="decimal"/>
      <w:lvlText w:val="%7."/>
      <w:lvlJc w:val="left"/>
      <w:pPr>
        <w:tabs>
          <w:tab w:val="num" w:pos="5304"/>
        </w:tabs>
        <w:ind w:left="5304" w:hanging="360"/>
      </w:pPr>
    </w:lvl>
    <w:lvl w:ilvl="7" w:tplc="04020019">
      <w:start w:val="1"/>
      <w:numFmt w:val="lowerLetter"/>
      <w:lvlText w:val="%8."/>
      <w:lvlJc w:val="left"/>
      <w:pPr>
        <w:tabs>
          <w:tab w:val="num" w:pos="6024"/>
        </w:tabs>
        <w:ind w:left="6024" w:hanging="360"/>
      </w:pPr>
    </w:lvl>
    <w:lvl w:ilvl="8" w:tplc="0402001B">
      <w:start w:val="1"/>
      <w:numFmt w:val="lowerRoman"/>
      <w:lvlText w:val="%9."/>
      <w:lvlJc w:val="right"/>
      <w:pPr>
        <w:tabs>
          <w:tab w:val="num" w:pos="6744"/>
        </w:tabs>
        <w:ind w:left="6744" w:hanging="180"/>
      </w:pPr>
    </w:lvl>
  </w:abstractNum>
  <w:abstractNum w:abstractNumId="24" w15:restartNumberingAfterBreak="0">
    <w:nsid w:val="32E12160"/>
    <w:multiLevelType w:val="hybridMultilevel"/>
    <w:tmpl w:val="29C48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7296397"/>
    <w:multiLevelType w:val="hybridMultilevel"/>
    <w:tmpl w:val="C03C7808"/>
    <w:lvl w:ilvl="0" w:tplc="04020001">
      <w:start w:val="1"/>
      <w:numFmt w:val="bullet"/>
      <w:lvlText w:val=""/>
      <w:lvlJc w:val="left"/>
      <w:pPr>
        <w:ind w:left="1145" w:hanging="360"/>
      </w:pPr>
      <w:rPr>
        <w:rFonts w:ascii="Symbol" w:hAnsi="Symbol" w:cs="Symbol" w:hint="default"/>
      </w:rPr>
    </w:lvl>
    <w:lvl w:ilvl="1" w:tplc="04020003">
      <w:start w:val="1"/>
      <w:numFmt w:val="bullet"/>
      <w:lvlText w:val="o"/>
      <w:lvlJc w:val="left"/>
      <w:pPr>
        <w:ind w:left="1865" w:hanging="360"/>
      </w:pPr>
      <w:rPr>
        <w:rFonts w:ascii="Courier New" w:hAnsi="Courier New" w:cs="Courier New" w:hint="default"/>
      </w:rPr>
    </w:lvl>
    <w:lvl w:ilvl="2" w:tplc="04020005">
      <w:start w:val="1"/>
      <w:numFmt w:val="bullet"/>
      <w:lvlText w:val=""/>
      <w:lvlJc w:val="left"/>
      <w:pPr>
        <w:ind w:left="2585" w:hanging="360"/>
      </w:pPr>
      <w:rPr>
        <w:rFonts w:ascii="Wingdings" w:hAnsi="Wingdings" w:cs="Wingdings" w:hint="default"/>
      </w:rPr>
    </w:lvl>
    <w:lvl w:ilvl="3" w:tplc="04020001">
      <w:start w:val="1"/>
      <w:numFmt w:val="bullet"/>
      <w:lvlText w:val=""/>
      <w:lvlJc w:val="left"/>
      <w:pPr>
        <w:ind w:left="3305" w:hanging="360"/>
      </w:pPr>
      <w:rPr>
        <w:rFonts w:ascii="Symbol" w:hAnsi="Symbol" w:cs="Symbol" w:hint="default"/>
      </w:rPr>
    </w:lvl>
    <w:lvl w:ilvl="4" w:tplc="04020003">
      <w:start w:val="1"/>
      <w:numFmt w:val="bullet"/>
      <w:lvlText w:val="o"/>
      <w:lvlJc w:val="left"/>
      <w:pPr>
        <w:ind w:left="4025" w:hanging="360"/>
      </w:pPr>
      <w:rPr>
        <w:rFonts w:ascii="Courier New" w:hAnsi="Courier New" w:cs="Courier New" w:hint="default"/>
      </w:rPr>
    </w:lvl>
    <w:lvl w:ilvl="5" w:tplc="04020005">
      <w:start w:val="1"/>
      <w:numFmt w:val="bullet"/>
      <w:lvlText w:val=""/>
      <w:lvlJc w:val="left"/>
      <w:pPr>
        <w:ind w:left="4745" w:hanging="360"/>
      </w:pPr>
      <w:rPr>
        <w:rFonts w:ascii="Wingdings" w:hAnsi="Wingdings" w:cs="Wingdings" w:hint="default"/>
      </w:rPr>
    </w:lvl>
    <w:lvl w:ilvl="6" w:tplc="04020001">
      <w:start w:val="1"/>
      <w:numFmt w:val="bullet"/>
      <w:lvlText w:val=""/>
      <w:lvlJc w:val="left"/>
      <w:pPr>
        <w:ind w:left="5465" w:hanging="360"/>
      </w:pPr>
      <w:rPr>
        <w:rFonts w:ascii="Symbol" w:hAnsi="Symbol" w:cs="Symbol" w:hint="default"/>
      </w:rPr>
    </w:lvl>
    <w:lvl w:ilvl="7" w:tplc="04020003">
      <w:start w:val="1"/>
      <w:numFmt w:val="bullet"/>
      <w:lvlText w:val="o"/>
      <w:lvlJc w:val="left"/>
      <w:pPr>
        <w:ind w:left="6185" w:hanging="360"/>
      </w:pPr>
      <w:rPr>
        <w:rFonts w:ascii="Courier New" w:hAnsi="Courier New" w:cs="Courier New" w:hint="default"/>
      </w:rPr>
    </w:lvl>
    <w:lvl w:ilvl="8" w:tplc="04020005">
      <w:start w:val="1"/>
      <w:numFmt w:val="bullet"/>
      <w:lvlText w:val=""/>
      <w:lvlJc w:val="left"/>
      <w:pPr>
        <w:ind w:left="6905" w:hanging="360"/>
      </w:pPr>
      <w:rPr>
        <w:rFonts w:ascii="Wingdings" w:hAnsi="Wingdings" w:cs="Wingdings" w:hint="default"/>
      </w:rPr>
    </w:lvl>
  </w:abstractNum>
  <w:abstractNum w:abstractNumId="26" w15:restartNumberingAfterBreak="0">
    <w:nsid w:val="385670ED"/>
    <w:multiLevelType w:val="hybridMultilevel"/>
    <w:tmpl w:val="4B3CAF54"/>
    <w:lvl w:ilvl="0" w:tplc="0402000F">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27" w15:restartNumberingAfterBreak="0">
    <w:nsid w:val="39DB3A97"/>
    <w:multiLevelType w:val="multilevel"/>
    <w:tmpl w:val="EEA839B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AF17473"/>
    <w:multiLevelType w:val="hybridMultilevel"/>
    <w:tmpl w:val="48124DB6"/>
    <w:lvl w:ilvl="0" w:tplc="0402000B">
      <w:start w:val="1"/>
      <w:numFmt w:val="bullet"/>
      <w:lvlText w:val=""/>
      <w:lvlJc w:val="left"/>
      <w:pPr>
        <w:ind w:left="2204" w:hanging="360"/>
      </w:pPr>
      <w:rPr>
        <w:rFonts w:ascii="Wingdings" w:hAnsi="Wingdings" w:cs="Wingdings" w:hint="default"/>
      </w:rPr>
    </w:lvl>
    <w:lvl w:ilvl="1" w:tplc="04020003">
      <w:start w:val="1"/>
      <w:numFmt w:val="bullet"/>
      <w:lvlText w:val="o"/>
      <w:lvlJc w:val="left"/>
      <w:pPr>
        <w:ind w:left="2924" w:hanging="360"/>
      </w:pPr>
      <w:rPr>
        <w:rFonts w:ascii="Courier New" w:hAnsi="Courier New" w:cs="Courier New" w:hint="default"/>
      </w:rPr>
    </w:lvl>
    <w:lvl w:ilvl="2" w:tplc="04020005">
      <w:start w:val="1"/>
      <w:numFmt w:val="bullet"/>
      <w:lvlText w:val=""/>
      <w:lvlJc w:val="left"/>
      <w:pPr>
        <w:ind w:left="3644" w:hanging="360"/>
      </w:pPr>
      <w:rPr>
        <w:rFonts w:ascii="Wingdings" w:hAnsi="Wingdings" w:cs="Wingdings" w:hint="default"/>
      </w:rPr>
    </w:lvl>
    <w:lvl w:ilvl="3" w:tplc="04020001">
      <w:start w:val="1"/>
      <w:numFmt w:val="bullet"/>
      <w:lvlText w:val=""/>
      <w:lvlJc w:val="left"/>
      <w:pPr>
        <w:ind w:left="4364" w:hanging="360"/>
      </w:pPr>
      <w:rPr>
        <w:rFonts w:ascii="Symbol" w:hAnsi="Symbol" w:cs="Symbol" w:hint="default"/>
      </w:rPr>
    </w:lvl>
    <w:lvl w:ilvl="4" w:tplc="04020003">
      <w:start w:val="1"/>
      <w:numFmt w:val="bullet"/>
      <w:lvlText w:val="o"/>
      <w:lvlJc w:val="left"/>
      <w:pPr>
        <w:ind w:left="5084" w:hanging="360"/>
      </w:pPr>
      <w:rPr>
        <w:rFonts w:ascii="Courier New" w:hAnsi="Courier New" w:cs="Courier New" w:hint="default"/>
      </w:rPr>
    </w:lvl>
    <w:lvl w:ilvl="5" w:tplc="04020005">
      <w:start w:val="1"/>
      <w:numFmt w:val="bullet"/>
      <w:lvlText w:val=""/>
      <w:lvlJc w:val="left"/>
      <w:pPr>
        <w:ind w:left="5804" w:hanging="360"/>
      </w:pPr>
      <w:rPr>
        <w:rFonts w:ascii="Wingdings" w:hAnsi="Wingdings" w:cs="Wingdings" w:hint="default"/>
      </w:rPr>
    </w:lvl>
    <w:lvl w:ilvl="6" w:tplc="04020001">
      <w:start w:val="1"/>
      <w:numFmt w:val="bullet"/>
      <w:lvlText w:val=""/>
      <w:lvlJc w:val="left"/>
      <w:pPr>
        <w:ind w:left="6524" w:hanging="360"/>
      </w:pPr>
      <w:rPr>
        <w:rFonts w:ascii="Symbol" w:hAnsi="Symbol" w:cs="Symbol" w:hint="default"/>
      </w:rPr>
    </w:lvl>
    <w:lvl w:ilvl="7" w:tplc="04020003">
      <w:start w:val="1"/>
      <w:numFmt w:val="bullet"/>
      <w:lvlText w:val="o"/>
      <w:lvlJc w:val="left"/>
      <w:pPr>
        <w:ind w:left="7244" w:hanging="360"/>
      </w:pPr>
      <w:rPr>
        <w:rFonts w:ascii="Courier New" w:hAnsi="Courier New" w:cs="Courier New" w:hint="default"/>
      </w:rPr>
    </w:lvl>
    <w:lvl w:ilvl="8" w:tplc="04020005">
      <w:start w:val="1"/>
      <w:numFmt w:val="bullet"/>
      <w:lvlText w:val=""/>
      <w:lvlJc w:val="left"/>
      <w:pPr>
        <w:ind w:left="7964" w:hanging="360"/>
      </w:pPr>
      <w:rPr>
        <w:rFonts w:ascii="Wingdings" w:hAnsi="Wingdings" w:cs="Wingdings" w:hint="default"/>
      </w:rPr>
    </w:lvl>
  </w:abstractNum>
  <w:abstractNum w:abstractNumId="29" w15:restartNumberingAfterBreak="0">
    <w:nsid w:val="3CC81375"/>
    <w:multiLevelType w:val="hybridMultilevel"/>
    <w:tmpl w:val="46BE3AB0"/>
    <w:lvl w:ilvl="0" w:tplc="04020001">
      <w:start w:val="1"/>
      <w:numFmt w:val="bullet"/>
      <w:lvlText w:val=""/>
      <w:lvlJc w:val="left"/>
      <w:pPr>
        <w:tabs>
          <w:tab w:val="num" w:pos="1080"/>
        </w:tabs>
        <w:ind w:left="1080" w:hanging="360"/>
      </w:pPr>
      <w:rPr>
        <w:rFonts w:ascii="Symbol" w:hAnsi="Symbol" w:cs="Symbol"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start w:val="1"/>
      <w:numFmt w:val="bullet"/>
      <w:lvlText w:val=""/>
      <w:lvlJc w:val="left"/>
      <w:pPr>
        <w:tabs>
          <w:tab w:val="num" w:pos="2520"/>
        </w:tabs>
        <w:ind w:left="2520" w:hanging="360"/>
      </w:pPr>
      <w:rPr>
        <w:rFonts w:ascii="Wingdings" w:hAnsi="Wingdings" w:cs="Wingdings" w:hint="default"/>
      </w:rPr>
    </w:lvl>
    <w:lvl w:ilvl="3" w:tplc="04020001">
      <w:start w:val="1"/>
      <w:numFmt w:val="bullet"/>
      <w:lvlText w:val=""/>
      <w:lvlJc w:val="left"/>
      <w:pPr>
        <w:tabs>
          <w:tab w:val="num" w:pos="3240"/>
        </w:tabs>
        <w:ind w:left="3240" w:hanging="360"/>
      </w:pPr>
      <w:rPr>
        <w:rFonts w:ascii="Symbol" w:hAnsi="Symbol" w:cs="Symbol" w:hint="default"/>
      </w:rPr>
    </w:lvl>
    <w:lvl w:ilvl="4" w:tplc="04020003">
      <w:start w:val="1"/>
      <w:numFmt w:val="bullet"/>
      <w:lvlText w:val="o"/>
      <w:lvlJc w:val="left"/>
      <w:pPr>
        <w:tabs>
          <w:tab w:val="num" w:pos="3960"/>
        </w:tabs>
        <w:ind w:left="3960" w:hanging="360"/>
      </w:pPr>
      <w:rPr>
        <w:rFonts w:ascii="Courier New" w:hAnsi="Courier New" w:cs="Courier New" w:hint="default"/>
      </w:rPr>
    </w:lvl>
    <w:lvl w:ilvl="5" w:tplc="04020005">
      <w:start w:val="1"/>
      <w:numFmt w:val="bullet"/>
      <w:lvlText w:val=""/>
      <w:lvlJc w:val="left"/>
      <w:pPr>
        <w:tabs>
          <w:tab w:val="num" w:pos="4680"/>
        </w:tabs>
        <w:ind w:left="4680" w:hanging="360"/>
      </w:pPr>
      <w:rPr>
        <w:rFonts w:ascii="Wingdings" w:hAnsi="Wingdings" w:cs="Wingdings" w:hint="default"/>
      </w:rPr>
    </w:lvl>
    <w:lvl w:ilvl="6" w:tplc="04020001">
      <w:start w:val="1"/>
      <w:numFmt w:val="bullet"/>
      <w:lvlText w:val=""/>
      <w:lvlJc w:val="left"/>
      <w:pPr>
        <w:tabs>
          <w:tab w:val="num" w:pos="5400"/>
        </w:tabs>
        <w:ind w:left="5400" w:hanging="360"/>
      </w:pPr>
      <w:rPr>
        <w:rFonts w:ascii="Symbol" w:hAnsi="Symbol" w:cs="Symbol" w:hint="default"/>
      </w:rPr>
    </w:lvl>
    <w:lvl w:ilvl="7" w:tplc="04020003">
      <w:start w:val="1"/>
      <w:numFmt w:val="bullet"/>
      <w:lvlText w:val="o"/>
      <w:lvlJc w:val="left"/>
      <w:pPr>
        <w:tabs>
          <w:tab w:val="num" w:pos="6120"/>
        </w:tabs>
        <w:ind w:left="6120" w:hanging="360"/>
      </w:pPr>
      <w:rPr>
        <w:rFonts w:ascii="Courier New" w:hAnsi="Courier New" w:cs="Courier New" w:hint="default"/>
      </w:rPr>
    </w:lvl>
    <w:lvl w:ilvl="8" w:tplc="04020005">
      <w:start w:val="1"/>
      <w:numFmt w:val="bullet"/>
      <w:lvlText w:val=""/>
      <w:lvlJc w:val="left"/>
      <w:pPr>
        <w:tabs>
          <w:tab w:val="num" w:pos="6840"/>
        </w:tabs>
        <w:ind w:left="6840" w:hanging="360"/>
      </w:pPr>
      <w:rPr>
        <w:rFonts w:ascii="Wingdings" w:hAnsi="Wingdings" w:cs="Wingdings" w:hint="default"/>
      </w:rPr>
    </w:lvl>
  </w:abstractNum>
  <w:abstractNum w:abstractNumId="30" w15:restartNumberingAfterBreak="0">
    <w:nsid w:val="3D484527"/>
    <w:multiLevelType w:val="hybridMultilevel"/>
    <w:tmpl w:val="4904A8CE"/>
    <w:lvl w:ilvl="0" w:tplc="5540DCCE">
      <w:start w:val="2"/>
      <w:numFmt w:val="bullet"/>
      <w:lvlText w:val="-"/>
      <w:lvlJc w:val="left"/>
      <w:pPr>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402E70F9"/>
    <w:multiLevelType w:val="hybridMultilevel"/>
    <w:tmpl w:val="960274D0"/>
    <w:name w:val="z3"/>
    <w:lvl w:ilvl="0" w:tplc="2794BCCA">
      <w:start w:val="1"/>
      <w:numFmt w:val="bullet"/>
      <w:lvlText w:val=""/>
      <w:lvlJc w:val="left"/>
      <w:pPr>
        <w:ind w:left="720" w:hanging="360"/>
      </w:pPr>
      <w:rPr>
        <w:rFonts w:ascii="Symbol" w:hAnsi="Symbol" w:hint="default"/>
      </w:rPr>
    </w:lvl>
    <w:lvl w:ilvl="1" w:tplc="2B245E46" w:tentative="1">
      <w:start w:val="1"/>
      <w:numFmt w:val="bullet"/>
      <w:lvlText w:val="o"/>
      <w:lvlJc w:val="left"/>
      <w:pPr>
        <w:ind w:left="1440" w:hanging="360"/>
      </w:pPr>
      <w:rPr>
        <w:rFonts w:ascii="Courier New" w:hAnsi="Courier New" w:hint="default"/>
      </w:rPr>
    </w:lvl>
    <w:lvl w:ilvl="2" w:tplc="30301612" w:tentative="1">
      <w:start w:val="1"/>
      <w:numFmt w:val="bullet"/>
      <w:lvlText w:val=""/>
      <w:lvlJc w:val="left"/>
      <w:pPr>
        <w:ind w:left="2160" w:hanging="360"/>
      </w:pPr>
      <w:rPr>
        <w:rFonts w:ascii="Wingdings" w:hAnsi="Wingdings" w:hint="default"/>
      </w:rPr>
    </w:lvl>
    <w:lvl w:ilvl="3" w:tplc="00D06DC0" w:tentative="1">
      <w:start w:val="1"/>
      <w:numFmt w:val="bullet"/>
      <w:lvlText w:val=""/>
      <w:lvlJc w:val="left"/>
      <w:pPr>
        <w:ind w:left="2880" w:hanging="360"/>
      </w:pPr>
      <w:rPr>
        <w:rFonts w:ascii="Symbol" w:hAnsi="Symbol" w:hint="default"/>
      </w:rPr>
    </w:lvl>
    <w:lvl w:ilvl="4" w:tplc="D87A7AE4" w:tentative="1">
      <w:start w:val="1"/>
      <w:numFmt w:val="bullet"/>
      <w:lvlText w:val="o"/>
      <w:lvlJc w:val="left"/>
      <w:pPr>
        <w:ind w:left="3600" w:hanging="360"/>
      </w:pPr>
      <w:rPr>
        <w:rFonts w:ascii="Courier New" w:hAnsi="Courier New" w:hint="default"/>
      </w:rPr>
    </w:lvl>
    <w:lvl w:ilvl="5" w:tplc="F4064090" w:tentative="1">
      <w:start w:val="1"/>
      <w:numFmt w:val="bullet"/>
      <w:lvlText w:val=""/>
      <w:lvlJc w:val="left"/>
      <w:pPr>
        <w:ind w:left="4320" w:hanging="360"/>
      </w:pPr>
      <w:rPr>
        <w:rFonts w:ascii="Wingdings" w:hAnsi="Wingdings" w:hint="default"/>
      </w:rPr>
    </w:lvl>
    <w:lvl w:ilvl="6" w:tplc="42BA663E" w:tentative="1">
      <w:start w:val="1"/>
      <w:numFmt w:val="bullet"/>
      <w:lvlText w:val=""/>
      <w:lvlJc w:val="left"/>
      <w:pPr>
        <w:ind w:left="5040" w:hanging="360"/>
      </w:pPr>
      <w:rPr>
        <w:rFonts w:ascii="Symbol" w:hAnsi="Symbol" w:hint="default"/>
      </w:rPr>
    </w:lvl>
    <w:lvl w:ilvl="7" w:tplc="EA007F4E" w:tentative="1">
      <w:start w:val="1"/>
      <w:numFmt w:val="bullet"/>
      <w:lvlText w:val="o"/>
      <w:lvlJc w:val="left"/>
      <w:pPr>
        <w:ind w:left="5760" w:hanging="360"/>
      </w:pPr>
      <w:rPr>
        <w:rFonts w:ascii="Courier New" w:hAnsi="Courier New" w:hint="default"/>
      </w:rPr>
    </w:lvl>
    <w:lvl w:ilvl="8" w:tplc="57ACE4CC" w:tentative="1">
      <w:start w:val="1"/>
      <w:numFmt w:val="bullet"/>
      <w:lvlText w:val=""/>
      <w:lvlJc w:val="left"/>
      <w:pPr>
        <w:ind w:left="6480" w:hanging="360"/>
      </w:pPr>
      <w:rPr>
        <w:rFonts w:ascii="Wingdings" w:hAnsi="Wingdings" w:hint="default"/>
      </w:rPr>
    </w:lvl>
  </w:abstractNum>
  <w:abstractNum w:abstractNumId="32" w15:restartNumberingAfterBreak="0">
    <w:nsid w:val="412C6A04"/>
    <w:multiLevelType w:val="hybridMultilevel"/>
    <w:tmpl w:val="E2E4E3BA"/>
    <w:lvl w:ilvl="0" w:tplc="04090001">
      <w:start w:val="1"/>
      <w:numFmt w:val="bullet"/>
      <w:lvlText w:val=""/>
      <w:lvlJc w:val="left"/>
      <w:pPr>
        <w:ind w:left="840" w:hanging="360"/>
      </w:pPr>
      <w:rPr>
        <w:rFonts w:ascii="Symbol" w:hAnsi="Symbol" w:hint="default"/>
        <w:sz w:val="24"/>
        <w:szCs w:val="24"/>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33" w15:restartNumberingAfterBreak="0">
    <w:nsid w:val="41452A3D"/>
    <w:multiLevelType w:val="hybridMultilevel"/>
    <w:tmpl w:val="47643EB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4" w15:restartNumberingAfterBreak="0">
    <w:nsid w:val="42311A03"/>
    <w:multiLevelType w:val="hybridMultilevel"/>
    <w:tmpl w:val="1B40BAFA"/>
    <w:lvl w:ilvl="0" w:tplc="04020001">
      <w:start w:val="1"/>
      <w:numFmt w:val="bullet"/>
      <w:lvlText w:val=""/>
      <w:lvlJc w:val="left"/>
      <w:pPr>
        <w:tabs>
          <w:tab w:val="num" w:pos="1485"/>
        </w:tabs>
        <w:ind w:left="1485" w:hanging="360"/>
      </w:pPr>
      <w:rPr>
        <w:rFonts w:ascii="Symbol" w:hAnsi="Symbol" w:cs="Symbol" w:hint="default"/>
      </w:rPr>
    </w:lvl>
    <w:lvl w:ilvl="1" w:tplc="04020003">
      <w:start w:val="1"/>
      <w:numFmt w:val="bullet"/>
      <w:lvlText w:val="o"/>
      <w:lvlJc w:val="left"/>
      <w:pPr>
        <w:tabs>
          <w:tab w:val="num" w:pos="2205"/>
        </w:tabs>
        <w:ind w:left="2205" w:hanging="360"/>
      </w:pPr>
      <w:rPr>
        <w:rFonts w:ascii="Courier New" w:hAnsi="Courier New" w:cs="Courier New" w:hint="default"/>
      </w:rPr>
    </w:lvl>
    <w:lvl w:ilvl="2" w:tplc="04020005">
      <w:start w:val="1"/>
      <w:numFmt w:val="bullet"/>
      <w:lvlText w:val=""/>
      <w:lvlJc w:val="left"/>
      <w:pPr>
        <w:tabs>
          <w:tab w:val="num" w:pos="2925"/>
        </w:tabs>
        <w:ind w:left="2925" w:hanging="360"/>
      </w:pPr>
      <w:rPr>
        <w:rFonts w:ascii="Wingdings" w:hAnsi="Wingdings" w:cs="Wingdings" w:hint="default"/>
      </w:rPr>
    </w:lvl>
    <w:lvl w:ilvl="3" w:tplc="04020001">
      <w:start w:val="1"/>
      <w:numFmt w:val="bullet"/>
      <w:lvlText w:val=""/>
      <w:lvlJc w:val="left"/>
      <w:pPr>
        <w:tabs>
          <w:tab w:val="num" w:pos="3645"/>
        </w:tabs>
        <w:ind w:left="3645" w:hanging="360"/>
      </w:pPr>
      <w:rPr>
        <w:rFonts w:ascii="Symbol" w:hAnsi="Symbol" w:cs="Symbol" w:hint="default"/>
      </w:rPr>
    </w:lvl>
    <w:lvl w:ilvl="4" w:tplc="04020003">
      <w:start w:val="1"/>
      <w:numFmt w:val="bullet"/>
      <w:lvlText w:val="o"/>
      <w:lvlJc w:val="left"/>
      <w:pPr>
        <w:tabs>
          <w:tab w:val="num" w:pos="4365"/>
        </w:tabs>
        <w:ind w:left="4365" w:hanging="360"/>
      </w:pPr>
      <w:rPr>
        <w:rFonts w:ascii="Courier New" w:hAnsi="Courier New" w:cs="Courier New" w:hint="default"/>
      </w:rPr>
    </w:lvl>
    <w:lvl w:ilvl="5" w:tplc="04020005">
      <w:start w:val="1"/>
      <w:numFmt w:val="bullet"/>
      <w:lvlText w:val=""/>
      <w:lvlJc w:val="left"/>
      <w:pPr>
        <w:tabs>
          <w:tab w:val="num" w:pos="5085"/>
        </w:tabs>
        <w:ind w:left="5085" w:hanging="360"/>
      </w:pPr>
      <w:rPr>
        <w:rFonts w:ascii="Wingdings" w:hAnsi="Wingdings" w:cs="Wingdings" w:hint="default"/>
      </w:rPr>
    </w:lvl>
    <w:lvl w:ilvl="6" w:tplc="04020001">
      <w:start w:val="1"/>
      <w:numFmt w:val="bullet"/>
      <w:lvlText w:val=""/>
      <w:lvlJc w:val="left"/>
      <w:pPr>
        <w:tabs>
          <w:tab w:val="num" w:pos="5805"/>
        </w:tabs>
        <w:ind w:left="5805" w:hanging="360"/>
      </w:pPr>
      <w:rPr>
        <w:rFonts w:ascii="Symbol" w:hAnsi="Symbol" w:cs="Symbol" w:hint="default"/>
      </w:rPr>
    </w:lvl>
    <w:lvl w:ilvl="7" w:tplc="04020003">
      <w:start w:val="1"/>
      <w:numFmt w:val="bullet"/>
      <w:lvlText w:val="o"/>
      <w:lvlJc w:val="left"/>
      <w:pPr>
        <w:tabs>
          <w:tab w:val="num" w:pos="6525"/>
        </w:tabs>
        <w:ind w:left="6525" w:hanging="360"/>
      </w:pPr>
      <w:rPr>
        <w:rFonts w:ascii="Courier New" w:hAnsi="Courier New" w:cs="Courier New" w:hint="default"/>
      </w:rPr>
    </w:lvl>
    <w:lvl w:ilvl="8" w:tplc="04020005">
      <w:start w:val="1"/>
      <w:numFmt w:val="bullet"/>
      <w:lvlText w:val=""/>
      <w:lvlJc w:val="left"/>
      <w:pPr>
        <w:tabs>
          <w:tab w:val="num" w:pos="7245"/>
        </w:tabs>
        <w:ind w:left="7245" w:hanging="360"/>
      </w:pPr>
      <w:rPr>
        <w:rFonts w:ascii="Wingdings" w:hAnsi="Wingdings" w:cs="Wingdings" w:hint="default"/>
      </w:rPr>
    </w:lvl>
  </w:abstractNum>
  <w:abstractNum w:abstractNumId="35" w15:restartNumberingAfterBreak="0">
    <w:nsid w:val="423D5292"/>
    <w:multiLevelType w:val="hybridMultilevel"/>
    <w:tmpl w:val="019C0B8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6" w15:restartNumberingAfterBreak="0">
    <w:nsid w:val="43D57DCA"/>
    <w:multiLevelType w:val="hybridMultilevel"/>
    <w:tmpl w:val="F60855D6"/>
    <w:lvl w:ilvl="0" w:tplc="04020001">
      <w:start w:val="1"/>
      <w:numFmt w:val="bullet"/>
      <w:lvlText w:val=""/>
      <w:lvlJc w:val="left"/>
      <w:pPr>
        <w:tabs>
          <w:tab w:val="num" w:pos="720"/>
        </w:tabs>
        <w:ind w:left="720" w:hanging="360"/>
      </w:pPr>
      <w:rPr>
        <w:rFonts w:ascii="Symbol" w:hAnsi="Symbol" w:cs="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448A2544"/>
    <w:multiLevelType w:val="hybridMultilevel"/>
    <w:tmpl w:val="9806B13C"/>
    <w:lvl w:ilvl="0" w:tplc="53BE0524">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38" w15:restartNumberingAfterBreak="0">
    <w:nsid w:val="44FB1E5F"/>
    <w:multiLevelType w:val="hybridMultilevel"/>
    <w:tmpl w:val="35A42B5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45FC1FC2"/>
    <w:multiLevelType w:val="hybridMultilevel"/>
    <w:tmpl w:val="1CE6FDBC"/>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40" w15:restartNumberingAfterBreak="0">
    <w:nsid w:val="4768151E"/>
    <w:multiLevelType w:val="hybridMultilevel"/>
    <w:tmpl w:val="B91E3F00"/>
    <w:lvl w:ilvl="0" w:tplc="04020001">
      <w:start w:val="1"/>
      <w:numFmt w:val="bullet"/>
      <w:lvlText w:val=""/>
      <w:lvlJc w:val="left"/>
      <w:pPr>
        <w:tabs>
          <w:tab w:val="num" w:pos="720"/>
        </w:tabs>
        <w:ind w:left="720" w:hanging="360"/>
      </w:pPr>
      <w:rPr>
        <w:rFonts w:ascii="Symbol" w:hAnsi="Symbol" w:cs="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47AD686F"/>
    <w:multiLevelType w:val="hybridMultilevel"/>
    <w:tmpl w:val="F1248F9C"/>
    <w:lvl w:ilvl="0" w:tplc="0402000F">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42" w15:restartNumberingAfterBreak="0">
    <w:nsid w:val="48800833"/>
    <w:multiLevelType w:val="hybridMultilevel"/>
    <w:tmpl w:val="069AC13E"/>
    <w:lvl w:ilvl="0" w:tplc="05AAAAD8">
      <w:start w:val="1"/>
      <w:numFmt w:val="decimal"/>
      <w:lvlText w:val="%1."/>
      <w:lvlJc w:val="left"/>
      <w:pPr>
        <w:ind w:left="840" w:hanging="360"/>
      </w:pPr>
      <w:rPr>
        <w:rFonts w:ascii="Times New Roman" w:hAnsi="Times New Roman" w:cs="Times New Roman" w:hint="default"/>
        <w:sz w:val="24"/>
        <w:szCs w:val="24"/>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43" w15:restartNumberingAfterBreak="0">
    <w:nsid w:val="4CCD1E99"/>
    <w:multiLevelType w:val="hybridMultilevel"/>
    <w:tmpl w:val="C1124D14"/>
    <w:lvl w:ilvl="0" w:tplc="04020001">
      <w:start w:val="1"/>
      <w:numFmt w:val="bullet"/>
      <w:lvlText w:val=""/>
      <w:lvlJc w:val="left"/>
      <w:pPr>
        <w:tabs>
          <w:tab w:val="num" w:pos="1209"/>
        </w:tabs>
        <w:ind w:left="1209" w:hanging="360"/>
      </w:pPr>
      <w:rPr>
        <w:rFonts w:ascii="Symbol" w:hAnsi="Symbol" w:cs="Symbol" w:hint="default"/>
      </w:rPr>
    </w:lvl>
    <w:lvl w:ilvl="1" w:tplc="77A43B66">
      <w:numFmt w:val="bullet"/>
      <w:lvlText w:val="-"/>
      <w:lvlJc w:val="left"/>
      <w:pPr>
        <w:tabs>
          <w:tab w:val="num" w:pos="1929"/>
        </w:tabs>
        <w:ind w:left="1929" w:hanging="360"/>
      </w:pPr>
      <w:rPr>
        <w:rFonts w:ascii="Times New Roman" w:eastAsia="Times New Roman" w:hAnsi="Times New Roman" w:hint="default"/>
      </w:rPr>
    </w:lvl>
    <w:lvl w:ilvl="2" w:tplc="04020005">
      <w:start w:val="1"/>
      <w:numFmt w:val="bullet"/>
      <w:lvlText w:val=""/>
      <w:lvlJc w:val="left"/>
      <w:pPr>
        <w:tabs>
          <w:tab w:val="num" w:pos="2649"/>
        </w:tabs>
        <w:ind w:left="2649" w:hanging="360"/>
      </w:pPr>
      <w:rPr>
        <w:rFonts w:ascii="Wingdings" w:hAnsi="Wingdings" w:cs="Wingdings" w:hint="default"/>
      </w:rPr>
    </w:lvl>
    <w:lvl w:ilvl="3" w:tplc="04020001">
      <w:start w:val="1"/>
      <w:numFmt w:val="bullet"/>
      <w:lvlText w:val=""/>
      <w:lvlJc w:val="left"/>
      <w:pPr>
        <w:tabs>
          <w:tab w:val="num" w:pos="3369"/>
        </w:tabs>
        <w:ind w:left="3369" w:hanging="360"/>
      </w:pPr>
      <w:rPr>
        <w:rFonts w:ascii="Symbol" w:hAnsi="Symbol" w:cs="Symbol" w:hint="default"/>
      </w:rPr>
    </w:lvl>
    <w:lvl w:ilvl="4" w:tplc="04020003">
      <w:start w:val="1"/>
      <w:numFmt w:val="bullet"/>
      <w:lvlText w:val="o"/>
      <w:lvlJc w:val="left"/>
      <w:pPr>
        <w:tabs>
          <w:tab w:val="num" w:pos="4089"/>
        </w:tabs>
        <w:ind w:left="4089" w:hanging="360"/>
      </w:pPr>
      <w:rPr>
        <w:rFonts w:ascii="Courier New" w:hAnsi="Courier New" w:cs="Courier New" w:hint="default"/>
      </w:rPr>
    </w:lvl>
    <w:lvl w:ilvl="5" w:tplc="04020005">
      <w:start w:val="1"/>
      <w:numFmt w:val="bullet"/>
      <w:lvlText w:val=""/>
      <w:lvlJc w:val="left"/>
      <w:pPr>
        <w:tabs>
          <w:tab w:val="num" w:pos="4809"/>
        </w:tabs>
        <w:ind w:left="4809" w:hanging="360"/>
      </w:pPr>
      <w:rPr>
        <w:rFonts w:ascii="Wingdings" w:hAnsi="Wingdings" w:cs="Wingdings" w:hint="default"/>
      </w:rPr>
    </w:lvl>
    <w:lvl w:ilvl="6" w:tplc="04020001">
      <w:start w:val="1"/>
      <w:numFmt w:val="bullet"/>
      <w:lvlText w:val=""/>
      <w:lvlJc w:val="left"/>
      <w:pPr>
        <w:tabs>
          <w:tab w:val="num" w:pos="5529"/>
        </w:tabs>
        <w:ind w:left="5529" w:hanging="360"/>
      </w:pPr>
      <w:rPr>
        <w:rFonts w:ascii="Symbol" w:hAnsi="Symbol" w:cs="Symbol" w:hint="default"/>
      </w:rPr>
    </w:lvl>
    <w:lvl w:ilvl="7" w:tplc="04020003">
      <w:start w:val="1"/>
      <w:numFmt w:val="bullet"/>
      <w:lvlText w:val="o"/>
      <w:lvlJc w:val="left"/>
      <w:pPr>
        <w:tabs>
          <w:tab w:val="num" w:pos="6249"/>
        </w:tabs>
        <w:ind w:left="6249" w:hanging="360"/>
      </w:pPr>
      <w:rPr>
        <w:rFonts w:ascii="Courier New" w:hAnsi="Courier New" w:cs="Courier New" w:hint="default"/>
      </w:rPr>
    </w:lvl>
    <w:lvl w:ilvl="8" w:tplc="04020005">
      <w:start w:val="1"/>
      <w:numFmt w:val="bullet"/>
      <w:lvlText w:val=""/>
      <w:lvlJc w:val="left"/>
      <w:pPr>
        <w:tabs>
          <w:tab w:val="num" w:pos="6969"/>
        </w:tabs>
        <w:ind w:left="6969" w:hanging="360"/>
      </w:pPr>
      <w:rPr>
        <w:rFonts w:ascii="Wingdings" w:hAnsi="Wingdings" w:cs="Wingdings" w:hint="default"/>
      </w:rPr>
    </w:lvl>
  </w:abstractNum>
  <w:abstractNum w:abstractNumId="44" w15:restartNumberingAfterBreak="0">
    <w:nsid w:val="507425D6"/>
    <w:multiLevelType w:val="hybridMultilevel"/>
    <w:tmpl w:val="6D248FBE"/>
    <w:lvl w:ilvl="0" w:tplc="04020001">
      <w:start w:val="1"/>
      <w:numFmt w:val="bullet"/>
      <w:lvlText w:val=""/>
      <w:lvlJc w:val="left"/>
      <w:pPr>
        <w:tabs>
          <w:tab w:val="num" w:pos="2135"/>
        </w:tabs>
        <w:ind w:left="2135" w:hanging="360"/>
      </w:pPr>
      <w:rPr>
        <w:rFonts w:ascii="Symbol" w:hAnsi="Symbol" w:cs="Symbol" w:hint="default"/>
      </w:rPr>
    </w:lvl>
    <w:lvl w:ilvl="1" w:tplc="04020003">
      <w:start w:val="1"/>
      <w:numFmt w:val="bullet"/>
      <w:lvlText w:val="o"/>
      <w:lvlJc w:val="left"/>
      <w:pPr>
        <w:tabs>
          <w:tab w:val="num" w:pos="2855"/>
        </w:tabs>
        <w:ind w:left="2855" w:hanging="360"/>
      </w:pPr>
      <w:rPr>
        <w:rFonts w:ascii="Courier New" w:hAnsi="Courier New" w:cs="Courier New" w:hint="default"/>
      </w:rPr>
    </w:lvl>
    <w:lvl w:ilvl="2" w:tplc="04020005">
      <w:start w:val="1"/>
      <w:numFmt w:val="bullet"/>
      <w:lvlText w:val=""/>
      <w:lvlJc w:val="left"/>
      <w:pPr>
        <w:tabs>
          <w:tab w:val="num" w:pos="3575"/>
        </w:tabs>
        <w:ind w:left="3575" w:hanging="360"/>
      </w:pPr>
      <w:rPr>
        <w:rFonts w:ascii="Wingdings" w:hAnsi="Wingdings" w:cs="Wingdings" w:hint="default"/>
      </w:rPr>
    </w:lvl>
    <w:lvl w:ilvl="3" w:tplc="04020001">
      <w:start w:val="1"/>
      <w:numFmt w:val="bullet"/>
      <w:lvlText w:val=""/>
      <w:lvlJc w:val="left"/>
      <w:pPr>
        <w:tabs>
          <w:tab w:val="num" w:pos="4295"/>
        </w:tabs>
        <w:ind w:left="4295" w:hanging="360"/>
      </w:pPr>
      <w:rPr>
        <w:rFonts w:ascii="Symbol" w:hAnsi="Symbol" w:cs="Symbol" w:hint="default"/>
      </w:rPr>
    </w:lvl>
    <w:lvl w:ilvl="4" w:tplc="04020003">
      <w:start w:val="1"/>
      <w:numFmt w:val="bullet"/>
      <w:lvlText w:val="o"/>
      <w:lvlJc w:val="left"/>
      <w:pPr>
        <w:tabs>
          <w:tab w:val="num" w:pos="5015"/>
        </w:tabs>
        <w:ind w:left="5015" w:hanging="360"/>
      </w:pPr>
      <w:rPr>
        <w:rFonts w:ascii="Courier New" w:hAnsi="Courier New" w:cs="Courier New" w:hint="default"/>
      </w:rPr>
    </w:lvl>
    <w:lvl w:ilvl="5" w:tplc="04020005">
      <w:start w:val="1"/>
      <w:numFmt w:val="bullet"/>
      <w:lvlText w:val=""/>
      <w:lvlJc w:val="left"/>
      <w:pPr>
        <w:tabs>
          <w:tab w:val="num" w:pos="5735"/>
        </w:tabs>
        <w:ind w:left="5735" w:hanging="360"/>
      </w:pPr>
      <w:rPr>
        <w:rFonts w:ascii="Wingdings" w:hAnsi="Wingdings" w:cs="Wingdings" w:hint="default"/>
      </w:rPr>
    </w:lvl>
    <w:lvl w:ilvl="6" w:tplc="04020001">
      <w:start w:val="1"/>
      <w:numFmt w:val="bullet"/>
      <w:lvlText w:val=""/>
      <w:lvlJc w:val="left"/>
      <w:pPr>
        <w:tabs>
          <w:tab w:val="num" w:pos="6455"/>
        </w:tabs>
        <w:ind w:left="6455" w:hanging="360"/>
      </w:pPr>
      <w:rPr>
        <w:rFonts w:ascii="Symbol" w:hAnsi="Symbol" w:cs="Symbol" w:hint="default"/>
      </w:rPr>
    </w:lvl>
    <w:lvl w:ilvl="7" w:tplc="04020003">
      <w:start w:val="1"/>
      <w:numFmt w:val="bullet"/>
      <w:lvlText w:val="o"/>
      <w:lvlJc w:val="left"/>
      <w:pPr>
        <w:tabs>
          <w:tab w:val="num" w:pos="7175"/>
        </w:tabs>
        <w:ind w:left="7175" w:hanging="360"/>
      </w:pPr>
      <w:rPr>
        <w:rFonts w:ascii="Courier New" w:hAnsi="Courier New" w:cs="Courier New" w:hint="default"/>
      </w:rPr>
    </w:lvl>
    <w:lvl w:ilvl="8" w:tplc="04020005">
      <w:start w:val="1"/>
      <w:numFmt w:val="bullet"/>
      <w:lvlText w:val=""/>
      <w:lvlJc w:val="left"/>
      <w:pPr>
        <w:tabs>
          <w:tab w:val="num" w:pos="7895"/>
        </w:tabs>
        <w:ind w:left="7895" w:hanging="360"/>
      </w:pPr>
      <w:rPr>
        <w:rFonts w:ascii="Wingdings" w:hAnsi="Wingdings" w:cs="Wingdings" w:hint="default"/>
      </w:rPr>
    </w:lvl>
  </w:abstractNum>
  <w:abstractNum w:abstractNumId="45" w15:restartNumberingAfterBreak="0">
    <w:nsid w:val="509B21B6"/>
    <w:multiLevelType w:val="hybridMultilevel"/>
    <w:tmpl w:val="51F69BAA"/>
    <w:lvl w:ilvl="0" w:tplc="95FC62D2">
      <w:start w:val="1"/>
      <w:numFmt w:val="decimal"/>
      <w:lvlText w:val="%1."/>
      <w:lvlJc w:val="left"/>
      <w:pPr>
        <w:tabs>
          <w:tab w:val="num" w:pos="720"/>
        </w:tabs>
        <w:ind w:left="720" w:hanging="360"/>
      </w:pPr>
      <w:rPr>
        <w:rFonts w:ascii="Times New Roman" w:hAnsi="Times New Roman" w:cs="Times New Roman" w:hint="default"/>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46" w15:restartNumberingAfterBreak="0">
    <w:nsid w:val="581C6812"/>
    <w:multiLevelType w:val="hybridMultilevel"/>
    <w:tmpl w:val="B99C1528"/>
    <w:lvl w:ilvl="0" w:tplc="04020001">
      <w:start w:val="1"/>
      <w:numFmt w:val="bullet"/>
      <w:lvlText w:val=""/>
      <w:lvlJc w:val="left"/>
      <w:pPr>
        <w:tabs>
          <w:tab w:val="num" w:pos="2136"/>
        </w:tabs>
        <w:ind w:left="2136" w:hanging="360"/>
      </w:pPr>
      <w:rPr>
        <w:rFonts w:ascii="Symbol" w:hAnsi="Symbol" w:cs="Symbol" w:hint="default"/>
      </w:rPr>
    </w:lvl>
    <w:lvl w:ilvl="1" w:tplc="62526D6E">
      <w:start w:val="3"/>
      <w:numFmt w:val="bullet"/>
      <w:lvlText w:val="-"/>
      <w:lvlJc w:val="left"/>
      <w:pPr>
        <w:tabs>
          <w:tab w:val="num" w:pos="3471"/>
        </w:tabs>
        <w:ind w:left="3471" w:hanging="975"/>
      </w:pPr>
      <w:rPr>
        <w:rFonts w:ascii="Times New Roman" w:eastAsia="Times New Roman" w:hAnsi="Times New Roman" w:hint="default"/>
      </w:rPr>
    </w:lvl>
    <w:lvl w:ilvl="2" w:tplc="04020005">
      <w:start w:val="1"/>
      <w:numFmt w:val="bullet"/>
      <w:lvlText w:val=""/>
      <w:lvlJc w:val="left"/>
      <w:pPr>
        <w:tabs>
          <w:tab w:val="num" w:pos="3576"/>
        </w:tabs>
        <w:ind w:left="3576" w:hanging="360"/>
      </w:pPr>
      <w:rPr>
        <w:rFonts w:ascii="Wingdings" w:hAnsi="Wingdings" w:cs="Wingdings" w:hint="default"/>
      </w:rPr>
    </w:lvl>
    <w:lvl w:ilvl="3" w:tplc="04020001">
      <w:start w:val="1"/>
      <w:numFmt w:val="bullet"/>
      <w:lvlText w:val=""/>
      <w:lvlJc w:val="left"/>
      <w:pPr>
        <w:tabs>
          <w:tab w:val="num" w:pos="4296"/>
        </w:tabs>
        <w:ind w:left="4296" w:hanging="360"/>
      </w:pPr>
      <w:rPr>
        <w:rFonts w:ascii="Symbol" w:hAnsi="Symbol" w:cs="Symbol" w:hint="default"/>
      </w:rPr>
    </w:lvl>
    <w:lvl w:ilvl="4" w:tplc="04020003">
      <w:start w:val="1"/>
      <w:numFmt w:val="bullet"/>
      <w:lvlText w:val="o"/>
      <w:lvlJc w:val="left"/>
      <w:pPr>
        <w:tabs>
          <w:tab w:val="num" w:pos="5016"/>
        </w:tabs>
        <w:ind w:left="5016" w:hanging="360"/>
      </w:pPr>
      <w:rPr>
        <w:rFonts w:ascii="Courier New" w:hAnsi="Courier New" w:cs="Courier New" w:hint="default"/>
      </w:rPr>
    </w:lvl>
    <w:lvl w:ilvl="5" w:tplc="04020005">
      <w:start w:val="1"/>
      <w:numFmt w:val="bullet"/>
      <w:lvlText w:val=""/>
      <w:lvlJc w:val="left"/>
      <w:pPr>
        <w:tabs>
          <w:tab w:val="num" w:pos="5736"/>
        </w:tabs>
        <w:ind w:left="5736" w:hanging="360"/>
      </w:pPr>
      <w:rPr>
        <w:rFonts w:ascii="Wingdings" w:hAnsi="Wingdings" w:cs="Wingdings" w:hint="default"/>
      </w:rPr>
    </w:lvl>
    <w:lvl w:ilvl="6" w:tplc="04020001">
      <w:start w:val="1"/>
      <w:numFmt w:val="bullet"/>
      <w:lvlText w:val=""/>
      <w:lvlJc w:val="left"/>
      <w:pPr>
        <w:tabs>
          <w:tab w:val="num" w:pos="6456"/>
        </w:tabs>
        <w:ind w:left="6456" w:hanging="360"/>
      </w:pPr>
      <w:rPr>
        <w:rFonts w:ascii="Symbol" w:hAnsi="Symbol" w:cs="Symbol" w:hint="default"/>
      </w:rPr>
    </w:lvl>
    <w:lvl w:ilvl="7" w:tplc="04020003">
      <w:start w:val="1"/>
      <w:numFmt w:val="bullet"/>
      <w:lvlText w:val="o"/>
      <w:lvlJc w:val="left"/>
      <w:pPr>
        <w:tabs>
          <w:tab w:val="num" w:pos="7176"/>
        </w:tabs>
        <w:ind w:left="7176" w:hanging="360"/>
      </w:pPr>
      <w:rPr>
        <w:rFonts w:ascii="Courier New" w:hAnsi="Courier New" w:cs="Courier New" w:hint="default"/>
      </w:rPr>
    </w:lvl>
    <w:lvl w:ilvl="8" w:tplc="04020005">
      <w:start w:val="1"/>
      <w:numFmt w:val="bullet"/>
      <w:lvlText w:val=""/>
      <w:lvlJc w:val="left"/>
      <w:pPr>
        <w:tabs>
          <w:tab w:val="num" w:pos="7896"/>
        </w:tabs>
        <w:ind w:left="7896" w:hanging="360"/>
      </w:pPr>
      <w:rPr>
        <w:rFonts w:ascii="Wingdings" w:hAnsi="Wingdings" w:cs="Wingdings" w:hint="default"/>
      </w:rPr>
    </w:lvl>
  </w:abstractNum>
  <w:abstractNum w:abstractNumId="47" w15:restartNumberingAfterBreak="0">
    <w:nsid w:val="58A871E4"/>
    <w:multiLevelType w:val="multilevel"/>
    <w:tmpl w:val="579C61C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8" w15:restartNumberingAfterBreak="0">
    <w:nsid w:val="5A053C38"/>
    <w:multiLevelType w:val="hybridMultilevel"/>
    <w:tmpl w:val="1ACA2304"/>
    <w:lvl w:ilvl="0" w:tplc="CD8E5FD8">
      <w:start w:val="1"/>
      <w:numFmt w:val="lowerLetter"/>
      <w:lvlText w:val="%1)"/>
      <w:lvlJc w:val="left"/>
      <w:pPr>
        <w:tabs>
          <w:tab w:val="num" w:pos="1146"/>
        </w:tabs>
        <w:ind w:left="1146" w:hanging="360"/>
      </w:pPr>
      <w:rPr>
        <w:rFonts w:ascii="Times New Roman" w:eastAsia="Times New Roman" w:hAnsi="Times New Roman"/>
      </w:rPr>
    </w:lvl>
    <w:lvl w:ilvl="1" w:tplc="04020003">
      <w:start w:val="1"/>
      <w:numFmt w:val="bullet"/>
      <w:lvlText w:val="o"/>
      <w:lvlJc w:val="left"/>
      <w:pPr>
        <w:tabs>
          <w:tab w:val="num" w:pos="1866"/>
        </w:tabs>
        <w:ind w:left="1866" w:hanging="360"/>
      </w:pPr>
      <w:rPr>
        <w:rFonts w:ascii="Courier New" w:hAnsi="Courier New" w:cs="Courier New" w:hint="default"/>
      </w:rPr>
    </w:lvl>
    <w:lvl w:ilvl="2" w:tplc="04020005">
      <w:start w:val="1"/>
      <w:numFmt w:val="bullet"/>
      <w:lvlText w:val=""/>
      <w:lvlJc w:val="left"/>
      <w:pPr>
        <w:tabs>
          <w:tab w:val="num" w:pos="2586"/>
        </w:tabs>
        <w:ind w:left="2586" w:hanging="360"/>
      </w:pPr>
      <w:rPr>
        <w:rFonts w:ascii="Wingdings" w:hAnsi="Wingdings" w:cs="Wingdings" w:hint="default"/>
      </w:rPr>
    </w:lvl>
    <w:lvl w:ilvl="3" w:tplc="04020001">
      <w:start w:val="1"/>
      <w:numFmt w:val="bullet"/>
      <w:lvlText w:val=""/>
      <w:lvlJc w:val="left"/>
      <w:pPr>
        <w:tabs>
          <w:tab w:val="num" w:pos="3306"/>
        </w:tabs>
        <w:ind w:left="3306" w:hanging="360"/>
      </w:pPr>
      <w:rPr>
        <w:rFonts w:ascii="Symbol" w:hAnsi="Symbol" w:cs="Symbol" w:hint="default"/>
      </w:rPr>
    </w:lvl>
    <w:lvl w:ilvl="4" w:tplc="04020003">
      <w:start w:val="1"/>
      <w:numFmt w:val="bullet"/>
      <w:lvlText w:val="o"/>
      <w:lvlJc w:val="left"/>
      <w:pPr>
        <w:tabs>
          <w:tab w:val="num" w:pos="4026"/>
        </w:tabs>
        <w:ind w:left="4026" w:hanging="360"/>
      </w:pPr>
      <w:rPr>
        <w:rFonts w:ascii="Courier New" w:hAnsi="Courier New" w:cs="Courier New" w:hint="default"/>
      </w:rPr>
    </w:lvl>
    <w:lvl w:ilvl="5" w:tplc="04020005">
      <w:start w:val="1"/>
      <w:numFmt w:val="bullet"/>
      <w:lvlText w:val=""/>
      <w:lvlJc w:val="left"/>
      <w:pPr>
        <w:tabs>
          <w:tab w:val="num" w:pos="4746"/>
        </w:tabs>
        <w:ind w:left="4746" w:hanging="360"/>
      </w:pPr>
      <w:rPr>
        <w:rFonts w:ascii="Wingdings" w:hAnsi="Wingdings" w:cs="Wingdings" w:hint="default"/>
      </w:rPr>
    </w:lvl>
    <w:lvl w:ilvl="6" w:tplc="04020001">
      <w:start w:val="1"/>
      <w:numFmt w:val="bullet"/>
      <w:lvlText w:val=""/>
      <w:lvlJc w:val="left"/>
      <w:pPr>
        <w:tabs>
          <w:tab w:val="num" w:pos="5466"/>
        </w:tabs>
        <w:ind w:left="5466" w:hanging="360"/>
      </w:pPr>
      <w:rPr>
        <w:rFonts w:ascii="Symbol" w:hAnsi="Symbol" w:cs="Symbol" w:hint="default"/>
      </w:rPr>
    </w:lvl>
    <w:lvl w:ilvl="7" w:tplc="04020003">
      <w:start w:val="1"/>
      <w:numFmt w:val="bullet"/>
      <w:lvlText w:val="o"/>
      <w:lvlJc w:val="left"/>
      <w:pPr>
        <w:tabs>
          <w:tab w:val="num" w:pos="6186"/>
        </w:tabs>
        <w:ind w:left="6186" w:hanging="360"/>
      </w:pPr>
      <w:rPr>
        <w:rFonts w:ascii="Courier New" w:hAnsi="Courier New" w:cs="Courier New" w:hint="default"/>
      </w:rPr>
    </w:lvl>
    <w:lvl w:ilvl="8" w:tplc="04020005">
      <w:start w:val="1"/>
      <w:numFmt w:val="bullet"/>
      <w:lvlText w:val=""/>
      <w:lvlJc w:val="left"/>
      <w:pPr>
        <w:tabs>
          <w:tab w:val="num" w:pos="6906"/>
        </w:tabs>
        <w:ind w:left="6906" w:hanging="360"/>
      </w:pPr>
      <w:rPr>
        <w:rFonts w:ascii="Wingdings" w:hAnsi="Wingdings" w:cs="Wingdings" w:hint="default"/>
      </w:rPr>
    </w:lvl>
  </w:abstractNum>
  <w:abstractNum w:abstractNumId="49" w15:restartNumberingAfterBreak="0">
    <w:nsid w:val="5BC67940"/>
    <w:multiLevelType w:val="multilevel"/>
    <w:tmpl w:val="CCBA7EE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0" w15:restartNumberingAfterBreak="0">
    <w:nsid w:val="5D1E0A40"/>
    <w:multiLevelType w:val="hybridMultilevel"/>
    <w:tmpl w:val="EA3E0A96"/>
    <w:lvl w:ilvl="0" w:tplc="04020001">
      <w:start w:val="1"/>
      <w:numFmt w:val="bullet"/>
      <w:lvlText w:val=""/>
      <w:lvlJc w:val="left"/>
      <w:pPr>
        <w:tabs>
          <w:tab w:val="num" w:pos="1146"/>
        </w:tabs>
        <w:ind w:left="1146" w:hanging="360"/>
      </w:pPr>
      <w:rPr>
        <w:rFonts w:ascii="Symbol" w:hAnsi="Symbol" w:cs="Symbol" w:hint="default"/>
      </w:rPr>
    </w:lvl>
    <w:lvl w:ilvl="1" w:tplc="04020003">
      <w:start w:val="1"/>
      <w:numFmt w:val="bullet"/>
      <w:lvlText w:val="o"/>
      <w:lvlJc w:val="left"/>
      <w:pPr>
        <w:tabs>
          <w:tab w:val="num" w:pos="1866"/>
        </w:tabs>
        <w:ind w:left="1866" w:hanging="360"/>
      </w:pPr>
      <w:rPr>
        <w:rFonts w:ascii="Courier New" w:hAnsi="Courier New" w:cs="Courier New" w:hint="default"/>
      </w:rPr>
    </w:lvl>
    <w:lvl w:ilvl="2" w:tplc="04020005">
      <w:start w:val="1"/>
      <w:numFmt w:val="bullet"/>
      <w:lvlText w:val=""/>
      <w:lvlJc w:val="left"/>
      <w:pPr>
        <w:tabs>
          <w:tab w:val="num" w:pos="2586"/>
        </w:tabs>
        <w:ind w:left="2586" w:hanging="360"/>
      </w:pPr>
      <w:rPr>
        <w:rFonts w:ascii="Wingdings" w:hAnsi="Wingdings" w:cs="Wingdings" w:hint="default"/>
      </w:rPr>
    </w:lvl>
    <w:lvl w:ilvl="3" w:tplc="04020001">
      <w:start w:val="1"/>
      <w:numFmt w:val="bullet"/>
      <w:lvlText w:val=""/>
      <w:lvlJc w:val="left"/>
      <w:pPr>
        <w:tabs>
          <w:tab w:val="num" w:pos="3306"/>
        </w:tabs>
        <w:ind w:left="3306" w:hanging="360"/>
      </w:pPr>
      <w:rPr>
        <w:rFonts w:ascii="Symbol" w:hAnsi="Symbol" w:cs="Symbol" w:hint="default"/>
      </w:rPr>
    </w:lvl>
    <w:lvl w:ilvl="4" w:tplc="04020003">
      <w:start w:val="1"/>
      <w:numFmt w:val="bullet"/>
      <w:lvlText w:val="o"/>
      <w:lvlJc w:val="left"/>
      <w:pPr>
        <w:tabs>
          <w:tab w:val="num" w:pos="4026"/>
        </w:tabs>
        <w:ind w:left="4026" w:hanging="360"/>
      </w:pPr>
      <w:rPr>
        <w:rFonts w:ascii="Courier New" w:hAnsi="Courier New" w:cs="Courier New" w:hint="default"/>
      </w:rPr>
    </w:lvl>
    <w:lvl w:ilvl="5" w:tplc="04020005">
      <w:start w:val="1"/>
      <w:numFmt w:val="bullet"/>
      <w:lvlText w:val=""/>
      <w:lvlJc w:val="left"/>
      <w:pPr>
        <w:tabs>
          <w:tab w:val="num" w:pos="4746"/>
        </w:tabs>
        <w:ind w:left="4746" w:hanging="360"/>
      </w:pPr>
      <w:rPr>
        <w:rFonts w:ascii="Wingdings" w:hAnsi="Wingdings" w:cs="Wingdings" w:hint="default"/>
      </w:rPr>
    </w:lvl>
    <w:lvl w:ilvl="6" w:tplc="04020001">
      <w:start w:val="1"/>
      <w:numFmt w:val="bullet"/>
      <w:lvlText w:val=""/>
      <w:lvlJc w:val="left"/>
      <w:pPr>
        <w:tabs>
          <w:tab w:val="num" w:pos="5466"/>
        </w:tabs>
        <w:ind w:left="5466" w:hanging="360"/>
      </w:pPr>
      <w:rPr>
        <w:rFonts w:ascii="Symbol" w:hAnsi="Symbol" w:cs="Symbol" w:hint="default"/>
      </w:rPr>
    </w:lvl>
    <w:lvl w:ilvl="7" w:tplc="04020003">
      <w:start w:val="1"/>
      <w:numFmt w:val="bullet"/>
      <w:lvlText w:val="o"/>
      <w:lvlJc w:val="left"/>
      <w:pPr>
        <w:tabs>
          <w:tab w:val="num" w:pos="6186"/>
        </w:tabs>
        <w:ind w:left="6186" w:hanging="360"/>
      </w:pPr>
      <w:rPr>
        <w:rFonts w:ascii="Courier New" w:hAnsi="Courier New" w:cs="Courier New" w:hint="default"/>
      </w:rPr>
    </w:lvl>
    <w:lvl w:ilvl="8" w:tplc="04020005">
      <w:start w:val="1"/>
      <w:numFmt w:val="bullet"/>
      <w:lvlText w:val=""/>
      <w:lvlJc w:val="left"/>
      <w:pPr>
        <w:tabs>
          <w:tab w:val="num" w:pos="6906"/>
        </w:tabs>
        <w:ind w:left="6906" w:hanging="360"/>
      </w:pPr>
      <w:rPr>
        <w:rFonts w:ascii="Wingdings" w:hAnsi="Wingdings" w:cs="Wingdings" w:hint="default"/>
      </w:rPr>
    </w:lvl>
  </w:abstractNum>
  <w:abstractNum w:abstractNumId="51" w15:restartNumberingAfterBreak="0">
    <w:nsid w:val="5EE96D55"/>
    <w:multiLevelType w:val="hybridMultilevel"/>
    <w:tmpl w:val="25F215BE"/>
    <w:lvl w:ilvl="0" w:tplc="04020001">
      <w:start w:val="1"/>
      <w:numFmt w:val="bullet"/>
      <w:lvlText w:val=""/>
      <w:lvlJc w:val="left"/>
      <w:pPr>
        <w:tabs>
          <w:tab w:val="num" w:pos="1485"/>
        </w:tabs>
        <w:ind w:left="1485" w:hanging="360"/>
      </w:pPr>
      <w:rPr>
        <w:rFonts w:ascii="Symbol" w:hAnsi="Symbol" w:cs="Symbol" w:hint="default"/>
      </w:rPr>
    </w:lvl>
    <w:lvl w:ilvl="1" w:tplc="04020003">
      <w:start w:val="1"/>
      <w:numFmt w:val="bullet"/>
      <w:lvlText w:val="o"/>
      <w:lvlJc w:val="left"/>
      <w:pPr>
        <w:tabs>
          <w:tab w:val="num" w:pos="2205"/>
        </w:tabs>
        <w:ind w:left="2205" w:hanging="360"/>
      </w:pPr>
      <w:rPr>
        <w:rFonts w:ascii="Courier New" w:hAnsi="Courier New" w:cs="Courier New" w:hint="default"/>
      </w:rPr>
    </w:lvl>
    <w:lvl w:ilvl="2" w:tplc="04020005">
      <w:start w:val="1"/>
      <w:numFmt w:val="bullet"/>
      <w:lvlText w:val=""/>
      <w:lvlJc w:val="left"/>
      <w:pPr>
        <w:tabs>
          <w:tab w:val="num" w:pos="2925"/>
        </w:tabs>
        <w:ind w:left="2925" w:hanging="360"/>
      </w:pPr>
      <w:rPr>
        <w:rFonts w:ascii="Wingdings" w:hAnsi="Wingdings" w:cs="Wingdings" w:hint="default"/>
      </w:rPr>
    </w:lvl>
    <w:lvl w:ilvl="3" w:tplc="04020001">
      <w:start w:val="1"/>
      <w:numFmt w:val="bullet"/>
      <w:lvlText w:val=""/>
      <w:lvlJc w:val="left"/>
      <w:pPr>
        <w:tabs>
          <w:tab w:val="num" w:pos="3645"/>
        </w:tabs>
        <w:ind w:left="3645" w:hanging="360"/>
      </w:pPr>
      <w:rPr>
        <w:rFonts w:ascii="Symbol" w:hAnsi="Symbol" w:cs="Symbol" w:hint="default"/>
      </w:rPr>
    </w:lvl>
    <w:lvl w:ilvl="4" w:tplc="04020003">
      <w:start w:val="1"/>
      <w:numFmt w:val="bullet"/>
      <w:lvlText w:val="o"/>
      <w:lvlJc w:val="left"/>
      <w:pPr>
        <w:tabs>
          <w:tab w:val="num" w:pos="4365"/>
        </w:tabs>
        <w:ind w:left="4365" w:hanging="360"/>
      </w:pPr>
      <w:rPr>
        <w:rFonts w:ascii="Courier New" w:hAnsi="Courier New" w:cs="Courier New" w:hint="default"/>
      </w:rPr>
    </w:lvl>
    <w:lvl w:ilvl="5" w:tplc="04020005">
      <w:start w:val="1"/>
      <w:numFmt w:val="bullet"/>
      <w:lvlText w:val=""/>
      <w:lvlJc w:val="left"/>
      <w:pPr>
        <w:tabs>
          <w:tab w:val="num" w:pos="5085"/>
        </w:tabs>
        <w:ind w:left="5085" w:hanging="360"/>
      </w:pPr>
      <w:rPr>
        <w:rFonts w:ascii="Wingdings" w:hAnsi="Wingdings" w:cs="Wingdings" w:hint="default"/>
      </w:rPr>
    </w:lvl>
    <w:lvl w:ilvl="6" w:tplc="04020001">
      <w:start w:val="1"/>
      <w:numFmt w:val="bullet"/>
      <w:lvlText w:val=""/>
      <w:lvlJc w:val="left"/>
      <w:pPr>
        <w:tabs>
          <w:tab w:val="num" w:pos="5805"/>
        </w:tabs>
        <w:ind w:left="5805" w:hanging="360"/>
      </w:pPr>
      <w:rPr>
        <w:rFonts w:ascii="Symbol" w:hAnsi="Symbol" w:cs="Symbol" w:hint="default"/>
      </w:rPr>
    </w:lvl>
    <w:lvl w:ilvl="7" w:tplc="04020003">
      <w:start w:val="1"/>
      <w:numFmt w:val="bullet"/>
      <w:lvlText w:val="o"/>
      <w:lvlJc w:val="left"/>
      <w:pPr>
        <w:tabs>
          <w:tab w:val="num" w:pos="6525"/>
        </w:tabs>
        <w:ind w:left="6525" w:hanging="360"/>
      </w:pPr>
      <w:rPr>
        <w:rFonts w:ascii="Courier New" w:hAnsi="Courier New" w:cs="Courier New" w:hint="default"/>
      </w:rPr>
    </w:lvl>
    <w:lvl w:ilvl="8" w:tplc="04020005">
      <w:start w:val="1"/>
      <w:numFmt w:val="bullet"/>
      <w:lvlText w:val=""/>
      <w:lvlJc w:val="left"/>
      <w:pPr>
        <w:tabs>
          <w:tab w:val="num" w:pos="7245"/>
        </w:tabs>
        <w:ind w:left="7245" w:hanging="360"/>
      </w:pPr>
      <w:rPr>
        <w:rFonts w:ascii="Wingdings" w:hAnsi="Wingdings" w:cs="Wingdings" w:hint="default"/>
      </w:rPr>
    </w:lvl>
  </w:abstractNum>
  <w:abstractNum w:abstractNumId="52" w15:restartNumberingAfterBreak="0">
    <w:nsid w:val="5F050055"/>
    <w:multiLevelType w:val="multilevel"/>
    <w:tmpl w:val="CCBA7EE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3" w15:restartNumberingAfterBreak="0">
    <w:nsid w:val="63F440B2"/>
    <w:multiLevelType w:val="hybridMultilevel"/>
    <w:tmpl w:val="5E08D02E"/>
    <w:lvl w:ilvl="0" w:tplc="0409000B">
      <w:start w:val="1"/>
      <w:numFmt w:val="bullet"/>
      <w:lvlText w:val=""/>
      <w:lvlJc w:val="left"/>
      <w:pPr>
        <w:tabs>
          <w:tab w:val="num" w:pos="780"/>
        </w:tabs>
        <w:ind w:left="780" w:hanging="360"/>
      </w:pPr>
      <w:rPr>
        <w:rFonts w:ascii="Symbol" w:hAnsi="Symbol" w:cs="Symbol" w:hint="default"/>
        <w:color w:val="auto"/>
        <w:sz w:val="24"/>
        <w:szCs w:val="24"/>
      </w:rPr>
    </w:lvl>
    <w:lvl w:ilvl="1" w:tplc="04020003">
      <w:start w:val="1"/>
      <w:numFmt w:val="bullet"/>
      <w:lvlText w:val="o"/>
      <w:lvlJc w:val="left"/>
      <w:pPr>
        <w:tabs>
          <w:tab w:val="num" w:pos="1500"/>
        </w:tabs>
        <w:ind w:left="1500" w:hanging="360"/>
      </w:pPr>
      <w:rPr>
        <w:rFonts w:ascii="Courier New" w:hAnsi="Courier New" w:cs="Courier New" w:hint="default"/>
      </w:rPr>
    </w:lvl>
    <w:lvl w:ilvl="2" w:tplc="04020005">
      <w:start w:val="1"/>
      <w:numFmt w:val="bullet"/>
      <w:lvlText w:val=""/>
      <w:lvlJc w:val="left"/>
      <w:pPr>
        <w:tabs>
          <w:tab w:val="num" w:pos="2220"/>
        </w:tabs>
        <w:ind w:left="2220" w:hanging="360"/>
      </w:pPr>
      <w:rPr>
        <w:rFonts w:ascii="Wingdings" w:hAnsi="Wingdings" w:cs="Wingdings" w:hint="default"/>
      </w:rPr>
    </w:lvl>
    <w:lvl w:ilvl="3" w:tplc="04020001">
      <w:start w:val="1"/>
      <w:numFmt w:val="bullet"/>
      <w:lvlText w:val=""/>
      <w:lvlJc w:val="left"/>
      <w:pPr>
        <w:tabs>
          <w:tab w:val="num" w:pos="2940"/>
        </w:tabs>
        <w:ind w:left="2940" w:hanging="360"/>
      </w:pPr>
      <w:rPr>
        <w:rFonts w:ascii="Symbol" w:hAnsi="Symbol" w:cs="Symbol" w:hint="default"/>
      </w:rPr>
    </w:lvl>
    <w:lvl w:ilvl="4" w:tplc="04020003">
      <w:start w:val="1"/>
      <w:numFmt w:val="bullet"/>
      <w:lvlText w:val="o"/>
      <w:lvlJc w:val="left"/>
      <w:pPr>
        <w:tabs>
          <w:tab w:val="num" w:pos="3660"/>
        </w:tabs>
        <w:ind w:left="3660" w:hanging="360"/>
      </w:pPr>
      <w:rPr>
        <w:rFonts w:ascii="Courier New" w:hAnsi="Courier New" w:cs="Courier New" w:hint="default"/>
      </w:rPr>
    </w:lvl>
    <w:lvl w:ilvl="5" w:tplc="04020005">
      <w:start w:val="1"/>
      <w:numFmt w:val="bullet"/>
      <w:lvlText w:val=""/>
      <w:lvlJc w:val="left"/>
      <w:pPr>
        <w:tabs>
          <w:tab w:val="num" w:pos="4380"/>
        </w:tabs>
        <w:ind w:left="4380" w:hanging="360"/>
      </w:pPr>
      <w:rPr>
        <w:rFonts w:ascii="Wingdings" w:hAnsi="Wingdings" w:cs="Wingdings" w:hint="default"/>
      </w:rPr>
    </w:lvl>
    <w:lvl w:ilvl="6" w:tplc="04020001">
      <w:start w:val="1"/>
      <w:numFmt w:val="bullet"/>
      <w:lvlText w:val=""/>
      <w:lvlJc w:val="left"/>
      <w:pPr>
        <w:tabs>
          <w:tab w:val="num" w:pos="5100"/>
        </w:tabs>
        <w:ind w:left="5100" w:hanging="360"/>
      </w:pPr>
      <w:rPr>
        <w:rFonts w:ascii="Symbol" w:hAnsi="Symbol" w:cs="Symbol" w:hint="default"/>
      </w:rPr>
    </w:lvl>
    <w:lvl w:ilvl="7" w:tplc="04020003">
      <w:start w:val="1"/>
      <w:numFmt w:val="bullet"/>
      <w:lvlText w:val="o"/>
      <w:lvlJc w:val="left"/>
      <w:pPr>
        <w:tabs>
          <w:tab w:val="num" w:pos="5820"/>
        </w:tabs>
        <w:ind w:left="5820" w:hanging="360"/>
      </w:pPr>
      <w:rPr>
        <w:rFonts w:ascii="Courier New" w:hAnsi="Courier New" w:cs="Courier New" w:hint="default"/>
      </w:rPr>
    </w:lvl>
    <w:lvl w:ilvl="8" w:tplc="04020005">
      <w:start w:val="1"/>
      <w:numFmt w:val="bullet"/>
      <w:lvlText w:val=""/>
      <w:lvlJc w:val="left"/>
      <w:pPr>
        <w:tabs>
          <w:tab w:val="num" w:pos="6540"/>
        </w:tabs>
        <w:ind w:left="6540" w:hanging="360"/>
      </w:pPr>
      <w:rPr>
        <w:rFonts w:ascii="Wingdings" w:hAnsi="Wingdings" w:cs="Wingdings" w:hint="default"/>
      </w:rPr>
    </w:lvl>
  </w:abstractNum>
  <w:abstractNum w:abstractNumId="54" w15:restartNumberingAfterBreak="0">
    <w:nsid w:val="648510DD"/>
    <w:multiLevelType w:val="hybridMultilevel"/>
    <w:tmpl w:val="3C7CED86"/>
    <w:lvl w:ilvl="0" w:tplc="04020001">
      <w:start w:val="1"/>
      <w:numFmt w:val="bullet"/>
      <w:lvlText w:val=""/>
      <w:lvlJc w:val="left"/>
      <w:pPr>
        <w:tabs>
          <w:tab w:val="num" w:pos="1080"/>
        </w:tabs>
        <w:ind w:left="1080" w:hanging="360"/>
      </w:pPr>
      <w:rPr>
        <w:rFonts w:ascii="Symbol" w:hAnsi="Symbol" w:cs="Symbol"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start w:val="1"/>
      <w:numFmt w:val="bullet"/>
      <w:lvlText w:val=""/>
      <w:lvlJc w:val="left"/>
      <w:pPr>
        <w:tabs>
          <w:tab w:val="num" w:pos="2520"/>
        </w:tabs>
        <w:ind w:left="2520" w:hanging="360"/>
      </w:pPr>
      <w:rPr>
        <w:rFonts w:ascii="Wingdings" w:hAnsi="Wingdings" w:cs="Wingdings" w:hint="default"/>
      </w:rPr>
    </w:lvl>
    <w:lvl w:ilvl="3" w:tplc="04020001">
      <w:start w:val="1"/>
      <w:numFmt w:val="bullet"/>
      <w:lvlText w:val=""/>
      <w:lvlJc w:val="left"/>
      <w:pPr>
        <w:tabs>
          <w:tab w:val="num" w:pos="3240"/>
        </w:tabs>
        <w:ind w:left="3240" w:hanging="360"/>
      </w:pPr>
      <w:rPr>
        <w:rFonts w:ascii="Symbol" w:hAnsi="Symbol" w:cs="Symbol" w:hint="default"/>
      </w:rPr>
    </w:lvl>
    <w:lvl w:ilvl="4" w:tplc="04020003">
      <w:start w:val="1"/>
      <w:numFmt w:val="bullet"/>
      <w:lvlText w:val="o"/>
      <w:lvlJc w:val="left"/>
      <w:pPr>
        <w:tabs>
          <w:tab w:val="num" w:pos="3960"/>
        </w:tabs>
        <w:ind w:left="3960" w:hanging="360"/>
      </w:pPr>
      <w:rPr>
        <w:rFonts w:ascii="Courier New" w:hAnsi="Courier New" w:cs="Courier New" w:hint="default"/>
      </w:rPr>
    </w:lvl>
    <w:lvl w:ilvl="5" w:tplc="04020005">
      <w:start w:val="1"/>
      <w:numFmt w:val="bullet"/>
      <w:lvlText w:val=""/>
      <w:lvlJc w:val="left"/>
      <w:pPr>
        <w:tabs>
          <w:tab w:val="num" w:pos="4680"/>
        </w:tabs>
        <w:ind w:left="4680" w:hanging="360"/>
      </w:pPr>
      <w:rPr>
        <w:rFonts w:ascii="Wingdings" w:hAnsi="Wingdings" w:cs="Wingdings" w:hint="default"/>
      </w:rPr>
    </w:lvl>
    <w:lvl w:ilvl="6" w:tplc="04020001">
      <w:start w:val="1"/>
      <w:numFmt w:val="bullet"/>
      <w:lvlText w:val=""/>
      <w:lvlJc w:val="left"/>
      <w:pPr>
        <w:tabs>
          <w:tab w:val="num" w:pos="5400"/>
        </w:tabs>
        <w:ind w:left="5400" w:hanging="360"/>
      </w:pPr>
      <w:rPr>
        <w:rFonts w:ascii="Symbol" w:hAnsi="Symbol" w:cs="Symbol" w:hint="default"/>
      </w:rPr>
    </w:lvl>
    <w:lvl w:ilvl="7" w:tplc="04020003">
      <w:start w:val="1"/>
      <w:numFmt w:val="bullet"/>
      <w:lvlText w:val="o"/>
      <w:lvlJc w:val="left"/>
      <w:pPr>
        <w:tabs>
          <w:tab w:val="num" w:pos="6120"/>
        </w:tabs>
        <w:ind w:left="6120" w:hanging="360"/>
      </w:pPr>
      <w:rPr>
        <w:rFonts w:ascii="Courier New" w:hAnsi="Courier New" w:cs="Courier New" w:hint="default"/>
      </w:rPr>
    </w:lvl>
    <w:lvl w:ilvl="8" w:tplc="04020005">
      <w:start w:val="1"/>
      <w:numFmt w:val="bullet"/>
      <w:lvlText w:val=""/>
      <w:lvlJc w:val="left"/>
      <w:pPr>
        <w:tabs>
          <w:tab w:val="num" w:pos="6840"/>
        </w:tabs>
        <w:ind w:left="6840" w:hanging="360"/>
      </w:pPr>
      <w:rPr>
        <w:rFonts w:ascii="Wingdings" w:hAnsi="Wingdings" w:cs="Wingdings" w:hint="default"/>
      </w:rPr>
    </w:lvl>
  </w:abstractNum>
  <w:abstractNum w:abstractNumId="55" w15:restartNumberingAfterBreak="0">
    <w:nsid w:val="6677255C"/>
    <w:multiLevelType w:val="hybridMultilevel"/>
    <w:tmpl w:val="F7C270FA"/>
    <w:lvl w:ilvl="0" w:tplc="AC469372">
      <w:start w:val="1"/>
      <w:numFmt w:val="decimal"/>
      <w:lvlText w:val="%1."/>
      <w:lvlJc w:val="left"/>
      <w:pPr>
        <w:ind w:left="1068" w:hanging="360"/>
      </w:pPr>
      <w:rPr>
        <w:rFonts w:hint="default"/>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56" w15:restartNumberingAfterBreak="0">
    <w:nsid w:val="6AC97A65"/>
    <w:multiLevelType w:val="hybridMultilevel"/>
    <w:tmpl w:val="1D9EA15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D822B6"/>
    <w:multiLevelType w:val="hybridMultilevel"/>
    <w:tmpl w:val="103E907E"/>
    <w:lvl w:ilvl="0" w:tplc="267A8FD2">
      <w:start w:val="1"/>
      <w:numFmt w:val="decimal"/>
      <w:lvlText w:val="%1."/>
      <w:lvlJc w:val="left"/>
      <w:pPr>
        <w:tabs>
          <w:tab w:val="num" w:pos="1110"/>
        </w:tabs>
        <w:ind w:left="1110" w:hanging="750"/>
      </w:pPr>
      <w:rPr>
        <w:rFonts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58" w15:restartNumberingAfterBreak="0">
    <w:nsid w:val="72C96593"/>
    <w:multiLevelType w:val="hybridMultilevel"/>
    <w:tmpl w:val="F9C6AFEC"/>
    <w:lvl w:ilvl="0" w:tplc="04090001">
      <w:start w:val="1"/>
      <w:numFmt w:val="bullet"/>
      <w:lvlText w:val=""/>
      <w:lvlJc w:val="left"/>
      <w:pPr>
        <w:ind w:left="900" w:hanging="360"/>
      </w:pPr>
      <w:rPr>
        <w:rFonts w:ascii="Symbol" w:hAnsi="Symbol" w:cs="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cs="Wingdings" w:hint="default"/>
      </w:rPr>
    </w:lvl>
    <w:lvl w:ilvl="3" w:tplc="04090001">
      <w:start w:val="1"/>
      <w:numFmt w:val="bullet"/>
      <w:lvlText w:val=""/>
      <w:lvlJc w:val="left"/>
      <w:pPr>
        <w:ind w:left="3060" w:hanging="360"/>
      </w:pPr>
      <w:rPr>
        <w:rFonts w:ascii="Symbol" w:hAnsi="Symbol" w:cs="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cs="Wingdings" w:hint="default"/>
      </w:rPr>
    </w:lvl>
    <w:lvl w:ilvl="6" w:tplc="04090001">
      <w:start w:val="1"/>
      <w:numFmt w:val="bullet"/>
      <w:lvlText w:val=""/>
      <w:lvlJc w:val="left"/>
      <w:pPr>
        <w:ind w:left="5220" w:hanging="360"/>
      </w:pPr>
      <w:rPr>
        <w:rFonts w:ascii="Symbol" w:hAnsi="Symbol" w:cs="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cs="Wingdings" w:hint="default"/>
      </w:rPr>
    </w:lvl>
  </w:abstractNum>
  <w:abstractNum w:abstractNumId="59" w15:restartNumberingAfterBreak="0">
    <w:nsid w:val="73902FAB"/>
    <w:multiLevelType w:val="hybridMultilevel"/>
    <w:tmpl w:val="A7A6F8E8"/>
    <w:lvl w:ilvl="0" w:tplc="D40EAFC6">
      <w:start w:val="1"/>
      <w:numFmt w:val="lowerLetter"/>
      <w:lvlText w:val="(%1)"/>
      <w:lvlJc w:val="left"/>
      <w:pPr>
        <w:tabs>
          <w:tab w:val="num" w:pos="1230"/>
        </w:tabs>
        <w:ind w:left="1230" w:hanging="510"/>
      </w:pPr>
      <w:rPr>
        <w:rFonts w:hint="default"/>
      </w:rPr>
    </w:lvl>
    <w:lvl w:ilvl="1" w:tplc="04020001">
      <w:start w:val="1"/>
      <w:numFmt w:val="bullet"/>
      <w:lvlText w:val=""/>
      <w:lvlJc w:val="left"/>
      <w:pPr>
        <w:tabs>
          <w:tab w:val="num" w:pos="1800"/>
        </w:tabs>
        <w:ind w:left="1800" w:hanging="360"/>
      </w:pPr>
      <w:rPr>
        <w:rFonts w:ascii="Symbol" w:hAnsi="Symbol" w:cs="Symbol"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0" w15:restartNumberingAfterBreak="0">
    <w:nsid w:val="759D4701"/>
    <w:multiLevelType w:val="hybridMultilevel"/>
    <w:tmpl w:val="80166302"/>
    <w:lvl w:ilvl="0" w:tplc="04020001">
      <w:start w:val="1"/>
      <w:numFmt w:val="bullet"/>
      <w:lvlText w:val=""/>
      <w:lvlJc w:val="left"/>
      <w:pPr>
        <w:tabs>
          <w:tab w:val="num" w:pos="720"/>
        </w:tabs>
        <w:ind w:left="720" w:hanging="360"/>
      </w:pPr>
      <w:rPr>
        <w:rFonts w:ascii="Symbol" w:hAnsi="Symbol" w:cs="Symbol"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cs="Wingdings" w:hint="default"/>
      </w:rPr>
    </w:lvl>
    <w:lvl w:ilvl="3" w:tplc="04020001">
      <w:start w:val="1"/>
      <w:numFmt w:val="bullet"/>
      <w:lvlText w:val=""/>
      <w:lvlJc w:val="left"/>
      <w:pPr>
        <w:tabs>
          <w:tab w:val="num" w:pos="2880"/>
        </w:tabs>
        <w:ind w:left="2880" w:hanging="360"/>
      </w:pPr>
      <w:rPr>
        <w:rFonts w:ascii="Symbol" w:hAnsi="Symbol" w:cs="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cs="Wingdings" w:hint="default"/>
      </w:rPr>
    </w:lvl>
    <w:lvl w:ilvl="6" w:tplc="04020001">
      <w:start w:val="1"/>
      <w:numFmt w:val="bullet"/>
      <w:lvlText w:val=""/>
      <w:lvlJc w:val="left"/>
      <w:pPr>
        <w:tabs>
          <w:tab w:val="num" w:pos="5040"/>
        </w:tabs>
        <w:ind w:left="5040" w:hanging="360"/>
      </w:pPr>
      <w:rPr>
        <w:rFonts w:ascii="Symbol" w:hAnsi="Symbol" w:cs="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cs="Wingdings" w:hint="default"/>
      </w:rPr>
    </w:lvl>
  </w:abstractNum>
  <w:abstractNum w:abstractNumId="61" w15:restartNumberingAfterBreak="0">
    <w:nsid w:val="78D13BC7"/>
    <w:multiLevelType w:val="hybridMultilevel"/>
    <w:tmpl w:val="255E017A"/>
    <w:lvl w:ilvl="0" w:tplc="04020001">
      <w:start w:val="1"/>
      <w:numFmt w:val="bullet"/>
      <w:lvlText w:val=""/>
      <w:lvlJc w:val="left"/>
      <w:pPr>
        <w:tabs>
          <w:tab w:val="num" w:pos="1146"/>
        </w:tabs>
        <w:ind w:left="1146" w:hanging="360"/>
      </w:pPr>
      <w:rPr>
        <w:rFonts w:ascii="Symbol" w:hAnsi="Symbol" w:cs="Symbol" w:hint="default"/>
      </w:rPr>
    </w:lvl>
    <w:lvl w:ilvl="1" w:tplc="04020003">
      <w:start w:val="1"/>
      <w:numFmt w:val="bullet"/>
      <w:lvlText w:val="o"/>
      <w:lvlJc w:val="left"/>
      <w:pPr>
        <w:tabs>
          <w:tab w:val="num" w:pos="1866"/>
        </w:tabs>
        <w:ind w:left="1866" w:hanging="360"/>
      </w:pPr>
      <w:rPr>
        <w:rFonts w:ascii="Courier New" w:hAnsi="Courier New" w:cs="Courier New" w:hint="default"/>
      </w:rPr>
    </w:lvl>
    <w:lvl w:ilvl="2" w:tplc="04020005">
      <w:start w:val="1"/>
      <w:numFmt w:val="bullet"/>
      <w:lvlText w:val=""/>
      <w:lvlJc w:val="left"/>
      <w:pPr>
        <w:tabs>
          <w:tab w:val="num" w:pos="2586"/>
        </w:tabs>
        <w:ind w:left="2586" w:hanging="360"/>
      </w:pPr>
      <w:rPr>
        <w:rFonts w:ascii="Wingdings" w:hAnsi="Wingdings" w:cs="Wingdings" w:hint="default"/>
      </w:rPr>
    </w:lvl>
    <w:lvl w:ilvl="3" w:tplc="04020001">
      <w:start w:val="1"/>
      <w:numFmt w:val="bullet"/>
      <w:lvlText w:val=""/>
      <w:lvlJc w:val="left"/>
      <w:pPr>
        <w:tabs>
          <w:tab w:val="num" w:pos="3306"/>
        </w:tabs>
        <w:ind w:left="3306" w:hanging="360"/>
      </w:pPr>
      <w:rPr>
        <w:rFonts w:ascii="Symbol" w:hAnsi="Symbol" w:cs="Symbol" w:hint="default"/>
      </w:rPr>
    </w:lvl>
    <w:lvl w:ilvl="4" w:tplc="04020003">
      <w:start w:val="1"/>
      <w:numFmt w:val="bullet"/>
      <w:lvlText w:val="o"/>
      <w:lvlJc w:val="left"/>
      <w:pPr>
        <w:tabs>
          <w:tab w:val="num" w:pos="4026"/>
        </w:tabs>
        <w:ind w:left="4026" w:hanging="360"/>
      </w:pPr>
      <w:rPr>
        <w:rFonts w:ascii="Courier New" w:hAnsi="Courier New" w:cs="Courier New" w:hint="default"/>
      </w:rPr>
    </w:lvl>
    <w:lvl w:ilvl="5" w:tplc="04020005">
      <w:start w:val="1"/>
      <w:numFmt w:val="bullet"/>
      <w:lvlText w:val=""/>
      <w:lvlJc w:val="left"/>
      <w:pPr>
        <w:tabs>
          <w:tab w:val="num" w:pos="4746"/>
        </w:tabs>
        <w:ind w:left="4746" w:hanging="360"/>
      </w:pPr>
      <w:rPr>
        <w:rFonts w:ascii="Wingdings" w:hAnsi="Wingdings" w:cs="Wingdings" w:hint="default"/>
      </w:rPr>
    </w:lvl>
    <w:lvl w:ilvl="6" w:tplc="04020001">
      <w:start w:val="1"/>
      <w:numFmt w:val="bullet"/>
      <w:lvlText w:val=""/>
      <w:lvlJc w:val="left"/>
      <w:pPr>
        <w:tabs>
          <w:tab w:val="num" w:pos="5466"/>
        </w:tabs>
        <w:ind w:left="5466" w:hanging="360"/>
      </w:pPr>
      <w:rPr>
        <w:rFonts w:ascii="Symbol" w:hAnsi="Symbol" w:cs="Symbol" w:hint="default"/>
      </w:rPr>
    </w:lvl>
    <w:lvl w:ilvl="7" w:tplc="04020003">
      <w:start w:val="1"/>
      <w:numFmt w:val="bullet"/>
      <w:lvlText w:val="o"/>
      <w:lvlJc w:val="left"/>
      <w:pPr>
        <w:tabs>
          <w:tab w:val="num" w:pos="6186"/>
        </w:tabs>
        <w:ind w:left="6186" w:hanging="360"/>
      </w:pPr>
      <w:rPr>
        <w:rFonts w:ascii="Courier New" w:hAnsi="Courier New" w:cs="Courier New" w:hint="default"/>
      </w:rPr>
    </w:lvl>
    <w:lvl w:ilvl="8" w:tplc="04020005">
      <w:start w:val="1"/>
      <w:numFmt w:val="bullet"/>
      <w:lvlText w:val=""/>
      <w:lvlJc w:val="left"/>
      <w:pPr>
        <w:tabs>
          <w:tab w:val="num" w:pos="6906"/>
        </w:tabs>
        <w:ind w:left="6906" w:hanging="360"/>
      </w:pPr>
      <w:rPr>
        <w:rFonts w:ascii="Wingdings" w:hAnsi="Wingdings" w:cs="Wingdings" w:hint="default"/>
      </w:rPr>
    </w:lvl>
  </w:abstractNum>
  <w:abstractNum w:abstractNumId="62" w15:restartNumberingAfterBreak="0">
    <w:nsid w:val="798079BF"/>
    <w:multiLevelType w:val="hybridMultilevel"/>
    <w:tmpl w:val="39223A1A"/>
    <w:lvl w:ilvl="0" w:tplc="04020001">
      <w:start w:val="1"/>
      <w:numFmt w:val="bullet"/>
      <w:lvlText w:val=""/>
      <w:lvlJc w:val="left"/>
      <w:pPr>
        <w:tabs>
          <w:tab w:val="num" w:pos="360"/>
        </w:tabs>
        <w:ind w:left="360" w:hanging="360"/>
      </w:pPr>
      <w:rPr>
        <w:rFonts w:ascii="Symbol" w:hAnsi="Symbol" w:cs="Symbol" w:hint="default"/>
      </w:rPr>
    </w:lvl>
    <w:lvl w:ilvl="1" w:tplc="04020003">
      <w:start w:val="1"/>
      <w:numFmt w:val="bullet"/>
      <w:lvlText w:val="o"/>
      <w:lvlJc w:val="left"/>
      <w:pPr>
        <w:tabs>
          <w:tab w:val="num" w:pos="1866"/>
        </w:tabs>
        <w:ind w:left="1866" w:hanging="360"/>
      </w:pPr>
      <w:rPr>
        <w:rFonts w:ascii="Courier New" w:hAnsi="Courier New" w:cs="Courier New" w:hint="default"/>
      </w:rPr>
    </w:lvl>
    <w:lvl w:ilvl="2" w:tplc="04020005">
      <w:start w:val="1"/>
      <w:numFmt w:val="bullet"/>
      <w:lvlText w:val=""/>
      <w:lvlJc w:val="left"/>
      <w:pPr>
        <w:tabs>
          <w:tab w:val="num" w:pos="2586"/>
        </w:tabs>
        <w:ind w:left="2586" w:hanging="360"/>
      </w:pPr>
      <w:rPr>
        <w:rFonts w:ascii="Wingdings" w:hAnsi="Wingdings" w:cs="Wingdings" w:hint="default"/>
      </w:rPr>
    </w:lvl>
    <w:lvl w:ilvl="3" w:tplc="04020001">
      <w:start w:val="1"/>
      <w:numFmt w:val="bullet"/>
      <w:lvlText w:val=""/>
      <w:lvlJc w:val="left"/>
      <w:pPr>
        <w:tabs>
          <w:tab w:val="num" w:pos="3306"/>
        </w:tabs>
        <w:ind w:left="3306" w:hanging="360"/>
      </w:pPr>
      <w:rPr>
        <w:rFonts w:ascii="Symbol" w:hAnsi="Symbol" w:cs="Symbol" w:hint="default"/>
      </w:rPr>
    </w:lvl>
    <w:lvl w:ilvl="4" w:tplc="04020003">
      <w:start w:val="1"/>
      <w:numFmt w:val="bullet"/>
      <w:lvlText w:val="o"/>
      <w:lvlJc w:val="left"/>
      <w:pPr>
        <w:tabs>
          <w:tab w:val="num" w:pos="4026"/>
        </w:tabs>
        <w:ind w:left="4026" w:hanging="360"/>
      </w:pPr>
      <w:rPr>
        <w:rFonts w:ascii="Courier New" w:hAnsi="Courier New" w:cs="Courier New" w:hint="default"/>
      </w:rPr>
    </w:lvl>
    <w:lvl w:ilvl="5" w:tplc="04020005">
      <w:start w:val="1"/>
      <w:numFmt w:val="bullet"/>
      <w:lvlText w:val=""/>
      <w:lvlJc w:val="left"/>
      <w:pPr>
        <w:tabs>
          <w:tab w:val="num" w:pos="4746"/>
        </w:tabs>
        <w:ind w:left="4746" w:hanging="360"/>
      </w:pPr>
      <w:rPr>
        <w:rFonts w:ascii="Wingdings" w:hAnsi="Wingdings" w:cs="Wingdings" w:hint="default"/>
      </w:rPr>
    </w:lvl>
    <w:lvl w:ilvl="6" w:tplc="04020001">
      <w:start w:val="1"/>
      <w:numFmt w:val="bullet"/>
      <w:lvlText w:val=""/>
      <w:lvlJc w:val="left"/>
      <w:pPr>
        <w:tabs>
          <w:tab w:val="num" w:pos="5466"/>
        </w:tabs>
        <w:ind w:left="5466" w:hanging="360"/>
      </w:pPr>
      <w:rPr>
        <w:rFonts w:ascii="Symbol" w:hAnsi="Symbol" w:cs="Symbol" w:hint="default"/>
      </w:rPr>
    </w:lvl>
    <w:lvl w:ilvl="7" w:tplc="04020003">
      <w:start w:val="1"/>
      <w:numFmt w:val="bullet"/>
      <w:lvlText w:val="o"/>
      <w:lvlJc w:val="left"/>
      <w:pPr>
        <w:tabs>
          <w:tab w:val="num" w:pos="6186"/>
        </w:tabs>
        <w:ind w:left="6186" w:hanging="360"/>
      </w:pPr>
      <w:rPr>
        <w:rFonts w:ascii="Courier New" w:hAnsi="Courier New" w:cs="Courier New" w:hint="default"/>
      </w:rPr>
    </w:lvl>
    <w:lvl w:ilvl="8" w:tplc="04020005">
      <w:start w:val="1"/>
      <w:numFmt w:val="bullet"/>
      <w:lvlText w:val=""/>
      <w:lvlJc w:val="left"/>
      <w:pPr>
        <w:tabs>
          <w:tab w:val="num" w:pos="6906"/>
        </w:tabs>
        <w:ind w:left="6906" w:hanging="360"/>
      </w:pPr>
      <w:rPr>
        <w:rFonts w:ascii="Wingdings" w:hAnsi="Wingdings" w:cs="Wingdings" w:hint="default"/>
      </w:rPr>
    </w:lvl>
  </w:abstractNum>
  <w:abstractNum w:abstractNumId="63" w15:restartNumberingAfterBreak="0">
    <w:nsid w:val="7A130D3C"/>
    <w:multiLevelType w:val="hybridMultilevel"/>
    <w:tmpl w:val="55F62ED2"/>
    <w:lvl w:ilvl="0" w:tplc="98DA728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4" w15:restartNumberingAfterBreak="0">
    <w:nsid w:val="7B6C3CDB"/>
    <w:multiLevelType w:val="hybridMultilevel"/>
    <w:tmpl w:val="AC42DBD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5" w15:restartNumberingAfterBreak="0">
    <w:nsid w:val="7FBC2E05"/>
    <w:multiLevelType w:val="hybridMultilevel"/>
    <w:tmpl w:val="FC0CEADC"/>
    <w:lvl w:ilvl="0" w:tplc="A31854C8">
      <w:start w:val="1"/>
      <w:numFmt w:val="decimal"/>
      <w:lvlText w:val="(%1)"/>
      <w:lvlJc w:val="left"/>
      <w:pPr>
        <w:ind w:left="720" w:hanging="360"/>
      </w:pPr>
      <w:rPr>
        <w:rFonts w:ascii="Tahoma" w:hAnsi="Tahoma" w:cs="Tahoma"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FF24CDA"/>
    <w:multiLevelType w:val="hybridMultilevel"/>
    <w:tmpl w:val="3D623BC4"/>
    <w:lvl w:ilvl="0" w:tplc="04020001">
      <w:start w:val="1"/>
      <w:numFmt w:val="bullet"/>
      <w:lvlText w:val=""/>
      <w:lvlJc w:val="left"/>
      <w:pPr>
        <w:tabs>
          <w:tab w:val="num" w:pos="1428"/>
        </w:tabs>
        <w:ind w:left="1428" w:hanging="360"/>
      </w:pPr>
      <w:rPr>
        <w:rFonts w:ascii="Symbol" w:hAnsi="Symbol" w:cs="Symbol" w:hint="default"/>
      </w:rPr>
    </w:lvl>
    <w:lvl w:ilvl="1" w:tplc="04020003">
      <w:start w:val="1"/>
      <w:numFmt w:val="bullet"/>
      <w:lvlText w:val="o"/>
      <w:lvlJc w:val="left"/>
      <w:pPr>
        <w:tabs>
          <w:tab w:val="num" w:pos="2148"/>
        </w:tabs>
        <w:ind w:left="2148" w:hanging="360"/>
      </w:pPr>
      <w:rPr>
        <w:rFonts w:ascii="Courier New" w:hAnsi="Courier New" w:cs="Courier New" w:hint="default"/>
      </w:rPr>
    </w:lvl>
    <w:lvl w:ilvl="2" w:tplc="04020005">
      <w:start w:val="1"/>
      <w:numFmt w:val="bullet"/>
      <w:lvlText w:val=""/>
      <w:lvlJc w:val="left"/>
      <w:pPr>
        <w:tabs>
          <w:tab w:val="num" w:pos="2868"/>
        </w:tabs>
        <w:ind w:left="2868" w:hanging="360"/>
      </w:pPr>
      <w:rPr>
        <w:rFonts w:ascii="Wingdings" w:hAnsi="Wingdings" w:cs="Wingdings" w:hint="default"/>
      </w:rPr>
    </w:lvl>
    <w:lvl w:ilvl="3" w:tplc="04020001">
      <w:start w:val="1"/>
      <w:numFmt w:val="bullet"/>
      <w:lvlText w:val=""/>
      <w:lvlJc w:val="left"/>
      <w:pPr>
        <w:tabs>
          <w:tab w:val="num" w:pos="3588"/>
        </w:tabs>
        <w:ind w:left="3588" w:hanging="360"/>
      </w:pPr>
      <w:rPr>
        <w:rFonts w:ascii="Symbol" w:hAnsi="Symbol" w:cs="Symbol" w:hint="default"/>
      </w:rPr>
    </w:lvl>
    <w:lvl w:ilvl="4" w:tplc="04020003">
      <w:start w:val="1"/>
      <w:numFmt w:val="bullet"/>
      <w:lvlText w:val="o"/>
      <w:lvlJc w:val="left"/>
      <w:pPr>
        <w:tabs>
          <w:tab w:val="num" w:pos="4308"/>
        </w:tabs>
        <w:ind w:left="4308" w:hanging="360"/>
      </w:pPr>
      <w:rPr>
        <w:rFonts w:ascii="Courier New" w:hAnsi="Courier New" w:cs="Courier New" w:hint="default"/>
      </w:rPr>
    </w:lvl>
    <w:lvl w:ilvl="5" w:tplc="04020005">
      <w:start w:val="1"/>
      <w:numFmt w:val="bullet"/>
      <w:lvlText w:val=""/>
      <w:lvlJc w:val="left"/>
      <w:pPr>
        <w:tabs>
          <w:tab w:val="num" w:pos="5028"/>
        </w:tabs>
        <w:ind w:left="5028" w:hanging="360"/>
      </w:pPr>
      <w:rPr>
        <w:rFonts w:ascii="Wingdings" w:hAnsi="Wingdings" w:cs="Wingdings" w:hint="default"/>
      </w:rPr>
    </w:lvl>
    <w:lvl w:ilvl="6" w:tplc="04020001">
      <w:start w:val="1"/>
      <w:numFmt w:val="bullet"/>
      <w:lvlText w:val=""/>
      <w:lvlJc w:val="left"/>
      <w:pPr>
        <w:tabs>
          <w:tab w:val="num" w:pos="5748"/>
        </w:tabs>
        <w:ind w:left="5748" w:hanging="360"/>
      </w:pPr>
      <w:rPr>
        <w:rFonts w:ascii="Symbol" w:hAnsi="Symbol" w:cs="Symbol" w:hint="default"/>
      </w:rPr>
    </w:lvl>
    <w:lvl w:ilvl="7" w:tplc="04020003">
      <w:start w:val="1"/>
      <w:numFmt w:val="bullet"/>
      <w:lvlText w:val="o"/>
      <w:lvlJc w:val="left"/>
      <w:pPr>
        <w:tabs>
          <w:tab w:val="num" w:pos="6468"/>
        </w:tabs>
        <w:ind w:left="6468" w:hanging="360"/>
      </w:pPr>
      <w:rPr>
        <w:rFonts w:ascii="Courier New" w:hAnsi="Courier New" w:cs="Courier New" w:hint="default"/>
      </w:rPr>
    </w:lvl>
    <w:lvl w:ilvl="8" w:tplc="04020005">
      <w:start w:val="1"/>
      <w:numFmt w:val="bullet"/>
      <w:lvlText w:val=""/>
      <w:lvlJc w:val="left"/>
      <w:pPr>
        <w:tabs>
          <w:tab w:val="num" w:pos="7188"/>
        </w:tabs>
        <w:ind w:left="7188" w:hanging="360"/>
      </w:pPr>
      <w:rPr>
        <w:rFonts w:ascii="Wingdings" w:hAnsi="Wingdings" w:cs="Wingdings" w:hint="default"/>
      </w:rPr>
    </w:lvl>
  </w:abstractNum>
  <w:num w:numId="1">
    <w:abstractNumId w:val="26"/>
  </w:num>
  <w:num w:numId="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9"/>
  </w:num>
  <w:num w:numId="4">
    <w:abstractNumId w:val="29"/>
  </w:num>
  <w:num w:numId="5">
    <w:abstractNumId w:val="40"/>
  </w:num>
  <w:num w:numId="6">
    <w:abstractNumId w:val="36"/>
  </w:num>
  <w:num w:numId="7">
    <w:abstractNumId w:val="15"/>
  </w:num>
  <w:num w:numId="8">
    <w:abstractNumId w:val="9"/>
  </w:num>
  <w:num w:numId="9">
    <w:abstractNumId w:val="38"/>
  </w:num>
  <w:num w:numId="10">
    <w:abstractNumId w:val="2"/>
  </w:num>
  <w:num w:numId="11">
    <w:abstractNumId w:val="34"/>
  </w:num>
  <w:num w:numId="12">
    <w:abstractNumId w:val="51"/>
  </w:num>
  <w:num w:numId="13">
    <w:abstractNumId w:val="54"/>
  </w:num>
  <w:num w:numId="14">
    <w:abstractNumId w:val="44"/>
  </w:num>
  <w:num w:numId="15">
    <w:abstractNumId w:val="46"/>
  </w:num>
  <w:num w:numId="16">
    <w:abstractNumId w:val="60"/>
  </w:num>
  <w:num w:numId="17">
    <w:abstractNumId w:val="43"/>
  </w:num>
  <w:num w:numId="18">
    <w:abstractNumId w:val="17"/>
  </w:num>
  <w:num w:numId="19">
    <w:abstractNumId w:val="48"/>
  </w:num>
  <w:num w:numId="20">
    <w:abstractNumId w:val="66"/>
  </w:num>
  <w:num w:numId="21">
    <w:abstractNumId w:val="25"/>
  </w:num>
  <w:num w:numId="22">
    <w:abstractNumId w:val="4"/>
  </w:num>
  <w:num w:numId="23">
    <w:abstractNumId w:val="37"/>
  </w:num>
  <w:num w:numId="24">
    <w:abstractNumId w:val="7"/>
  </w:num>
  <w:num w:numId="25">
    <w:abstractNumId w:val="55"/>
  </w:num>
  <w:num w:numId="26">
    <w:abstractNumId w:val="3"/>
  </w:num>
  <w:num w:numId="27">
    <w:abstractNumId w:val="18"/>
  </w:num>
  <w:num w:numId="28">
    <w:abstractNumId w:val="14"/>
  </w:num>
  <w:num w:numId="29">
    <w:abstractNumId w:val="62"/>
  </w:num>
  <w:num w:numId="30">
    <w:abstractNumId w:val="61"/>
  </w:num>
  <w:num w:numId="31">
    <w:abstractNumId w:val="58"/>
  </w:num>
  <w:num w:numId="32">
    <w:abstractNumId w:val="10"/>
  </w:num>
  <w:num w:numId="33">
    <w:abstractNumId w:val="35"/>
  </w:num>
  <w:num w:numId="3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12"/>
  </w:num>
  <w:num w:numId="38">
    <w:abstractNumId w:val="50"/>
  </w:num>
  <w:num w:numId="39">
    <w:abstractNumId w:val="0"/>
  </w:num>
  <w:num w:numId="40">
    <w:abstractNumId w:val="5"/>
  </w:num>
  <w:num w:numId="41">
    <w:abstractNumId w:val="1"/>
  </w:num>
  <w:num w:numId="42">
    <w:abstractNumId w:val="21"/>
  </w:num>
  <w:num w:numId="43">
    <w:abstractNumId w:val="63"/>
  </w:num>
  <w:num w:numId="44">
    <w:abstractNumId w:val="41"/>
  </w:num>
  <w:num w:numId="45">
    <w:abstractNumId w:val="53"/>
  </w:num>
  <w:num w:numId="46">
    <w:abstractNumId w:val="13"/>
  </w:num>
  <w:num w:numId="47">
    <w:abstractNumId w:val="57"/>
  </w:num>
  <w:num w:numId="48">
    <w:abstractNumId w:val="23"/>
  </w:num>
  <w:num w:numId="49">
    <w:abstractNumId w:val="6"/>
  </w:num>
  <w:num w:numId="50">
    <w:abstractNumId w:val="22"/>
  </w:num>
  <w:num w:numId="51">
    <w:abstractNumId w:val="39"/>
  </w:num>
  <w:num w:numId="52">
    <w:abstractNumId w:val="42"/>
  </w:num>
  <w:num w:numId="53">
    <w:abstractNumId w:val="31"/>
  </w:num>
  <w:num w:numId="54">
    <w:abstractNumId w:val="65"/>
  </w:num>
  <w:num w:numId="55">
    <w:abstractNumId w:val="16"/>
  </w:num>
  <w:num w:numId="56">
    <w:abstractNumId w:val="33"/>
  </w:num>
  <w:num w:numId="57">
    <w:abstractNumId w:val="32"/>
  </w:num>
  <w:num w:numId="58">
    <w:abstractNumId w:val="64"/>
  </w:num>
  <w:num w:numId="59">
    <w:abstractNumId w:val="24"/>
  </w:num>
  <w:num w:numId="60">
    <w:abstractNumId w:val="52"/>
  </w:num>
  <w:num w:numId="61">
    <w:abstractNumId w:val="56"/>
  </w:num>
  <w:num w:numId="62">
    <w:abstractNumId w:val="49"/>
  </w:num>
  <w:num w:numId="63">
    <w:abstractNumId w:val="11"/>
  </w:num>
  <w:num w:numId="64">
    <w:abstractNumId w:val="11"/>
  </w:num>
  <w:num w:numId="65">
    <w:abstractNumId w:val="20"/>
  </w:num>
  <w:num w:numId="66">
    <w:abstractNumId w:val="47"/>
  </w:num>
  <w:num w:numId="67">
    <w:abstractNumId w:val="8"/>
  </w:num>
  <w:num w:numId="68">
    <w:abstractNumId w:val="2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FBA"/>
    <w:rsid w:val="0000043B"/>
    <w:rsid w:val="0000070A"/>
    <w:rsid w:val="00000F69"/>
    <w:rsid w:val="00001EE1"/>
    <w:rsid w:val="00002477"/>
    <w:rsid w:val="000038D6"/>
    <w:rsid w:val="000066CC"/>
    <w:rsid w:val="00006BD3"/>
    <w:rsid w:val="0001013C"/>
    <w:rsid w:val="00010830"/>
    <w:rsid w:val="0001284F"/>
    <w:rsid w:val="00012B20"/>
    <w:rsid w:val="000135D0"/>
    <w:rsid w:val="000137E4"/>
    <w:rsid w:val="00015925"/>
    <w:rsid w:val="00016B11"/>
    <w:rsid w:val="00016B3A"/>
    <w:rsid w:val="00017D0C"/>
    <w:rsid w:val="00020B56"/>
    <w:rsid w:val="00020C7E"/>
    <w:rsid w:val="00021FC6"/>
    <w:rsid w:val="000227D3"/>
    <w:rsid w:val="00022AAD"/>
    <w:rsid w:val="000235A6"/>
    <w:rsid w:val="000240A9"/>
    <w:rsid w:val="00024C2F"/>
    <w:rsid w:val="00024E65"/>
    <w:rsid w:val="00027CBC"/>
    <w:rsid w:val="00030251"/>
    <w:rsid w:val="00031108"/>
    <w:rsid w:val="00032709"/>
    <w:rsid w:val="00033147"/>
    <w:rsid w:val="00034EBF"/>
    <w:rsid w:val="00035070"/>
    <w:rsid w:val="000357D2"/>
    <w:rsid w:val="00037CF5"/>
    <w:rsid w:val="000403CD"/>
    <w:rsid w:val="00041B69"/>
    <w:rsid w:val="00042585"/>
    <w:rsid w:val="00043426"/>
    <w:rsid w:val="000438AE"/>
    <w:rsid w:val="000447FA"/>
    <w:rsid w:val="0004549B"/>
    <w:rsid w:val="00050610"/>
    <w:rsid w:val="0005091B"/>
    <w:rsid w:val="0005121F"/>
    <w:rsid w:val="00051BE2"/>
    <w:rsid w:val="00052DAB"/>
    <w:rsid w:val="000558C7"/>
    <w:rsid w:val="000576E5"/>
    <w:rsid w:val="00060E6C"/>
    <w:rsid w:val="0006126B"/>
    <w:rsid w:val="000618E1"/>
    <w:rsid w:val="00063749"/>
    <w:rsid w:val="00063BCE"/>
    <w:rsid w:val="00064A55"/>
    <w:rsid w:val="00065294"/>
    <w:rsid w:val="00067126"/>
    <w:rsid w:val="00067807"/>
    <w:rsid w:val="0007251C"/>
    <w:rsid w:val="0007262E"/>
    <w:rsid w:val="00074836"/>
    <w:rsid w:val="0007566B"/>
    <w:rsid w:val="00075E34"/>
    <w:rsid w:val="0007609B"/>
    <w:rsid w:val="0007636E"/>
    <w:rsid w:val="00076452"/>
    <w:rsid w:val="00076C37"/>
    <w:rsid w:val="00076F96"/>
    <w:rsid w:val="000801B7"/>
    <w:rsid w:val="0008082D"/>
    <w:rsid w:val="000810C2"/>
    <w:rsid w:val="000837D6"/>
    <w:rsid w:val="00083D78"/>
    <w:rsid w:val="00084EDB"/>
    <w:rsid w:val="000867DE"/>
    <w:rsid w:val="000868A5"/>
    <w:rsid w:val="00090D85"/>
    <w:rsid w:val="00091945"/>
    <w:rsid w:val="00095C94"/>
    <w:rsid w:val="00097534"/>
    <w:rsid w:val="000A09DA"/>
    <w:rsid w:val="000A1770"/>
    <w:rsid w:val="000A180C"/>
    <w:rsid w:val="000A1E15"/>
    <w:rsid w:val="000A260B"/>
    <w:rsid w:val="000A3126"/>
    <w:rsid w:val="000A3B8F"/>
    <w:rsid w:val="000A42B3"/>
    <w:rsid w:val="000A49BE"/>
    <w:rsid w:val="000A7475"/>
    <w:rsid w:val="000A78F0"/>
    <w:rsid w:val="000A7945"/>
    <w:rsid w:val="000B2D5D"/>
    <w:rsid w:val="000B3129"/>
    <w:rsid w:val="000B320E"/>
    <w:rsid w:val="000B4057"/>
    <w:rsid w:val="000B689C"/>
    <w:rsid w:val="000B6F5F"/>
    <w:rsid w:val="000C049E"/>
    <w:rsid w:val="000C0604"/>
    <w:rsid w:val="000C0E7A"/>
    <w:rsid w:val="000C262E"/>
    <w:rsid w:val="000C285F"/>
    <w:rsid w:val="000C528C"/>
    <w:rsid w:val="000C599B"/>
    <w:rsid w:val="000C775C"/>
    <w:rsid w:val="000C7BAE"/>
    <w:rsid w:val="000C7F76"/>
    <w:rsid w:val="000D0130"/>
    <w:rsid w:val="000D0464"/>
    <w:rsid w:val="000D0FAC"/>
    <w:rsid w:val="000D20F7"/>
    <w:rsid w:val="000D2773"/>
    <w:rsid w:val="000D591C"/>
    <w:rsid w:val="000D5FB1"/>
    <w:rsid w:val="000D6035"/>
    <w:rsid w:val="000D64A9"/>
    <w:rsid w:val="000D69B2"/>
    <w:rsid w:val="000D76E0"/>
    <w:rsid w:val="000E1722"/>
    <w:rsid w:val="000E1A29"/>
    <w:rsid w:val="000E3190"/>
    <w:rsid w:val="000E3779"/>
    <w:rsid w:val="000E3B69"/>
    <w:rsid w:val="000E41CC"/>
    <w:rsid w:val="000E55C2"/>
    <w:rsid w:val="000F0042"/>
    <w:rsid w:val="000F050A"/>
    <w:rsid w:val="000F1385"/>
    <w:rsid w:val="000F16A5"/>
    <w:rsid w:val="000F2AEA"/>
    <w:rsid w:val="000F2F9C"/>
    <w:rsid w:val="000F33CB"/>
    <w:rsid w:val="000F457F"/>
    <w:rsid w:val="000F4C09"/>
    <w:rsid w:val="000F5CCB"/>
    <w:rsid w:val="000F5F82"/>
    <w:rsid w:val="000F5F8D"/>
    <w:rsid w:val="000F6289"/>
    <w:rsid w:val="000F6870"/>
    <w:rsid w:val="000F70E0"/>
    <w:rsid w:val="000F7885"/>
    <w:rsid w:val="00100931"/>
    <w:rsid w:val="00102E97"/>
    <w:rsid w:val="00103D6A"/>
    <w:rsid w:val="00104029"/>
    <w:rsid w:val="00105551"/>
    <w:rsid w:val="0010643F"/>
    <w:rsid w:val="0010652E"/>
    <w:rsid w:val="00106AC4"/>
    <w:rsid w:val="00107267"/>
    <w:rsid w:val="00107984"/>
    <w:rsid w:val="001101AB"/>
    <w:rsid w:val="00110A98"/>
    <w:rsid w:val="001124A8"/>
    <w:rsid w:val="00112F8F"/>
    <w:rsid w:val="001133C0"/>
    <w:rsid w:val="00113C7C"/>
    <w:rsid w:val="001160D6"/>
    <w:rsid w:val="00120245"/>
    <w:rsid w:val="00121168"/>
    <w:rsid w:val="00121D74"/>
    <w:rsid w:val="00122127"/>
    <w:rsid w:val="00122F2B"/>
    <w:rsid w:val="001235C0"/>
    <w:rsid w:val="001235D7"/>
    <w:rsid w:val="0012385D"/>
    <w:rsid w:val="00123979"/>
    <w:rsid w:val="00123CE5"/>
    <w:rsid w:val="00125316"/>
    <w:rsid w:val="00127FC3"/>
    <w:rsid w:val="001307D6"/>
    <w:rsid w:val="001311D0"/>
    <w:rsid w:val="001316A0"/>
    <w:rsid w:val="00132A07"/>
    <w:rsid w:val="00133725"/>
    <w:rsid w:val="00133806"/>
    <w:rsid w:val="00133BBD"/>
    <w:rsid w:val="0013421D"/>
    <w:rsid w:val="0013425E"/>
    <w:rsid w:val="00135967"/>
    <w:rsid w:val="00141808"/>
    <w:rsid w:val="00142780"/>
    <w:rsid w:val="0014291E"/>
    <w:rsid w:val="00143597"/>
    <w:rsid w:val="001442B5"/>
    <w:rsid w:val="00146A09"/>
    <w:rsid w:val="0015067C"/>
    <w:rsid w:val="0015139C"/>
    <w:rsid w:val="001519F9"/>
    <w:rsid w:val="001533BC"/>
    <w:rsid w:val="00153769"/>
    <w:rsid w:val="00154ACB"/>
    <w:rsid w:val="00155DFC"/>
    <w:rsid w:val="001560C1"/>
    <w:rsid w:val="00156BE1"/>
    <w:rsid w:val="001575E7"/>
    <w:rsid w:val="00161EBC"/>
    <w:rsid w:val="001620E5"/>
    <w:rsid w:val="00162FBD"/>
    <w:rsid w:val="00163E45"/>
    <w:rsid w:val="0016437D"/>
    <w:rsid w:val="00165CC8"/>
    <w:rsid w:val="00165F0E"/>
    <w:rsid w:val="001674C1"/>
    <w:rsid w:val="001701FA"/>
    <w:rsid w:val="00170433"/>
    <w:rsid w:val="00170880"/>
    <w:rsid w:val="0017185A"/>
    <w:rsid w:val="00171B06"/>
    <w:rsid w:val="00171CBC"/>
    <w:rsid w:val="00171DC3"/>
    <w:rsid w:val="0017265A"/>
    <w:rsid w:val="00172D4D"/>
    <w:rsid w:val="0017413A"/>
    <w:rsid w:val="00174A91"/>
    <w:rsid w:val="00175939"/>
    <w:rsid w:val="001763CD"/>
    <w:rsid w:val="0017674F"/>
    <w:rsid w:val="00176F54"/>
    <w:rsid w:val="001777A9"/>
    <w:rsid w:val="00177A56"/>
    <w:rsid w:val="00177B82"/>
    <w:rsid w:val="00177C15"/>
    <w:rsid w:val="00180C29"/>
    <w:rsid w:val="00182506"/>
    <w:rsid w:val="00182B1C"/>
    <w:rsid w:val="00183713"/>
    <w:rsid w:val="00184183"/>
    <w:rsid w:val="001861D6"/>
    <w:rsid w:val="00186C04"/>
    <w:rsid w:val="00186E38"/>
    <w:rsid w:val="001900E8"/>
    <w:rsid w:val="001913BA"/>
    <w:rsid w:val="00191D07"/>
    <w:rsid w:val="00193099"/>
    <w:rsid w:val="0019361B"/>
    <w:rsid w:val="00193780"/>
    <w:rsid w:val="00193F1A"/>
    <w:rsid w:val="001945AD"/>
    <w:rsid w:val="00195569"/>
    <w:rsid w:val="001957B7"/>
    <w:rsid w:val="001972F5"/>
    <w:rsid w:val="0019759C"/>
    <w:rsid w:val="001A1796"/>
    <w:rsid w:val="001A2F90"/>
    <w:rsid w:val="001A5933"/>
    <w:rsid w:val="001A6925"/>
    <w:rsid w:val="001A6FBC"/>
    <w:rsid w:val="001A7928"/>
    <w:rsid w:val="001A7D39"/>
    <w:rsid w:val="001A7F56"/>
    <w:rsid w:val="001B0300"/>
    <w:rsid w:val="001B0C4F"/>
    <w:rsid w:val="001B23F6"/>
    <w:rsid w:val="001B362A"/>
    <w:rsid w:val="001B3DFE"/>
    <w:rsid w:val="001B73BC"/>
    <w:rsid w:val="001C027C"/>
    <w:rsid w:val="001C10BA"/>
    <w:rsid w:val="001C192B"/>
    <w:rsid w:val="001C233A"/>
    <w:rsid w:val="001C2FA4"/>
    <w:rsid w:val="001C4096"/>
    <w:rsid w:val="001C46EC"/>
    <w:rsid w:val="001C47FE"/>
    <w:rsid w:val="001C54BB"/>
    <w:rsid w:val="001C5B18"/>
    <w:rsid w:val="001C73B4"/>
    <w:rsid w:val="001C76BD"/>
    <w:rsid w:val="001D1739"/>
    <w:rsid w:val="001D20BF"/>
    <w:rsid w:val="001D2BA2"/>
    <w:rsid w:val="001D45AD"/>
    <w:rsid w:val="001D54DB"/>
    <w:rsid w:val="001D6E26"/>
    <w:rsid w:val="001D6EDB"/>
    <w:rsid w:val="001D723E"/>
    <w:rsid w:val="001D74B6"/>
    <w:rsid w:val="001D77C2"/>
    <w:rsid w:val="001E09E7"/>
    <w:rsid w:val="001E0FD7"/>
    <w:rsid w:val="001E1208"/>
    <w:rsid w:val="001E16D5"/>
    <w:rsid w:val="001E272E"/>
    <w:rsid w:val="001E296E"/>
    <w:rsid w:val="001E42C0"/>
    <w:rsid w:val="001E5521"/>
    <w:rsid w:val="001E57D6"/>
    <w:rsid w:val="001E639D"/>
    <w:rsid w:val="001E6DF8"/>
    <w:rsid w:val="001E72BA"/>
    <w:rsid w:val="001F0C36"/>
    <w:rsid w:val="001F0EAD"/>
    <w:rsid w:val="001F1A90"/>
    <w:rsid w:val="001F1B4F"/>
    <w:rsid w:val="001F38DF"/>
    <w:rsid w:val="001F7274"/>
    <w:rsid w:val="00200D09"/>
    <w:rsid w:val="00201430"/>
    <w:rsid w:val="00201675"/>
    <w:rsid w:val="00201FC1"/>
    <w:rsid w:val="002041DF"/>
    <w:rsid w:val="0020541D"/>
    <w:rsid w:val="00206C00"/>
    <w:rsid w:val="00207B63"/>
    <w:rsid w:val="00207E66"/>
    <w:rsid w:val="0021352D"/>
    <w:rsid w:val="00214960"/>
    <w:rsid w:val="00214B06"/>
    <w:rsid w:val="00216DC2"/>
    <w:rsid w:val="00220361"/>
    <w:rsid w:val="00221978"/>
    <w:rsid w:val="00222766"/>
    <w:rsid w:val="00222AE8"/>
    <w:rsid w:val="00223DFA"/>
    <w:rsid w:val="00226E74"/>
    <w:rsid w:val="002312B4"/>
    <w:rsid w:val="0023289C"/>
    <w:rsid w:val="00233497"/>
    <w:rsid w:val="0023424E"/>
    <w:rsid w:val="002345C5"/>
    <w:rsid w:val="00234A98"/>
    <w:rsid w:val="002362E4"/>
    <w:rsid w:val="00236FB1"/>
    <w:rsid w:val="00240C69"/>
    <w:rsid w:val="00240EA1"/>
    <w:rsid w:val="0024117F"/>
    <w:rsid w:val="0024141A"/>
    <w:rsid w:val="002414F0"/>
    <w:rsid w:val="00241966"/>
    <w:rsid w:val="00241E7F"/>
    <w:rsid w:val="00241FEF"/>
    <w:rsid w:val="002426F6"/>
    <w:rsid w:val="00242CB7"/>
    <w:rsid w:val="002433ED"/>
    <w:rsid w:val="00243F84"/>
    <w:rsid w:val="00244164"/>
    <w:rsid w:val="0024512D"/>
    <w:rsid w:val="002462EA"/>
    <w:rsid w:val="00246411"/>
    <w:rsid w:val="00246DFF"/>
    <w:rsid w:val="002527A1"/>
    <w:rsid w:val="00252DCB"/>
    <w:rsid w:val="00253B58"/>
    <w:rsid w:val="0025470F"/>
    <w:rsid w:val="0025477F"/>
    <w:rsid w:val="0025773E"/>
    <w:rsid w:val="0026007D"/>
    <w:rsid w:val="002602BD"/>
    <w:rsid w:val="0026047D"/>
    <w:rsid w:val="00260F79"/>
    <w:rsid w:val="00263C50"/>
    <w:rsid w:val="00263C76"/>
    <w:rsid w:val="002644DB"/>
    <w:rsid w:val="00265FCA"/>
    <w:rsid w:val="0026604E"/>
    <w:rsid w:val="00266218"/>
    <w:rsid w:val="00266B20"/>
    <w:rsid w:val="002707E6"/>
    <w:rsid w:val="0027256B"/>
    <w:rsid w:val="00274032"/>
    <w:rsid w:val="00274619"/>
    <w:rsid w:val="00274C30"/>
    <w:rsid w:val="00275B59"/>
    <w:rsid w:val="002766BE"/>
    <w:rsid w:val="00277634"/>
    <w:rsid w:val="002828DF"/>
    <w:rsid w:val="00283B6B"/>
    <w:rsid w:val="00284B84"/>
    <w:rsid w:val="00284DC8"/>
    <w:rsid w:val="002859CB"/>
    <w:rsid w:val="00285C4C"/>
    <w:rsid w:val="002866C0"/>
    <w:rsid w:val="0028674F"/>
    <w:rsid w:val="00290988"/>
    <w:rsid w:val="002920DE"/>
    <w:rsid w:val="00293B7F"/>
    <w:rsid w:val="00294805"/>
    <w:rsid w:val="00294806"/>
    <w:rsid w:val="0029501A"/>
    <w:rsid w:val="00295218"/>
    <w:rsid w:val="00296011"/>
    <w:rsid w:val="0029778C"/>
    <w:rsid w:val="00297A8A"/>
    <w:rsid w:val="002A01DF"/>
    <w:rsid w:val="002A20D0"/>
    <w:rsid w:val="002A56DB"/>
    <w:rsid w:val="002A69F1"/>
    <w:rsid w:val="002A7F29"/>
    <w:rsid w:val="002B1192"/>
    <w:rsid w:val="002B1659"/>
    <w:rsid w:val="002B1996"/>
    <w:rsid w:val="002B44BA"/>
    <w:rsid w:val="002B4B1C"/>
    <w:rsid w:val="002B4EB5"/>
    <w:rsid w:val="002B6099"/>
    <w:rsid w:val="002B60AE"/>
    <w:rsid w:val="002B7173"/>
    <w:rsid w:val="002B7E9D"/>
    <w:rsid w:val="002C0D20"/>
    <w:rsid w:val="002C0F9D"/>
    <w:rsid w:val="002C146A"/>
    <w:rsid w:val="002C1939"/>
    <w:rsid w:val="002C2056"/>
    <w:rsid w:val="002C2AE2"/>
    <w:rsid w:val="002C2D84"/>
    <w:rsid w:val="002C383A"/>
    <w:rsid w:val="002C5273"/>
    <w:rsid w:val="002C66C9"/>
    <w:rsid w:val="002C7017"/>
    <w:rsid w:val="002C784B"/>
    <w:rsid w:val="002D24E5"/>
    <w:rsid w:val="002D49C1"/>
    <w:rsid w:val="002D4F79"/>
    <w:rsid w:val="002D6A47"/>
    <w:rsid w:val="002E0B13"/>
    <w:rsid w:val="002E2F55"/>
    <w:rsid w:val="002E332A"/>
    <w:rsid w:val="002E3FB8"/>
    <w:rsid w:val="002E4844"/>
    <w:rsid w:val="002E5084"/>
    <w:rsid w:val="002E5653"/>
    <w:rsid w:val="002E5DE8"/>
    <w:rsid w:val="002F077E"/>
    <w:rsid w:val="002F0B4E"/>
    <w:rsid w:val="002F0BB4"/>
    <w:rsid w:val="002F1193"/>
    <w:rsid w:val="002F2B62"/>
    <w:rsid w:val="002F323E"/>
    <w:rsid w:val="002F37F1"/>
    <w:rsid w:val="002F4F3E"/>
    <w:rsid w:val="002F510B"/>
    <w:rsid w:val="002F5D11"/>
    <w:rsid w:val="002F6224"/>
    <w:rsid w:val="002F7719"/>
    <w:rsid w:val="00300009"/>
    <w:rsid w:val="003005BD"/>
    <w:rsid w:val="003021A2"/>
    <w:rsid w:val="0030313E"/>
    <w:rsid w:val="00303F18"/>
    <w:rsid w:val="003045D3"/>
    <w:rsid w:val="003068EF"/>
    <w:rsid w:val="0030756B"/>
    <w:rsid w:val="00312AE6"/>
    <w:rsid w:val="0031318D"/>
    <w:rsid w:val="0031436D"/>
    <w:rsid w:val="00314DF1"/>
    <w:rsid w:val="003166EA"/>
    <w:rsid w:val="0031799F"/>
    <w:rsid w:val="00317BC2"/>
    <w:rsid w:val="00317BD1"/>
    <w:rsid w:val="00320BC1"/>
    <w:rsid w:val="0032410A"/>
    <w:rsid w:val="00324463"/>
    <w:rsid w:val="0032520B"/>
    <w:rsid w:val="00325D11"/>
    <w:rsid w:val="003269D3"/>
    <w:rsid w:val="00326CD1"/>
    <w:rsid w:val="00326D77"/>
    <w:rsid w:val="00327A09"/>
    <w:rsid w:val="00331278"/>
    <w:rsid w:val="00332390"/>
    <w:rsid w:val="003328B6"/>
    <w:rsid w:val="0033320B"/>
    <w:rsid w:val="00333641"/>
    <w:rsid w:val="003341A5"/>
    <w:rsid w:val="00335024"/>
    <w:rsid w:val="0033555F"/>
    <w:rsid w:val="00335667"/>
    <w:rsid w:val="00335FBE"/>
    <w:rsid w:val="003379BD"/>
    <w:rsid w:val="00337D82"/>
    <w:rsid w:val="0034015D"/>
    <w:rsid w:val="003410B5"/>
    <w:rsid w:val="00342175"/>
    <w:rsid w:val="0034232C"/>
    <w:rsid w:val="00342D31"/>
    <w:rsid w:val="0034598F"/>
    <w:rsid w:val="0034627D"/>
    <w:rsid w:val="0034640C"/>
    <w:rsid w:val="003506BB"/>
    <w:rsid w:val="00350D56"/>
    <w:rsid w:val="00352D2D"/>
    <w:rsid w:val="00353201"/>
    <w:rsid w:val="00354A37"/>
    <w:rsid w:val="00355615"/>
    <w:rsid w:val="0035562F"/>
    <w:rsid w:val="00356925"/>
    <w:rsid w:val="0035729B"/>
    <w:rsid w:val="0035747B"/>
    <w:rsid w:val="00360262"/>
    <w:rsid w:val="00361B42"/>
    <w:rsid w:val="00363317"/>
    <w:rsid w:val="003634C4"/>
    <w:rsid w:val="00363D3D"/>
    <w:rsid w:val="00365232"/>
    <w:rsid w:val="00366890"/>
    <w:rsid w:val="00371D8A"/>
    <w:rsid w:val="00371E0A"/>
    <w:rsid w:val="00373B58"/>
    <w:rsid w:val="003743DA"/>
    <w:rsid w:val="00374FBA"/>
    <w:rsid w:val="00375F2D"/>
    <w:rsid w:val="003769C2"/>
    <w:rsid w:val="0038024A"/>
    <w:rsid w:val="00380775"/>
    <w:rsid w:val="003809ED"/>
    <w:rsid w:val="00382ADC"/>
    <w:rsid w:val="003857C2"/>
    <w:rsid w:val="003875DC"/>
    <w:rsid w:val="003903E4"/>
    <w:rsid w:val="00390EA5"/>
    <w:rsid w:val="00390ED8"/>
    <w:rsid w:val="00392149"/>
    <w:rsid w:val="00392EF2"/>
    <w:rsid w:val="003932E3"/>
    <w:rsid w:val="00393D3A"/>
    <w:rsid w:val="003940E6"/>
    <w:rsid w:val="0039412E"/>
    <w:rsid w:val="003947DD"/>
    <w:rsid w:val="00395491"/>
    <w:rsid w:val="00395A8F"/>
    <w:rsid w:val="00395ABB"/>
    <w:rsid w:val="00395B9F"/>
    <w:rsid w:val="0039706C"/>
    <w:rsid w:val="003A0B10"/>
    <w:rsid w:val="003A0C7C"/>
    <w:rsid w:val="003A11A5"/>
    <w:rsid w:val="003A13A1"/>
    <w:rsid w:val="003A180A"/>
    <w:rsid w:val="003A2346"/>
    <w:rsid w:val="003A2E4C"/>
    <w:rsid w:val="003A37B9"/>
    <w:rsid w:val="003A47F8"/>
    <w:rsid w:val="003A4DE4"/>
    <w:rsid w:val="003A53CB"/>
    <w:rsid w:val="003A5DDA"/>
    <w:rsid w:val="003A6B51"/>
    <w:rsid w:val="003A7898"/>
    <w:rsid w:val="003B046B"/>
    <w:rsid w:val="003B3C29"/>
    <w:rsid w:val="003B57F1"/>
    <w:rsid w:val="003C0077"/>
    <w:rsid w:val="003C02EE"/>
    <w:rsid w:val="003C14E4"/>
    <w:rsid w:val="003C1F2C"/>
    <w:rsid w:val="003C205A"/>
    <w:rsid w:val="003C2491"/>
    <w:rsid w:val="003C31F5"/>
    <w:rsid w:val="003C3830"/>
    <w:rsid w:val="003C38B9"/>
    <w:rsid w:val="003C4951"/>
    <w:rsid w:val="003C5116"/>
    <w:rsid w:val="003C52AD"/>
    <w:rsid w:val="003C6149"/>
    <w:rsid w:val="003C6C48"/>
    <w:rsid w:val="003C72D2"/>
    <w:rsid w:val="003C7416"/>
    <w:rsid w:val="003D0AF9"/>
    <w:rsid w:val="003D18EE"/>
    <w:rsid w:val="003D1D35"/>
    <w:rsid w:val="003D330F"/>
    <w:rsid w:val="003D3DA8"/>
    <w:rsid w:val="003D490C"/>
    <w:rsid w:val="003D589D"/>
    <w:rsid w:val="003D645B"/>
    <w:rsid w:val="003D6AC1"/>
    <w:rsid w:val="003D7573"/>
    <w:rsid w:val="003D7AF2"/>
    <w:rsid w:val="003D7BC2"/>
    <w:rsid w:val="003E069B"/>
    <w:rsid w:val="003E19A0"/>
    <w:rsid w:val="003E3BB0"/>
    <w:rsid w:val="003E3E12"/>
    <w:rsid w:val="003E43B9"/>
    <w:rsid w:val="003E49E0"/>
    <w:rsid w:val="003E673E"/>
    <w:rsid w:val="003E77D8"/>
    <w:rsid w:val="003E7D8B"/>
    <w:rsid w:val="003F0293"/>
    <w:rsid w:val="003F0394"/>
    <w:rsid w:val="003F1044"/>
    <w:rsid w:val="003F20B9"/>
    <w:rsid w:val="003F36FD"/>
    <w:rsid w:val="003F4548"/>
    <w:rsid w:val="003F4E9F"/>
    <w:rsid w:val="003F510C"/>
    <w:rsid w:val="003F5F9B"/>
    <w:rsid w:val="003F7202"/>
    <w:rsid w:val="003F7DF6"/>
    <w:rsid w:val="003F7E15"/>
    <w:rsid w:val="003F7E3C"/>
    <w:rsid w:val="00400D8F"/>
    <w:rsid w:val="00400F4F"/>
    <w:rsid w:val="00402408"/>
    <w:rsid w:val="004032FB"/>
    <w:rsid w:val="00404153"/>
    <w:rsid w:val="00411085"/>
    <w:rsid w:val="00411301"/>
    <w:rsid w:val="004121AC"/>
    <w:rsid w:val="00412D96"/>
    <w:rsid w:val="00413022"/>
    <w:rsid w:val="004136AC"/>
    <w:rsid w:val="00414164"/>
    <w:rsid w:val="00415002"/>
    <w:rsid w:val="00415153"/>
    <w:rsid w:val="004152B6"/>
    <w:rsid w:val="00415806"/>
    <w:rsid w:val="00415A8B"/>
    <w:rsid w:val="00415F09"/>
    <w:rsid w:val="0041680F"/>
    <w:rsid w:val="00417787"/>
    <w:rsid w:val="00417B29"/>
    <w:rsid w:val="00417CF2"/>
    <w:rsid w:val="004202AB"/>
    <w:rsid w:val="00421992"/>
    <w:rsid w:val="00425B19"/>
    <w:rsid w:val="0042670E"/>
    <w:rsid w:val="00426777"/>
    <w:rsid w:val="004276A8"/>
    <w:rsid w:val="004301AD"/>
    <w:rsid w:val="004318A2"/>
    <w:rsid w:val="004323D7"/>
    <w:rsid w:val="00432AAC"/>
    <w:rsid w:val="00432B89"/>
    <w:rsid w:val="00432E22"/>
    <w:rsid w:val="00433F61"/>
    <w:rsid w:val="004340AB"/>
    <w:rsid w:val="00434285"/>
    <w:rsid w:val="00435E60"/>
    <w:rsid w:val="004360BE"/>
    <w:rsid w:val="0043792D"/>
    <w:rsid w:val="0044047D"/>
    <w:rsid w:val="004411AD"/>
    <w:rsid w:val="00442E4F"/>
    <w:rsid w:val="00443E62"/>
    <w:rsid w:val="0044489A"/>
    <w:rsid w:val="00445131"/>
    <w:rsid w:val="00445552"/>
    <w:rsid w:val="00445D2C"/>
    <w:rsid w:val="00447135"/>
    <w:rsid w:val="00447E15"/>
    <w:rsid w:val="00450008"/>
    <w:rsid w:val="00451B8D"/>
    <w:rsid w:val="00451BC2"/>
    <w:rsid w:val="00453284"/>
    <w:rsid w:val="00453F7C"/>
    <w:rsid w:val="004549F4"/>
    <w:rsid w:val="00454D6E"/>
    <w:rsid w:val="00455CF9"/>
    <w:rsid w:val="0046033A"/>
    <w:rsid w:val="00461BEC"/>
    <w:rsid w:val="00461DF6"/>
    <w:rsid w:val="0046201C"/>
    <w:rsid w:val="004623FB"/>
    <w:rsid w:val="00462C6D"/>
    <w:rsid w:val="004643CA"/>
    <w:rsid w:val="00465B71"/>
    <w:rsid w:val="00465BC7"/>
    <w:rsid w:val="004666FC"/>
    <w:rsid w:val="004706A1"/>
    <w:rsid w:val="00470B28"/>
    <w:rsid w:val="00471ADD"/>
    <w:rsid w:val="00471C12"/>
    <w:rsid w:val="00472528"/>
    <w:rsid w:val="00473D18"/>
    <w:rsid w:val="00474193"/>
    <w:rsid w:val="00475495"/>
    <w:rsid w:val="00475A87"/>
    <w:rsid w:val="00476FF7"/>
    <w:rsid w:val="004779AE"/>
    <w:rsid w:val="00477A0C"/>
    <w:rsid w:val="004836AD"/>
    <w:rsid w:val="0048399D"/>
    <w:rsid w:val="00484A4D"/>
    <w:rsid w:val="00485371"/>
    <w:rsid w:val="00485869"/>
    <w:rsid w:val="00485C82"/>
    <w:rsid w:val="00485FC6"/>
    <w:rsid w:val="00486318"/>
    <w:rsid w:val="00487B09"/>
    <w:rsid w:val="00487F7C"/>
    <w:rsid w:val="004911E7"/>
    <w:rsid w:val="00491DF1"/>
    <w:rsid w:val="0049225D"/>
    <w:rsid w:val="00492AC7"/>
    <w:rsid w:val="00492CE3"/>
    <w:rsid w:val="00492FB6"/>
    <w:rsid w:val="0049335B"/>
    <w:rsid w:val="00494278"/>
    <w:rsid w:val="00494474"/>
    <w:rsid w:val="00494E37"/>
    <w:rsid w:val="00494EE0"/>
    <w:rsid w:val="00495C86"/>
    <w:rsid w:val="004A1B6B"/>
    <w:rsid w:val="004A1F93"/>
    <w:rsid w:val="004A4367"/>
    <w:rsid w:val="004A4451"/>
    <w:rsid w:val="004A51CE"/>
    <w:rsid w:val="004A6D7C"/>
    <w:rsid w:val="004B271F"/>
    <w:rsid w:val="004B4992"/>
    <w:rsid w:val="004B4F94"/>
    <w:rsid w:val="004B600D"/>
    <w:rsid w:val="004B63DB"/>
    <w:rsid w:val="004B6422"/>
    <w:rsid w:val="004B68CA"/>
    <w:rsid w:val="004B69B8"/>
    <w:rsid w:val="004B7425"/>
    <w:rsid w:val="004B7578"/>
    <w:rsid w:val="004C0186"/>
    <w:rsid w:val="004C09DF"/>
    <w:rsid w:val="004C1080"/>
    <w:rsid w:val="004C24C2"/>
    <w:rsid w:val="004C37BF"/>
    <w:rsid w:val="004C3CDC"/>
    <w:rsid w:val="004C6D10"/>
    <w:rsid w:val="004C744C"/>
    <w:rsid w:val="004D11E4"/>
    <w:rsid w:val="004D3E21"/>
    <w:rsid w:val="004D4148"/>
    <w:rsid w:val="004D507A"/>
    <w:rsid w:val="004D6111"/>
    <w:rsid w:val="004D6BCE"/>
    <w:rsid w:val="004E1B4D"/>
    <w:rsid w:val="004E3425"/>
    <w:rsid w:val="004E6DD3"/>
    <w:rsid w:val="004E7DE3"/>
    <w:rsid w:val="004F1426"/>
    <w:rsid w:val="004F23C1"/>
    <w:rsid w:val="004F2E17"/>
    <w:rsid w:val="004F68E1"/>
    <w:rsid w:val="004F6AEC"/>
    <w:rsid w:val="004F6C25"/>
    <w:rsid w:val="005001DD"/>
    <w:rsid w:val="005004A3"/>
    <w:rsid w:val="00501077"/>
    <w:rsid w:val="005010E4"/>
    <w:rsid w:val="00505BF2"/>
    <w:rsid w:val="00505CB6"/>
    <w:rsid w:val="0051157B"/>
    <w:rsid w:val="00512CE8"/>
    <w:rsid w:val="005133FE"/>
    <w:rsid w:val="00513B81"/>
    <w:rsid w:val="00513CAB"/>
    <w:rsid w:val="00514265"/>
    <w:rsid w:val="00514AF9"/>
    <w:rsid w:val="00514B81"/>
    <w:rsid w:val="00516D18"/>
    <w:rsid w:val="00517D9A"/>
    <w:rsid w:val="00517DDA"/>
    <w:rsid w:val="00517EA7"/>
    <w:rsid w:val="00517EE1"/>
    <w:rsid w:val="00520084"/>
    <w:rsid w:val="005208E5"/>
    <w:rsid w:val="00522F88"/>
    <w:rsid w:val="00523460"/>
    <w:rsid w:val="00524118"/>
    <w:rsid w:val="00524705"/>
    <w:rsid w:val="005276D4"/>
    <w:rsid w:val="00531074"/>
    <w:rsid w:val="0053248F"/>
    <w:rsid w:val="00533941"/>
    <w:rsid w:val="00535718"/>
    <w:rsid w:val="0053601C"/>
    <w:rsid w:val="00536F6E"/>
    <w:rsid w:val="00541B82"/>
    <w:rsid w:val="00542C33"/>
    <w:rsid w:val="00542EA2"/>
    <w:rsid w:val="00543B1C"/>
    <w:rsid w:val="005446B0"/>
    <w:rsid w:val="005459ED"/>
    <w:rsid w:val="00545EF6"/>
    <w:rsid w:val="0054694E"/>
    <w:rsid w:val="00547A06"/>
    <w:rsid w:val="00547C35"/>
    <w:rsid w:val="00547D55"/>
    <w:rsid w:val="005511B3"/>
    <w:rsid w:val="005518E2"/>
    <w:rsid w:val="0055207C"/>
    <w:rsid w:val="00553687"/>
    <w:rsid w:val="00553A1B"/>
    <w:rsid w:val="005550D8"/>
    <w:rsid w:val="005561A2"/>
    <w:rsid w:val="0055642D"/>
    <w:rsid w:val="005601ED"/>
    <w:rsid w:val="005611A9"/>
    <w:rsid w:val="00561442"/>
    <w:rsid w:val="00561FDB"/>
    <w:rsid w:val="005625EF"/>
    <w:rsid w:val="00563B86"/>
    <w:rsid w:val="00564C74"/>
    <w:rsid w:val="0056507A"/>
    <w:rsid w:val="0056547D"/>
    <w:rsid w:val="00565A05"/>
    <w:rsid w:val="005664A8"/>
    <w:rsid w:val="0056683B"/>
    <w:rsid w:val="0056754B"/>
    <w:rsid w:val="005676A8"/>
    <w:rsid w:val="00570CBD"/>
    <w:rsid w:val="005711DC"/>
    <w:rsid w:val="00571BE9"/>
    <w:rsid w:val="0057390A"/>
    <w:rsid w:val="00575BEE"/>
    <w:rsid w:val="00575F3F"/>
    <w:rsid w:val="005772D4"/>
    <w:rsid w:val="00577469"/>
    <w:rsid w:val="00577CE5"/>
    <w:rsid w:val="00581A6D"/>
    <w:rsid w:val="00582D4C"/>
    <w:rsid w:val="00582D89"/>
    <w:rsid w:val="005830B9"/>
    <w:rsid w:val="00584063"/>
    <w:rsid w:val="005842B2"/>
    <w:rsid w:val="00585C82"/>
    <w:rsid w:val="00585CF2"/>
    <w:rsid w:val="00586A1D"/>
    <w:rsid w:val="00587D32"/>
    <w:rsid w:val="00590919"/>
    <w:rsid w:val="005912E3"/>
    <w:rsid w:val="005914E6"/>
    <w:rsid w:val="00591774"/>
    <w:rsid w:val="00591E72"/>
    <w:rsid w:val="00592A62"/>
    <w:rsid w:val="0059371D"/>
    <w:rsid w:val="00593A7A"/>
    <w:rsid w:val="00593D18"/>
    <w:rsid w:val="00594288"/>
    <w:rsid w:val="00594378"/>
    <w:rsid w:val="00595885"/>
    <w:rsid w:val="00597269"/>
    <w:rsid w:val="00597F9D"/>
    <w:rsid w:val="005A0030"/>
    <w:rsid w:val="005A0849"/>
    <w:rsid w:val="005A0C96"/>
    <w:rsid w:val="005A28D9"/>
    <w:rsid w:val="005A2A01"/>
    <w:rsid w:val="005A2B31"/>
    <w:rsid w:val="005A2ECC"/>
    <w:rsid w:val="005A3984"/>
    <w:rsid w:val="005A4BD8"/>
    <w:rsid w:val="005A5C04"/>
    <w:rsid w:val="005A5F9E"/>
    <w:rsid w:val="005A7C98"/>
    <w:rsid w:val="005B0B1F"/>
    <w:rsid w:val="005B0F41"/>
    <w:rsid w:val="005B1464"/>
    <w:rsid w:val="005B1741"/>
    <w:rsid w:val="005B228D"/>
    <w:rsid w:val="005B238C"/>
    <w:rsid w:val="005B44B8"/>
    <w:rsid w:val="005B6452"/>
    <w:rsid w:val="005B6557"/>
    <w:rsid w:val="005B6E7D"/>
    <w:rsid w:val="005C013B"/>
    <w:rsid w:val="005C1CD0"/>
    <w:rsid w:val="005C1F4E"/>
    <w:rsid w:val="005C3B2F"/>
    <w:rsid w:val="005C42C3"/>
    <w:rsid w:val="005C42CC"/>
    <w:rsid w:val="005C4894"/>
    <w:rsid w:val="005C498D"/>
    <w:rsid w:val="005C6250"/>
    <w:rsid w:val="005C6639"/>
    <w:rsid w:val="005C6BB9"/>
    <w:rsid w:val="005C703E"/>
    <w:rsid w:val="005C7214"/>
    <w:rsid w:val="005C78F4"/>
    <w:rsid w:val="005C7D86"/>
    <w:rsid w:val="005D0EBE"/>
    <w:rsid w:val="005D185B"/>
    <w:rsid w:val="005D21FE"/>
    <w:rsid w:val="005D2214"/>
    <w:rsid w:val="005D2456"/>
    <w:rsid w:val="005D2989"/>
    <w:rsid w:val="005D34E2"/>
    <w:rsid w:val="005D4C06"/>
    <w:rsid w:val="005D5D16"/>
    <w:rsid w:val="005E0D33"/>
    <w:rsid w:val="005E407A"/>
    <w:rsid w:val="005E46A9"/>
    <w:rsid w:val="005E478C"/>
    <w:rsid w:val="005E5C64"/>
    <w:rsid w:val="005E6822"/>
    <w:rsid w:val="005E73FB"/>
    <w:rsid w:val="005F26D0"/>
    <w:rsid w:val="005F2D45"/>
    <w:rsid w:val="005F3402"/>
    <w:rsid w:val="005F4FBD"/>
    <w:rsid w:val="00600457"/>
    <w:rsid w:val="00601774"/>
    <w:rsid w:val="00601DF8"/>
    <w:rsid w:val="00602C2A"/>
    <w:rsid w:val="006033CB"/>
    <w:rsid w:val="00605A8B"/>
    <w:rsid w:val="00605E6A"/>
    <w:rsid w:val="0060604E"/>
    <w:rsid w:val="00610464"/>
    <w:rsid w:val="0061066C"/>
    <w:rsid w:val="00610823"/>
    <w:rsid w:val="00610A37"/>
    <w:rsid w:val="00611D8A"/>
    <w:rsid w:val="0061508D"/>
    <w:rsid w:val="00616018"/>
    <w:rsid w:val="00616BFA"/>
    <w:rsid w:val="00617259"/>
    <w:rsid w:val="006237C7"/>
    <w:rsid w:val="00623F83"/>
    <w:rsid w:val="00625C42"/>
    <w:rsid w:val="00625E22"/>
    <w:rsid w:val="00626091"/>
    <w:rsid w:val="00626DCB"/>
    <w:rsid w:val="006271AD"/>
    <w:rsid w:val="00627291"/>
    <w:rsid w:val="006272BF"/>
    <w:rsid w:val="00630F12"/>
    <w:rsid w:val="00633CC8"/>
    <w:rsid w:val="00633DAD"/>
    <w:rsid w:val="00634A3A"/>
    <w:rsid w:val="00635FCD"/>
    <w:rsid w:val="00636AF2"/>
    <w:rsid w:val="00640501"/>
    <w:rsid w:val="006414CA"/>
    <w:rsid w:val="00641541"/>
    <w:rsid w:val="00641874"/>
    <w:rsid w:val="00642F94"/>
    <w:rsid w:val="00644154"/>
    <w:rsid w:val="0064462A"/>
    <w:rsid w:val="00644D50"/>
    <w:rsid w:val="00646069"/>
    <w:rsid w:val="0064638D"/>
    <w:rsid w:val="00647B90"/>
    <w:rsid w:val="00651896"/>
    <w:rsid w:val="00651D0B"/>
    <w:rsid w:val="00653BC1"/>
    <w:rsid w:val="00654737"/>
    <w:rsid w:val="00655150"/>
    <w:rsid w:val="006551F2"/>
    <w:rsid w:val="006553FB"/>
    <w:rsid w:val="00660144"/>
    <w:rsid w:val="006601C9"/>
    <w:rsid w:val="00662153"/>
    <w:rsid w:val="00664ECA"/>
    <w:rsid w:val="00665F03"/>
    <w:rsid w:val="0066666D"/>
    <w:rsid w:val="006706D8"/>
    <w:rsid w:val="00670A9B"/>
    <w:rsid w:val="006722BB"/>
    <w:rsid w:val="00672FF0"/>
    <w:rsid w:val="006733F1"/>
    <w:rsid w:val="00673AB9"/>
    <w:rsid w:val="00673C56"/>
    <w:rsid w:val="0067418B"/>
    <w:rsid w:val="00675B1B"/>
    <w:rsid w:val="00676EEA"/>
    <w:rsid w:val="006779F9"/>
    <w:rsid w:val="0068104D"/>
    <w:rsid w:val="006815A1"/>
    <w:rsid w:val="00681EDE"/>
    <w:rsid w:val="006839B7"/>
    <w:rsid w:val="00683E96"/>
    <w:rsid w:val="006857A1"/>
    <w:rsid w:val="0068629F"/>
    <w:rsid w:val="00687144"/>
    <w:rsid w:val="006875FB"/>
    <w:rsid w:val="00687891"/>
    <w:rsid w:val="00687A4E"/>
    <w:rsid w:val="00690C0C"/>
    <w:rsid w:val="006912C5"/>
    <w:rsid w:val="00692E55"/>
    <w:rsid w:val="006931DE"/>
    <w:rsid w:val="0069391E"/>
    <w:rsid w:val="00693FC3"/>
    <w:rsid w:val="00694E10"/>
    <w:rsid w:val="00697217"/>
    <w:rsid w:val="0069769D"/>
    <w:rsid w:val="00697838"/>
    <w:rsid w:val="006A290F"/>
    <w:rsid w:val="006A356C"/>
    <w:rsid w:val="006A35E1"/>
    <w:rsid w:val="006A4299"/>
    <w:rsid w:val="006A6A3A"/>
    <w:rsid w:val="006A6C9F"/>
    <w:rsid w:val="006A7739"/>
    <w:rsid w:val="006A7AC6"/>
    <w:rsid w:val="006B0063"/>
    <w:rsid w:val="006B01E6"/>
    <w:rsid w:val="006B1D88"/>
    <w:rsid w:val="006B295C"/>
    <w:rsid w:val="006B370A"/>
    <w:rsid w:val="006B43CE"/>
    <w:rsid w:val="006B5893"/>
    <w:rsid w:val="006B5B8C"/>
    <w:rsid w:val="006C119E"/>
    <w:rsid w:val="006C1469"/>
    <w:rsid w:val="006C16DE"/>
    <w:rsid w:val="006C1704"/>
    <w:rsid w:val="006C1807"/>
    <w:rsid w:val="006C38A4"/>
    <w:rsid w:val="006C3CE2"/>
    <w:rsid w:val="006C3DAB"/>
    <w:rsid w:val="006C4727"/>
    <w:rsid w:val="006C4AF3"/>
    <w:rsid w:val="006C5E32"/>
    <w:rsid w:val="006C62BE"/>
    <w:rsid w:val="006C679E"/>
    <w:rsid w:val="006C75E5"/>
    <w:rsid w:val="006C7B14"/>
    <w:rsid w:val="006D0DD3"/>
    <w:rsid w:val="006D1078"/>
    <w:rsid w:val="006D39CA"/>
    <w:rsid w:val="006D63B7"/>
    <w:rsid w:val="006D6CCC"/>
    <w:rsid w:val="006D79AF"/>
    <w:rsid w:val="006D7C19"/>
    <w:rsid w:val="006E0ABD"/>
    <w:rsid w:val="006E1143"/>
    <w:rsid w:val="006E219D"/>
    <w:rsid w:val="006E2B5D"/>
    <w:rsid w:val="006E58DA"/>
    <w:rsid w:val="006E58F7"/>
    <w:rsid w:val="006E6264"/>
    <w:rsid w:val="006E70AD"/>
    <w:rsid w:val="006E76B7"/>
    <w:rsid w:val="006E7F4E"/>
    <w:rsid w:val="006F24EE"/>
    <w:rsid w:val="006F4579"/>
    <w:rsid w:val="006F5FE7"/>
    <w:rsid w:val="006F6825"/>
    <w:rsid w:val="006F6E63"/>
    <w:rsid w:val="00701C5A"/>
    <w:rsid w:val="00701C91"/>
    <w:rsid w:val="00703AE5"/>
    <w:rsid w:val="00704FE1"/>
    <w:rsid w:val="00705315"/>
    <w:rsid w:val="00705CD4"/>
    <w:rsid w:val="00706273"/>
    <w:rsid w:val="007065A5"/>
    <w:rsid w:val="0070703C"/>
    <w:rsid w:val="00707AE5"/>
    <w:rsid w:val="00707BA5"/>
    <w:rsid w:val="00707C2F"/>
    <w:rsid w:val="00711849"/>
    <w:rsid w:val="00712188"/>
    <w:rsid w:val="00712B48"/>
    <w:rsid w:val="00712BE6"/>
    <w:rsid w:val="007133A2"/>
    <w:rsid w:val="00716EA9"/>
    <w:rsid w:val="00717118"/>
    <w:rsid w:val="00717DF7"/>
    <w:rsid w:val="00721B71"/>
    <w:rsid w:val="0072356A"/>
    <w:rsid w:val="007240E6"/>
    <w:rsid w:val="00724445"/>
    <w:rsid w:val="00724800"/>
    <w:rsid w:val="00724D0B"/>
    <w:rsid w:val="007261FC"/>
    <w:rsid w:val="007263C5"/>
    <w:rsid w:val="0072694D"/>
    <w:rsid w:val="00727700"/>
    <w:rsid w:val="00732063"/>
    <w:rsid w:val="00732953"/>
    <w:rsid w:val="007335A1"/>
    <w:rsid w:val="00733E9E"/>
    <w:rsid w:val="00735616"/>
    <w:rsid w:val="00736E6C"/>
    <w:rsid w:val="0073738E"/>
    <w:rsid w:val="007425D7"/>
    <w:rsid w:val="00744FBF"/>
    <w:rsid w:val="00745FAA"/>
    <w:rsid w:val="0074685F"/>
    <w:rsid w:val="00747C5A"/>
    <w:rsid w:val="00751EB5"/>
    <w:rsid w:val="00753F13"/>
    <w:rsid w:val="00755B3D"/>
    <w:rsid w:val="00755EDB"/>
    <w:rsid w:val="00755F21"/>
    <w:rsid w:val="007573DE"/>
    <w:rsid w:val="00757788"/>
    <w:rsid w:val="00760D2B"/>
    <w:rsid w:val="00760F4C"/>
    <w:rsid w:val="0076199D"/>
    <w:rsid w:val="00762FCA"/>
    <w:rsid w:val="00764E26"/>
    <w:rsid w:val="00765512"/>
    <w:rsid w:val="00765B1A"/>
    <w:rsid w:val="007673CF"/>
    <w:rsid w:val="00767526"/>
    <w:rsid w:val="007679EA"/>
    <w:rsid w:val="007707FF"/>
    <w:rsid w:val="00771F66"/>
    <w:rsid w:val="00771FD2"/>
    <w:rsid w:val="00773636"/>
    <w:rsid w:val="007736E9"/>
    <w:rsid w:val="00776864"/>
    <w:rsid w:val="00776D21"/>
    <w:rsid w:val="00777131"/>
    <w:rsid w:val="0077783B"/>
    <w:rsid w:val="00777F82"/>
    <w:rsid w:val="007801A3"/>
    <w:rsid w:val="007813B2"/>
    <w:rsid w:val="00781660"/>
    <w:rsid w:val="00781CAE"/>
    <w:rsid w:val="0078675E"/>
    <w:rsid w:val="00787A50"/>
    <w:rsid w:val="0079010A"/>
    <w:rsid w:val="00791B07"/>
    <w:rsid w:val="00791B73"/>
    <w:rsid w:val="00791D68"/>
    <w:rsid w:val="00792A50"/>
    <w:rsid w:val="00792DAA"/>
    <w:rsid w:val="00794D7F"/>
    <w:rsid w:val="00795B13"/>
    <w:rsid w:val="007961C1"/>
    <w:rsid w:val="007964D1"/>
    <w:rsid w:val="00797447"/>
    <w:rsid w:val="007A0688"/>
    <w:rsid w:val="007A0692"/>
    <w:rsid w:val="007A0798"/>
    <w:rsid w:val="007A175B"/>
    <w:rsid w:val="007A3079"/>
    <w:rsid w:val="007A325F"/>
    <w:rsid w:val="007A359D"/>
    <w:rsid w:val="007A3DF4"/>
    <w:rsid w:val="007A560A"/>
    <w:rsid w:val="007B00F3"/>
    <w:rsid w:val="007B1A56"/>
    <w:rsid w:val="007B354A"/>
    <w:rsid w:val="007B36BF"/>
    <w:rsid w:val="007B40A0"/>
    <w:rsid w:val="007B54B4"/>
    <w:rsid w:val="007B56A3"/>
    <w:rsid w:val="007B727C"/>
    <w:rsid w:val="007C0211"/>
    <w:rsid w:val="007C1C2D"/>
    <w:rsid w:val="007C2657"/>
    <w:rsid w:val="007C2773"/>
    <w:rsid w:val="007C403C"/>
    <w:rsid w:val="007C4651"/>
    <w:rsid w:val="007C595F"/>
    <w:rsid w:val="007C5CCB"/>
    <w:rsid w:val="007C5DD3"/>
    <w:rsid w:val="007C61D9"/>
    <w:rsid w:val="007D011A"/>
    <w:rsid w:val="007D0F0F"/>
    <w:rsid w:val="007D14F5"/>
    <w:rsid w:val="007D1BC4"/>
    <w:rsid w:val="007D3223"/>
    <w:rsid w:val="007D6EBD"/>
    <w:rsid w:val="007E038E"/>
    <w:rsid w:val="007E1800"/>
    <w:rsid w:val="007E25A3"/>
    <w:rsid w:val="007E2C18"/>
    <w:rsid w:val="007E3EB3"/>
    <w:rsid w:val="007E4854"/>
    <w:rsid w:val="007E4EB0"/>
    <w:rsid w:val="007E554B"/>
    <w:rsid w:val="007F10DC"/>
    <w:rsid w:val="007F260C"/>
    <w:rsid w:val="007F2B37"/>
    <w:rsid w:val="007F3F28"/>
    <w:rsid w:val="007F42C5"/>
    <w:rsid w:val="007F457E"/>
    <w:rsid w:val="007F5AE4"/>
    <w:rsid w:val="007F5BEB"/>
    <w:rsid w:val="007F6EF6"/>
    <w:rsid w:val="007F6F2E"/>
    <w:rsid w:val="008000DF"/>
    <w:rsid w:val="00800E33"/>
    <w:rsid w:val="008027A4"/>
    <w:rsid w:val="00803ED3"/>
    <w:rsid w:val="00804A44"/>
    <w:rsid w:val="00805188"/>
    <w:rsid w:val="008052B8"/>
    <w:rsid w:val="00806C32"/>
    <w:rsid w:val="00807E1F"/>
    <w:rsid w:val="00810A22"/>
    <w:rsid w:val="00810EE5"/>
    <w:rsid w:val="008130AB"/>
    <w:rsid w:val="00814997"/>
    <w:rsid w:val="00814DD2"/>
    <w:rsid w:val="008153B4"/>
    <w:rsid w:val="008167F0"/>
    <w:rsid w:val="00820609"/>
    <w:rsid w:val="0082111B"/>
    <w:rsid w:val="00821C0F"/>
    <w:rsid w:val="00822B52"/>
    <w:rsid w:val="00822E9C"/>
    <w:rsid w:val="00823749"/>
    <w:rsid w:val="00827557"/>
    <w:rsid w:val="00827FAC"/>
    <w:rsid w:val="00830758"/>
    <w:rsid w:val="008311E4"/>
    <w:rsid w:val="00831D10"/>
    <w:rsid w:val="0083279C"/>
    <w:rsid w:val="00832AF7"/>
    <w:rsid w:val="00832F62"/>
    <w:rsid w:val="00833EC8"/>
    <w:rsid w:val="00835D11"/>
    <w:rsid w:val="008361F2"/>
    <w:rsid w:val="008427D9"/>
    <w:rsid w:val="00842DFB"/>
    <w:rsid w:val="0084338D"/>
    <w:rsid w:val="00844E3C"/>
    <w:rsid w:val="00846105"/>
    <w:rsid w:val="00847C75"/>
    <w:rsid w:val="00847C9F"/>
    <w:rsid w:val="00851467"/>
    <w:rsid w:val="008515DB"/>
    <w:rsid w:val="00851951"/>
    <w:rsid w:val="008532FD"/>
    <w:rsid w:val="008537CF"/>
    <w:rsid w:val="00854260"/>
    <w:rsid w:val="00855529"/>
    <w:rsid w:val="008565C1"/>
    <w:rsid w:val="00856CC7"/>
    <w:rsid w:val="00860383"/>
    <w:rsid w:val="00860B00"/>
    <w:rsid w:val="00861541"/>
    <w:rsid w:val="008633B4"/>
    <w:rsid w:val="00863A5E"/>
    <w:rsid w:val="0086418E"/>
    <w:rsid w:val="0086420F"/>
    <w:rsid w:val="008643D0"/>
    <w:rsid w:val="00864BEF"/>
    <w:rsid w:val="00867F65"/>
    <w:rsid w:val="008701EC"/>
    <w:rsid w:val="00870B88"/>
    <w:rsid w:val="00872259"/>
    <w:rsid w:val="0087246E"/>
    <w:rsid w:val="00872744"/>
    <w:rsid w:val="00874526"/>
    <w:rsid w:val="0087598A"/>
    <w:rsid w:val="00875D17"/>
    <w:rsid w:val="008773ED"/>
    <w:rsid w:val="0087775C"/>
    <w:rsid w:val="00877FA8"/>
    <w:rsid w:val="00882530"/>
    <w:rsid w:val="008827FC"/>
    <w:rsid w:val="0088526D"/>
    <w:rsid w:val="00885425"/>
    <w:rsid w:val="008867FC"/>
    <w:rsid w:val="008869C0"/>
    <w:rsid w:val="00887B5C"/>
    <w:rsid w:val="00890568"/>
    <w:rsid w:val="00890B75"/>
    <w:rsid w:val="00890C70"/>
    <w:rsid w:val="00890E21"/>
    <w:rsid w:val="00891174"/>
    <w:rsid w:val="00891AC9"/>
    <w:rsid w:val="00892FAF"/>
    <w:rsid w:val="00893AE9"/>
    <w:rsid w:val="00894D8B"/>
    <w:rsid w:val="00894DB2"/>
    <w:rsid w:val="00894DCE"/>
    <w:rsid w:val="00895974"/>
    <w:rsid w:val="008A0AB5"/>
    <w:rsid w:val="008A0ECF"/>
    <w:rsid w:val="008A22D1"/>
    <w:rsid w:val="008A28B3"/>
    <w:rsid w:val="008A2AB1"/>
    <w:rsid w:val="008A2C09"/>
    <w:rsid w:val="008A2E53"/>
    <w:rsid w:val="008A3B2A"/>
    <w:rsid w:val="008A4FFC"/>
    <w:rsid w:val="008A654D"/>
    <w:rsid w:val="008A6749"/>
    <w:rsid w:val="008B1785"/>
    <w:rsid w:val="008B1EC7"/>
    <w:rsid w:val="008B2B57"/>
    <w:rsid w:val="008B3A5D"/>
    <w:rsid w:val="008B49AD"/>
    <w:rsid w:val="008B52AB"/>
    <w:rsid w:val="008B6BD3"/>
    <w:rsid w:val="008B7266"/>
    <w:rsid w:val="008B7C62"/>
    <w:rsid w:val="008B7E88"/>
    <w:rsid w:val="008C00EF"/>
    <w:rsid w:val="008C1B12"/>
    <w:rsid w:val="008C20A8"/>
    <w:rsid w:val="008C3573"/>
    <w:rsid w:val="008C3738"/>
    <w:rsid w:val="008C45B2"/>
    <w:rsid w:val="008C4624"/>
    <w:rsid w:val="008C5D50"/>
    <w:rsid w:val="008C67CD"/>
    <w:rsid w:val="008C6B7C"/>
    <w:rsid w:val="008C793E"/>
    <w:rsid w:val="008D12B4"/>
    <w:rsid w:val="008D4197"/>
    <w:rsid w:val="008D48F1"/>
    <w:rsid w:val="008D4EC1"/>
    <w:rsid w:val="008D5D5A"/>
    <w:rsid w:val="008D72D4"/>
    <w:rsid w:val="008D7F05"/>
    <w:rsid w:val="008E0A14"/>
    <w:rsid w:val="008E1006"/>
    <w:rsid w:val="008E114C"/>
    <w:rsid w:val="008E1F2B"/>
    <w:rsid w:val="008E1FB4"/>
    <w:rsid w:val="008E2E61"/>
    <w:rsid w:val="008E31A4"/>
    <w:rsid w:val="008E33F0"/>
    <w:rsid w:val="008E3EEE"/>
    <w:rsid w:val="008E471C"/>
    <w:rsid w:val="008E4DAB"/>
    <w:rsid w:val="008E5CE4"/>
    <w:rsid w:val="008E67F1"/>
    <w:rsid w:val="008E71F4"/>
    <w:rsid w:val="008E7425"/>
    <w:rsid w:val="008E7B53"/>
    <w:rsid w:val="008E7BB3"/>
    <w:rsid w:val="008F0028"/>
    <w:rsid w:val="008F0D59"/>
    <w:rsid w:val="008F175D"/>
    <w:rsid w:val="008F39FF"/>
    <w:rsid w:val="008F443F"/>
    <w:rsid w:val="008F6385"/>
    <w:rsid w:val="009004E0"/>
    <w:rsid w:val="0090052B"/>
    <w:rsid w:val="00900E1A"/>
    <w:rsid w:val="0090102A"/>
    <w:rsid w:val="00902353"/>
    <w:rsid w:val="009023A6"/>
    <w:rsid w:val="0090242D"/>
    <w:rsid w:val="00903E61"/>
    <w:rsid w:val="00904A26"/>
    <w:rsid w:val="00904CC4"/>
    <w:rsid w:val="009062E0"/>
    <w:rsid w:val="0090668D"/>
    <w:rsid w:val="0090671B"/>
    <w:rsid w:val="00910B67"/>
    <w:rsid w:val="00911491"/>
    <w:rsid w:val="0091223C"/>
    <w:rsid w:val="00912602"/>
    <w:rsid w:val="00913B66"/>
    <w:rsid w:val="00914E12"/>
    <w:rsid w:val="009155FB"/>
    <w:rsid w:val="00920665"/>
    <w:rsid w:val="00922C9C"/>
    <w:rsid w:val="00925DC3"/>
    <w:rsid w:val="00926D3D"/>
    <w:rsid w:val="0093129A"/>
    <w:rsid w:val="009317E0"/>
    <w:rsid w:val="00931A04"/>
    <w:rsid w:val="00932DF4"/>
    <w:rsid w:val="00934D8E"/>
    <w:rsid w:val="009369AF"/>
    <w:rsid w:val="00940880"/>
    <w:rsid w:val="0094089B"/>
    <w:rsid w:val="00942745"/>
    <w:rsid w:val="00942BC5"/>
    <w:rsid w:val="009434F1"/>
    <w:rsid w:val="00943EB3"/>
    <w:rsid w:val="00946BBA"/>
    <w:rsid w:val="00946C30"/>
    <w:rsid w:val="00946D06"/>
    <w:rsid w:val="00947D85"/>
    <w:rsid w:val="00950F44"/>
    <w:rsid w:val="00951666"/>
    <w:rsid w:val="00952871"/>
    <w:rsid w:val="009529C4"/>
    <w:rsid w:val="009545A6"/>
    <w:rsid w:val="00954AF6"/>
    <w:rsid w:val="0095533C"/>
    <w:rsid w:val="00955BEC"/>
    <w:rsid w:val="00956061"/>
    <w:rsid w:val="0096065F"/>
    <w:rsid w:val="00960D85"/>
    <w:rsid w:val="009612CE"/>
    <w:rsid w:val="00961FDA"/>
    <w:rsid w:val="00963A06"/>
    <w:rsid w:val="00963D60"/>
    <w:rsid w:val="00964B8F"/>
    <w:rsid w:val="00964FA8"/>
    <w:rsid w:val="009656B7"/>
    <w:rsid w:val="0096590B"/>
    <w:rsid w:val="00965FCE"/>
    <w:rsid w:val="00970152"/>
    <w:rsid w:val="009703B7"/>
    <w:rsid w:val="00971AC6"/>
    <w:rsid w:val="0097215A"/>
    <w:rsid w:val="00973486"/>
    <w:rsid w:val="009743E7"/>
    <w:rsid w:val="00974C0A"/>
    <w:rsid w:val="009752A1"/>
    <w:rsid w:val="00975727"/>
    <w:rsid w:val="0097608E"/>
    <w:rsid w:val="00976E96"/>
    <w:rsid w:val="00977EEE"/>
    <w:rsid w:val="00980A75"/>
    <w:rsid w:val="00982011"/>
    <w:rsid w:val="00983CEB"/>
    <w:rsid w:val="00984388"/>
    <w:rsid w:val="009845E1"/>
    <w:rsid w:val="009847AE"/>
    <w:rsid w:val="009849DD"/>
    <w:rsid w:val="00985410"/>
    <w:rsid w:val="0098583F"/>
    <w:rsid w:val="00985849"/>
    <w:rsid w:val="00986080"/>
    <w:rsid w:val="00986E19"/>
    <w:rsid w:val="009871EB"/>
    <w:rsid w:val="0099134D"/>
    <w:rsid w:val="009914A9"/>
    <w:rsid w:val="009915B2"/>
    <w:rsid w:val="00992980"/>
    <w:rsid w:val="0099422F"/>
    <w:rsid w:val="00994CCC"/>
    <w:rsid w:val="0099506C"/>
    <w:rsid w:val="009A0158"/>
    <w:rsid w:val="009A1B4B"/>
    <w:rsid w:val="009A24B1"/>
    <w:rsid w:val="009A29EF"/>
    <w:rsid w:val="009A60B0"/>
    <w:rsid w:val="009A6E66"/>
    <w:rsid w:val="009A71DC"/>
    <w:rsid w:val="009B131E"/>
    <w:rsid w:val="009B1D7E"/>
    <w:rsid w:val="009B2487"/>
    <w:rsid w:val="009B401C"/>
    <w:rsid w:val="009B4566"/>
    <w:rsid w:val="009B4C71"/>
    <w:rsid w:val="009B5EFF"/>
    <w:rsid w:val="009B645D"/>
    <w:rsid w:val="009C0E81"/>
    <w:rsid w:val="009C12B7"/>
    <w:rsid w:val="009C1A8E"/>
    <w:rsid w:val="009C4244"/>
    <w:rsid w:val="009C42DF"/>
    <w:rsid w:val="009C5122"/>
    <w:rsid w:val="009C5538"/>
    <w:rsid w:val="009C5AD4"/>
    <w:rsid w:val="009C6672"/>
    <w:rsid w:val="009C727B"/>
    <w:rsid w:val="009D0414"/>
    <w:rsid w:val="009D1841"/>
    <w:rsid w:val="009D220B"/>
    <w:rsid w:val="009D2F3C"/>
    <w:rsid w:val="009D3601"/>
    <w:rsid w:val="009D422C"/>
    <w:rsid w:val="009D6171"/>
    <w:rsid w:val="009D63FA"/>
    <w:rsid w:val="009D6AD3"/>
    <w:rsid w:val="009E1ADB"/>
    <w:rsid w:val="009E1C0E"/>
    <w:rsid w:val="009E21C9"/>
    <w:rsid w:val="009E4E1A"/>
    <w:rsid w:val="009E5014"/>
    <w:rsid w:val="009E5549"/>
    <w:rsid w:val="009E59F4"/>
    <w:rsid w:val="009E5C1A"/>
    <w:rsid w:val="009E5D55"/>
    <w:rsid w:val="009E5E3D"/>
    <w:rsid w:val="009F0A9C"/>
    <w:rsid w:val="009F45E2"/>
    <w:rsid w:val="009F7759"/>
    <w:rsid w:val="009F7CD9"/>
    <w:rsid w:val="00A01512"/>
    <w:rsid w:val="00A03064"/>
    <w:rsid w:val="00A0334F"/>
    <w:rsid w:val="00A033FF"/>
    <w:rsid w:val="00A05AC1"/>
    <w:rsid w:val="00A0768B"/>
    <w:rsid w:val="00A07C4D"/>
    <w:rsid w:val="00A1069A"/>
    <w:rsid w:val="00A10F12"/>
    <w:rsid w:val="00A111A2"/>
    <w:rsid w:val="00A11F04"/>
    <w:rsid w:val="00A12BB5"/>
    <w:rsid w:val="00A14EA0"/>
    <w:rsid w:val="00A15337"/>
    <w:rsid w:val="00A165B9"/>
    <w:rsid w:val="00A16A5D"/>
    <w:rsid w:val="00A17428"/>
    <w:rsid w:val="00A2002F"/>
    <w:rsid w:val="00A20601"/>
    <w:rsid w:val="00A20A0F"/>
    <w:rsid w:val="00A217DA"/>
    <w:rsid w:val="00A21B6C"/>
    <w:rsid w:val="00A21BD3"/>
    <w:rsid w:val="00A2323B"/>
    <w:rsid w:val="00A24845"/>
    <w:rsid w:val="00A2540E"/>
    <w:rsid w:val="00A25EBC"/>
    <w:rsid w:val="00A26BFF"/>
    <w:rsid w:val="00A26D15"/>
    <w:rsid w:val="00A3025B"/>
    <w:rsid w:val="00A31879"/>
    <w:rsid w:val="00A3389D"/>
    <w:rsid w:val="00A341CA"/>
    <w:rsid w:val="00A34B1A"/>
    <w:rsid w:val="00A3507A"/>
    <w:rsid w:val="00A36BEA"/>
    <w:rsid w:val="00A371AE"/>
    <w:rsid w:val="00A37A82"/>
    <w:rsid w:val="00A37F9E"/>
    <w:rsid w:val="00A40473"/>
    <w:rsid w:val="00A41AC1"/>
    <w:rsid w:val="00A425D8"/>
    <w:rsid w:val="00A43B3B"/>
    <w:rsid w:val="00A43CB4"/>
    <w:rsid w:val="00A450EC"/>
    <w:rsid w:val="00A4522E"/>
    <w:rsid w:val="00A452EC"/>
    <w:rsid w:val="00A47378"/>
    <w:rsid w:val="00A47913"/>
    <w:rsid w:val="00A50D80"/>
    <w:rsid w:val="00A50F66"/>
    <w:rsid w:val="00A52BD1"/>
    <w:rsid w:val="00A53318"/>
    <w:rsid w:val="00A5359C"/>
    <w:rsid w:val="00A53EB6"/>
    <w:rsid w:val="00A550D6"/>
    <w:rsid w:val="00A55AD7"/>
    <w:rsid w:val="00A57F2E"/>
    <w:rsid w:val="00A60714"/>
    <w:rsid w:val="00A608E4"/>
    <w:rsid w:val="00A61131"/>
    <w:rsid w:val="00A62C28"/>
    <w:rsid w:val="00A63981"/>
    <w:rsid w:val="00A639A4"/>
    <w:rsid w:val="00A64C1E"/>
    <w:rsid w:val="00A64EEE"/>
    <w:rsid w:val="00A650B0"/>
    <w:rsid w:val="00A660E8"/>
    <w:rsid w:val="00A72798"/>
    <w:rsid w:val="00A74597"/>
    <w:rsid w:val="00A746FA"/>
    <w:rsid w:val="00A770BE"/>
    <w:rsid w:val="00A77A4F"/>
    <w:rsid w:val="00A817A2"/>
    <w:rsid w:val="00A81D67"/>
    <w:rsid w:val="00A8230C"/>
    <w:rsid w:val="00A838D1"/>
    <w:rsid w:val="00A854D9"/>
    <w:rsid w:val="00A85B2A"/>
    <w:rsid w:val="00A86553"/>
    <w:rsid w:val="00A867CC"/>
    <w:rsid w:val="00A902A9"/>
    <w:rsid w:val="00A93273"/>
    <w:rsid w:val="00A94B09"/>
    <w:rsid w:val="00A94C01"/>
    <w:rsid w:val="00A9607C"/>
    <w:rsid w:val="00A960AC"/>
    <w:rsid w:val="00A96DCE"/>
    <w:rsid w:val="00A971BA"/>
    <w:rsid w:val="00A97556"/>
    <w:rsid w:val="00A97E93"/>
    <w:rsid w:val="00A97F0D"/>
    <w:rsid w:val="00A97FC9"/>
    <w:rsid w:val="00AA0869"/>
    <w:rsid w:val="00AA0A4C"/>
    <w:rsid w:val="00AA0FF8"/>
    <w:rsid w:val="00AA13FC"/>
    <w:rsid w:val="00AA1515"/>
    <w:rsid w:val="00AA242C"/>
    <w:rsid w:val="00AA3327"/>
    <w:rsid w:val="00AA5016"/>
    <w:rsid w:val="00AA6926"/>
    <w:rsid w:val="00AA6C68"/>
    <w:rsid w:val="00AA71F8"/>
    <w:rsid w:val="00AB11EC"/>
    <w:rsid w:val="00AB1B29"/>
    <w:rsid w:val="00AB33A1"/>
    <w:rsid w:val="00AB4643"/>
    <w:rsid w:val="00AB48BF"/>
    <w:rsid w:val="00AB513F"/>
    <w:rsid w:val="00AB5656"/>
    <w:rsid w:val="00AB6649"/>
    <w:rsid w:val="00AB67D4"/>
    <w:rsid w:val="00AB6B67"/>
    <w:rsid w:val="00AB6E75"/>
    <w:rsid w:val="00AB7199"/>
    <w:rsid w:val="00AC07D9"/>
    <w:rsid w:val="00AC1F5A"/>
    <w:rsid w:val="00AC1FB4"/>
    <w:rsid w:val="00AC2A56"/>
    <w:rsid w:val="00AC3C74"/>
    <w:rsid w:val="00AC438F"/>
    <w:rsid w:val="00AC47AE"/>
    <w:rsid w:val="00AC4981"/>
    <w:rsid w:val="00AC4B43"/>
    <w:rsid w:val="00AC69EC"/>
    <w:rsid w:val="00AC6CBB"/>
    <w:rsid w:val="00AC7BDE"/>
    <w:rsid w:val="00AD0FA7"/>
    <w:rsid w:val="00AD1AE5"/>
    <w:rsid w:val="00AD1BE5"/>
    <w:rsid w:val="00AD2346"/>
    <w:rsid w:val="00AD5E34"/>
    <w:rsid w:val="00AD7027"/>
    <w:rsid w:val="00AD72AC"/>
    <w:rsid w:val="00AD74FE"/>
    <w:rsid w:val="00AD7C79"/>
    <w:rsid w:val="00AE02ED"/>
    <w:rsid w:val="00AE1E0A"/>
    <w:rsid w:val="00AE4055"/>
    <w:rsid w:val="00AE531B"/>
    <w:rsid w:val="00AE6C4F"/>
    <w:rsid w:val="00AE7C91"/>
    <w:rsid w:val="00AF0BA3"/>
    <w:rsid w:val="00AF220B"/>
    <w:rsid w:val="00AF22E9"/>
    <w:rsid w:val="00AF3691"/>
    <w:rsid w:val="00AF39BB"/>
    <w:rsid w:val="00AF43CA"/>
    <w:rsid w:val="00AF4F2B"/>
    <w:rsid w:val="00AF640E"/>
    <w:rsid w:val="00AF704B"/>
    <w:rsid w:val="00B01305"/>
    <w:rsid w:val="00B01529"/>
    <w:rsid w:val="00B0195D"/>
    <w:rsid w:val="00B01DD2"/>
    <w:rsid w:val="00B0262D"/>
    <w:rsid w:val="00B03461"/>
    <w:rsid w:val="00B03FFF"/>
    <w:rsid w:val="00B0425E"/>
    <w:rsid w:val="00B047F7"/>
    <w:rsid w:val="00B07762"/>
    <w:rsid w:val="00B077BA"/>
    <w:rsid w:val="00B07B0D"/>
    <w:rsid w:val="00B12514"/>
    <w:rsid w:val="00B13CB9"/>
    <w:rsid w:val="00B14B66"/>
    <w:rsid w:val="00B151A3"/>
    <w:rsid w:val="00B15B2F"/>
    <w:rsid w:val="00B1662A"/>
    <w:rsid w:val="00B17218"/>
    <w:rsid w:val="00B17421"/>
    <w:rsid w:val="00B2254E"/>
    <w:rsid w:val="00B2295A"/>
    <w:rsid w:val="00B23791"/>
    <w:rsid w:val="00B24236"/>
    <w:rsid w:val="00B2564C"/>
    <w:rsid w:val="00B275D9"/>
    <w:rsid w:val="00B27D62"/>
    <w:rsid w:val="00B27F63"/>
    <w:rsid w:val="00B3125D"/>
    <w:rsid w:val="00B31414"/>
    <w:rsid w:val="00B31657"/>
    <w:rsid w:val="00B31B4E"/>
    <w:rsid w:val="00B32283"/>
    <w:rsid w:val="00B34A64"/>
    <w:rsid w:val="00B34E24"/>
    <w:rsid w:val="00B35F40"/>
    <w:rsid w:val="00B37814"/>
    <w:rsid w:val="00B379D8"/>
    <w:rsid w:val="00B41077"/>
    <w:rsid w:val="00B42C9E"/>
    <w:rsid w:val="00B44BA5"/>
    <w:rsid w:val="00B44D6B"/>
    <w:rsid w:val="00B44E1A"/>
    <w:rsid w:val="00B4510F"/>
    <w:rsid w:val="00B4614C"/>
    <w:rsid w:val="00B47C48"/>
    <w:rsid w:val="00B50AA0"/>
    <w:rsid w:val="00B50D33"/>
    <w:rsid w:val="00B51761"/>
    <w:rsid w:val="00B53A4E"/>
    <w:rsid w:val="00B551C2"/>
    <w:rsid w:val="00B566DA"/>
    <w:rsid w:val="00B579BB"/>
    <w:rsid w:val="00B61493"/>
    <w:rsid w:val="00B61BFA"/>
    <w:rsid w:val="00B62AF2"/>
    <w:rsid w:val="00B62DAE"/>
    <w:rsid w:val="00B6312D"/>
    <w:rsid w:val="00B639F8"/>
    <w:rsid w:val="00B64510"/>
    <w:rsid w:val="00B66097"/>
    <w:rsid w:val="00B662AA"/>
    <w:rsid w:val="00B670D9"/>
    <w:rsid w:val="00B671D2"/>
    <w:rsid w:val="00B6790C"/>
    <w:rsid w:val="00B705DB"/>
    <w:rsid w:val="00B716E0"/>
    <w:rsid w:val="00B71A4C"/>
    <w:rsid w:val="00B72184"/>
    <w:rsid w:val="00B72793"/>
    <w:rsid w:val="00B7283F"/>
    <w:rsid w:val="00B73019"/>
    <w:rsid w:val="00B73287"/>
    <w:rsid w:val="00B734A0"/>
    <w:rsid w:val="00B76D3E"/>
    <w:rsid w:val="00B801C4"/>
    <w:rsid w:val="00B806E7"/>
    <w:rsid w:val="00B8072B"/>
    <w:rsid w:val="00B809FD"/>
    <w:rsid w:val="00B81F68"/>
    <w:rsid w:val="00B82121"/>
    <w:rsid w:val="00B842B5"/>
    <w:rsid w:val="00B84691"/>
    <w:rsid w:val="00B855D9"/>
    <w:rsid w:val="00B85BB0"/>
    <w:rsid w:val="00B86031"/>
    <w:rsid w:val="00B86597"/>
    <w:rsid w:val="00B86821"/>
    <w:rsid w:val="00B872CB"/>
    <w:rsid w:val="00B87750"/>
    <w:rsid w:val="00B87D23"/>
    <w:rsid w:val="00B921A5"/>
    <w:rsid w:val="00B949C1"/>
    <w:rsid w:val="00B96190"/>
    <w:rsid w:val="00BA0686"/>
    <w:rsid w:val="00BA0982"/>
    <w:rsid w:val="00BA0BAA"/>
    <w:rsid w:val="00BA1CDC"/>
    <w:rsid w:val="00BA2EEE"/>
    <w:rsid w:val="00BA4489"/>
    <w:rsid w:val="00BA6DF7"/>
    <w:rsid w:val="00BA74FD"/>
    <w:rsid w:val="00BA7965"/>
    <w:rsid w:val="00BB091F"/>
    <w:rsid w:val="00BB0953"/>
    <w:rsid w:val="00BB0B60"/>
    <w:rsid w:val="00BB24B7"/>
    <w:rsid w:val="00BB2C39"/>
    <w:rsid w:val="00BB35FE"/>
    <w:rsid w:val="00BB42A7"/>
    <w:rsid w:val="00BB4E0D"/>
    <w:rsid w:val="00BB5CB0"/>
    <w:rsid w:val="00BB5E13"/>
    <w:rsid w:val="00BC058B"/>
    <w:rsid w:val="00BC05CB"/>
    <w:rsid w:val="00BC1E9E"/>
    <w:rsid w:val="00BC1F57"/>
    <w:rsid w:val="00BC3BF0"/>
    <w:rsid w:val="00BC4031"/>
    <w:rsid w:val="00BC4C53"/>
    <w:rsid w:val="00BC4EED"/>
    <w:rsid w:val="00BC555E"/>
    <w:rsid w:val="00BC6047"/>
    <w:rsid w:val="00BC7114"/>
    <w:rsid w:val="00BC7F76"/>
    <w:rsid w:val="00BD02F1"/>
    <w:rsid w:val="00BD075F"/>
    <w:rsid w:val="00BD2D94"/>
    <w:rsid w:val="00BD3F90"/>
    <w:rsid w:val="00BD4A63"/>
    <w:rsid w:val="00BD6224"/>
    <w:rsid w:val="00BD66E2"/>
    <w:rsid w:val="00BD774E"/>
    <w:rsid w:val="00BE31AC"/>
    <w:rsid w:val="00BE3BC0"/>
    <w:rsid w:val="00BE6075"/>
    <w:rsid w:val="00BE7308"/>
    <w:rsid w:val="00BF17C2"/>
    <w:rsid w:val="00BF187E"/>
    <w:rsid w:val="00BF1E69"/>
    <w:rsid w:val="00BF2B69"/>
    <w:rsid w:val="00BF313A"/>
    <w:rsid w:val="00BF4FD5"/>
    <w:rsid w:val="00BF6251"/>
    <w:rsid w:val="00BF73B7"/>
    <w:rsid w:val="00C009DC"/>
    <w:rsid w:val="00C011CF"/>
    <w:rsid w:val="00C0136F"/>
    <w:rsid w:val="00C01A6F"/>
    <w:rsid w:val="00C03E51"/>
    <w:rsid w:val="00C06202"/>
    <w:rsid w:val="00C072C9"/>
    <w:rsid w:val="00C115CC"/>
    <w:rsid w:val="00C120FF"/>
    <w:rsid w:val="00C12BE3"/>
    <w:rsid w:val="00C13B1A"/>
    <w:rsid w:val="00C13F50"/>
    <w:rsid w:val="00C13FFF"/>
    <w:rsid w:val="00C1536A"/>
    <w:rsid w:val="00C1559E"/>
    <w:rsid w:val="00C156A1"/>
    <w:rsid w:val="00C167EE"/>
    <w:rsid w:val="00C16A17"/>
    <w:rsid w:val="00C16D89"/>
    <w:rsid w:val="00C21C32"/>
    <w:rsid w:val="00C230AC"/>
    <w:rsid w:val="00C230FE"/>
    <w:rsid w:val="00C23D24"/>
    <w:rsid w:val="00C2552C"/>
    <w:rsid w:val="00C26056"/>
    <w:rsid w:val="00C268D6"/>
    <w:rsid w:val="00C269F4"/>
    <w:rsid w:val="00C3002A"/>
    <w:rsid w:val="00C303B9"/>
    <w:rsid w:val="00C307DB"/>
    <w:rsid w:val="00C30A36"/>
    <w:rsid w:val="00C30BB5"/>
    <w:rsid w:val="00C31355"/>
    <w:rsid w:val="00C316F6"/>
    <w:rsid w:val="00C32499"/>
    <w:rsid w:val="00C32B01"/>
    <w:rsid w:val="00C32C44"/>
    <w:rsid w:val="00C3603E"/>
    <w:rsid w:val="00C3737A"/>
    <w:rsid w:val="00C40FB3"/>
    <w:rsid w:val="00C416E9"/>
    <w:rsid w:val="00C42025"/>
    <w:rsid w:val="00C42DC4"/>
    <w:rsid w:val="00C43946"/>
    <w:rsid w:val="00C44B29"/>
    <w:rsid w:val="00C4600F"/>
    <w:rsid w:val="00C50156"/>
    <w:rsid w:val="00C5093C"/>
    <w:rsid w:val="00C5276A"/>
    <w:rsid w:val="00C5405C"/>
    <w:rsid w:val="00C5479A"/>
    <w:rsid w:val="00C55243"/>
    <w:rsid w:val="00C554B8"/>
    <w:rsid w:val="00C5675D"/>
    <w:rsid w:val="00C60985"/>
    <w:rsid w:val="00C60CFF"/>
    <w:rsid w:val="00C614F7"/>
    <w:rsid w:val="00C61B04"/>
    <w:rsid w:val="00C624A0"/>
    <w:rsid w:val="00C62C6B"/>
    <w:rsid w:val="00C62DDA"/>
    <w:rsid w:val="00C6434B"/>
    <w:rsid w:val="00C66C8A"/>
    <w:rsid w:val="00C703B8"/>
    <w:rsid w:val="00C713CF"/>
    <w:rsid w:val="00C72223"/>
    <w:rsid w:val="00C72557"/>
    <w:rsid w:val="00C744D2"/>
    <w:rsid w:val="00C76553"/>
    <w:rsid w:val="00C76B60"/>
    <w:rsid w:val="00C804E7"/>
    <w:rsid w:val="00C80E48"/>
    <w:rsid w:val="00C80F69"/>
    <w:rsid w:val="00C810EA"/>
    <w:rsid w:val="00C82946"/>
    <w:rsid w:val="00C844CD"/>
    <w:rsid w:val="00C84D49"/>
    <w:rsid w:val="00C85E86"/>
    <w:rsid w:val="00C85EF0"/>
    <w:rsid w:val="00C86009"/>
    <w:rsid w:val="00C86869"/>
    <w:rsid w:val="00C869D5"/>
    <w:rsid w:val="00C8758D"/>
    <w:rsid w:val="00C87DEE"/>
    <w:rsid w:val="00C91376"/>
    <w:rsid w:val="00C91849"/>
    <w:rsid w:val="00C91C85"/>
    <w:rsid w:val="00C92F4A"/>
    <w:rsid w:val="00C945FA"/>
    <w:rsid w:val="00C95C7E"/>
    <w:rsid w:val="00CA003C"/>
    <w:rsid w:val="00CA0E00"/>
    <w:rsid w:val="00CA112A"/>
    <w:rsid w:val="00CA138E"/>
    <w:rsid w:val="00CA1403"/>
    <w:rsid w:val="00CA167A"/>
    <w:rsid w:val="00CA1E2C"/>
    <w:rsid w:val="00CA29BD"/>
    <w:rsid w:val="00CA4051"/>
    <w:rsid w:val="00CB0F85"/>
    <w:rsid w:val="00CB1DD1"/>
    <w:rsid w:val="00CB2946"/>
    <w:rsid w:val="00CB2B5A"/>
    <w:rsid w:val="00CB4434"/>
    <w:rsid w:val="00CB73CA"/>
    <w:rsid w:val="00CB79E4"/>
    <w:rsid w:val="00CB7A9E"/>
    <w:rsid w:val="00CB7D58"/>
    <w:rsid w:val="00CB7EE1"/>
    <w:rsid w:val="00CC15EB"/>
    <w:rsid w:val="00CC2AA7"/>
    <w:rsid w:val="00CC4B18"/>
    <w:rsid w:val="00CC526F"/>
    <w:rsid w:val="00CC5ABE"/>
    <w:rsid w:val="00CC6DC4"/>
    <w:rsid w:val="00CC7452"/>
    <w:rsid w:val="00CD0EA6"/>
    <w:rsid w:val="00CD153A"/>
    <w:rsid w:val="00CD162B"/>
    <w:rsid w:val="00CD1AD8"/>
    <w:rsid w:val="00CD1BB9"/>
    <w:rsid w:val="00CD1D23"/>
    <w:rsid w:val="00CD21D0"/>
    <w:rsid w:val="00CD39BC"/>
    <w:rsid w:val="00CD4463"/>
    <w:rsid w:val="00CD52FB"/>
    <w:rsid w:val="00CD56E0"/>
    <w:rsid w:val="00CD668B"/>
    <w:rsid w:val="00CD7B3E"/>
    <w:rsid w:val="00CE0356"/>
    <w:rsid w:val="00CE0E30"/>
    <w:rsid w:val="00CE115C"/>
    <w:rsid w:val="00CE15FE"/>
    <w:rsid w:val="00CE1908"/>
    <w:rsid w:val="00CE2BF3"/>
    <w:rsid w:val="00CE383D"/>
    <w:rsid w:val="00CE3A4F"/>
    <w:rsid w:val="00CE50B9"/>
    <w:rsid w:val="00CE5109"/>
    <w:rsid w:val="00CE5AFD"/>
    <w:rsid w:val="00CE5D52"/>
    <w:rsid w:val="00CE65AF"/>
    <w:rsid w:val="00CF1328"/>
    <w:rsid w:val="00CF1EA5"/>
    <w:rsid w:val="00CF220A"/>
    <w:rsid w:val="00CF2EFC"/>
    <w:rsid w:val="00CF4B11"/>
    <w:rsid w:val="00CF5AE9"/>
    <w:rsid w:val="00CF7857"/>
    <w:rsid w:val="00D0094E"/>
    <w:rsid w:val="00D00F41"/>
    <w:rsid w:val="00D01060"/>
    <w:rsid w:val="00D011BF"/>
    <w:rsid w:val="00D014CE"/>
    <w:rsid w:val="00D02451"/>
    <w:rsid w:val="00D0281C"/>
    <w:rsid w:val="00D04659"/>
    <w:rsid w:val="00D0537C"/>
    <w:rsid w:val="00D078F3"/>
    <w:rsid w:val="00D11B4B"/>
    <w:rsid w:val="00D1292E"/>
    <w:rsid w:val="00D13D6A"/>
    <w:rsid w:val="00D13EDD"/>
    <w:rsid w:val="00D14F96"/>
    <w:rsid w:val="00D15042"/>
    <w:rsid w:val="00D16B33"/>
    <w:rsid w:val="00D17B18"/>
    <w:rsid w:val="00D2032F"/>
    <w:rsid w:val="00D21E52"/>
    <w:rsid w:val="00D22D60"/>
    <w:rsid w:val="00D2363C"/>
    <w:rsid w:val="00D24343"/>
    <w:rsid w:val="00D2525A"/>
    <w:rsid w:val="00D26AB5"/>
    <w:rsid w:val="00D26B34"/>
    <w:rsid w:val="00D27C83"/>
    <w:rsid w:val="00D3351A"/>
    <w:rsid w:val="00D33785"/>
    <w:rsid w:val="00D34FD1"/>
    <w:rsid w:val="00D353D7"/>
    <w:rsid w:val="00D362EF"/>
    <w:rsid w:val="00D37FAF"/>
    <w:rsid w:val="00D4002B"/>
    <w:rsid w:val="00D400DD"/>
    <w:rsid w:val="00D40571"/>
    <w:rsid w:val="00D4343F"/>
    <w:rsid w:val="00D43D4A"/>
    <w:rsid w:val="00D4456D"/>
    <w:rsid w:val="00D455D1"/>
    <w:rsid w:val="00D45E9A"/>
    <w:rsid w:val="00D46156"/>
    <w:rsid w:val="00D469C0"/>
    <w:rsid w:val="00D47946"/>
    <w:rsid w:val="00D54B5F"/>
    <w:rsid w:val="00D54CDB"/>
    <w:rsid w:val="00D54DAF"/>
    <w:rsid w:val="00D5536A"/>
    <w:rsid w:val="00D571D5"/>
    <w:rsid w:val="00D60C96"/>
    <w:rsid w:val="00D60FAC"/>
    <w:rsid w:val="00D61630"/>
    <w:rsid w:val="00D617F6"/>
    <w:rsid w:val="00D62AD1"/>
    <w:rsid w:val="00D630E2"/>
    <w:rsid w:val="00D630EF"/>
    <w:rsid w:val="00D64235"/>
    <w:rsid w:val="00D64C1E"/>
    <w:rsid w:val="00D64EED"/>
    <w:rsid w:val="00D65952"/>
    <w:rsid w:val="00D701EA"/>
    <w:rsid w:val="00D70336"/>
    <w:rsid w:val="00D70558"/>
    <w:rsid w:val="00D71896"/>
    <w:rsid w:val="00D71F9E"/>
    <w:rsid w:val="00D72332"/>
    <w:rsid w:val="00D73330"/>
    <w:rsid w:val="00D7448E"/>
    <w:rsid w:val="00D74494"/>
    <w:rsid w:val="00D74A89"/>
    <w:rsid w:val="00D750C2"/>
    <w:rsid w:val="00D75FE8"/>
    <w:rsid w:val="00D77000"/>
    <w:rsid w:val="00D777A8"/>
    <w:rsid w:val="00D77A08"/>
    <w:rsid w:val="00D8008A"/>
    <w:rsid w:val="00D81857"/>
    <w:rsid w:val="00D82BA6"/>
    <w:rsid w:val="00D8329B"/>
    <w:rsid w:val="00D834E8"/>
    <w:rsid w:val="00D8352C"/>
    <w:rsid w:val="00D83AC5"/>
    <w:rsid w:val="00D83B8C"/>
    <w:rsid w:val="00D85F07"/>
    <w:rsid w:val="00D87014"/>
    <w:rsid w:val="00D87491"/>
    <w:rsid w:val="00D87EE3"/>
    <w:rsid w:val="00D90077"/>
    <w:rsid w:val="00D9062C"/>
    <w:rsid w:val="00D907C2"/>
    <w:rsid w:val="00D90AE9"/>
    <w:rsid w:val="00D90B50"/>
    <w:rsid w:val="00D90DC6"/>
    <w:rsid w:val="00D90FAF"/>
    <w:rsid w:val="00D94091"/>
    <w:rsid w:val="00D948BF"/>
    <w:rsid w:val="00D94C49"/>
    <w:rsid w:val="00D96278"/>
    <w:rsid w:val="00D973AA"/>
    <w:rsid w:val="00D977E2"/>
    <w:rsid w:val="00DA0231"/>
    <w:rsid w:val="00DA184E"/>
    <w:rsid w:val="00DA3484"/>
    <w:rsid w:val="00DA378B"/>
    <w:rsid w:val="00DA4657"/>
    <w:rsid w:val="00DA5F39"/>
    <w:rsid w:val="00DA6EA6"/>
    <w:rsid w:val="00DA7AD2"/>
    <w:rsid w:val="00DB1B79"/>
    <w:rsid w:val="00DB3333"/>
    <w:rsid w:val="00DB4076"/>
    <w:rsid w:val="00DB51BC"/>
    <w:rsid w:val="00DB60A3"/>
    <w:rsid w:val="00DB6E42"/>
    <w:rsid w:val="00DB7C0D"/>
    <w:rsid w:val="00DC16BA"/>
    <w:rsid w:val="00DC1901"/>
    <w:rsid w:val="00DC1B6B"/>
    <w:rsid w:val="00DC3560"/>
    <w:rsid w:val="00DC3D09"/>
    <w:rsid w:val="00DC7B85"/>
    <w:rsid w:val="00DD05C0"/>
    <w:rsid w:val="00DD0894"/>
    <w:rsid w:val="00DD0B80"/>
    <w:rsid w:val="00DD316D"/>
    <w:rsid w:val="00DD5230"/>
    <w:rsid w:val="00DD605B"/>
    <w:rsid w:val="00DD7E90"/>
    <w:rsid w:val="00DE001F"/>
    <w:rsid w:val="00DE1582"/>
    <w:rsid w:val="00DE1AFC"/>
    <w:rsid w:val="00DE210D"/>
    <w:rsid w:val="00DE4E76"/>
    <w:rsid w:val="00DE5D1E"/>
    <w:rsid w:val="00DE5FB1"/>
    <w:rsid w:val="00DE710E"/>
    <w:rsid w:val="00DE74E2"/>
    <w:rsid w:val="00DE7A68"/>
    <w:rsid w:val="00DE7DEE"/>
    <w:rsid w:val="00DF027E"/>
    <w:rsid w:val="00DF08BE"/>
    <w:rsid w:val="00DF41EE"/>
    <w:rsid w:val="00DF51A5"/>
    <w:rsid w:val="00DF6262"/>
    <w:rsid w:val="00DF72F4"/>
    <w:rsid w:val="00E00DB0"/>
    <w:rsid w:val="00E0134B"/>
    <w:rsid w:val="00E01403"/>
    <w:rsid w:val="00E0146B"/>
    <w:rsid w:val="00E01A3C"/>
    <w:rsid w:val="00E01EB6"/>
    <w:rsid w:val="00E02593"/>
    <w:rsid w:val="00E02B78"/>
    <w:rsid w:val="00E06188"/>
    <w:rsid w:val="00E06B0D"/>
    <w:rsid w:val="00E1003B"/>
    <w:rsid w:val="00E1039D"/>
    <w:rsid w:val="00E103C7"/>
    <w:rsid w:val="00E10F1A"/>
    <w:rsid w:val="00E11D10"/>
    <w:rsid w:val="00E12195"/>
    <w:rsid w:val="00E124A8"/>
    <w:rsid w:val="00E12788"/>
    <w:rsid w:val="00E12C68"/>
    <w:rsid w:val="00E1357A"/>
    <w:rsid w:val="00E13C91"/>
    <w:rsid w:val="00E15856"/>
    <w:rsid w:val="00E16D4E"/>
    <w:rsid w:val="00E17AE1"/>
    <w:rsid w:val="00E202E7"/>
    <w:rsid w:val="00E205EA"/>
    <w:rsid w:val="00E21851"/>
    <w:rsid w:val="00E22BD5"/>
    <w:rsid w:val="00E237FD"/>
    <w:rsid w:val="00E23AD9"/>
    <w:rsid w:val="00E243AB"/>
    <w:rsid w:val="00E2453C"/>
    <w:rsid w:val="00E24DFA"/>
    <w:rsid w:val="00E256C0"/>
    <w:rsid w:val="00E26B7F"/>
    <w:rsid w:val="00E27120"/>
    <w:rsid w:val="00E2728A"/>
    <w:rsid w:val="00E30A99"/>
    <w:rsid w:val="00E310F4"/>
    <w:rsid w:val="00E36AE2"/>
    <w:rsid w:val="00E3738D"/>
    <w:rsid w:val="00E3774A"/>
    <w:rsid w:val="00E37E35"/>
    <w:rsid w:val="00E37FDB"/>
    <w:rsid w:val="00E409A8"/>
    <w:rsid w:val="00E42B6F"/>
    <w:rsid w:val="00E4318B"/>
    <w:rsid w:val="00E434B0"/>
    <w:rsid w:val="00E43E6B"/>
    <w:rsid w:val="00E472E3"/>
    <w:rsid w:val="00E479E7"/>
    <w:rsid w:val="00E50108"/>
    <w:rsid w:val="00E501BE"/>
    <w:rsid w:val="00E50260"/>
    <w:rsid w:val="00E51283"/>
    <w:rsid w:val="00E525A7"/>
    <w:rsid w:val="00E52925"/>
    <w:rsid w:val="00E52A7D"/>
    <w:rsid w:val="00E53207"/>
    <w:rsid w:val="00E5430D"/>
    <w:rsid w:val="00E55966"/>
    <w:rsid w:val="00E559A6"/>
    <w:rsid w:val="00E56597"/>
    <w:rsid w:val="00E57399"/>
    <w:rsid w:val="00E61E74"/>
    <w:rsid w:val="00E622B1"/>
    <w:rsid w:val="00E6268F"/>
    <w:rsid w:val="00E63638"/>
    <w:rsid w:val="00E64C0C"/>
    <w:rsid w:val="00E64E6C"/>
    <w:rsid w:val="00E66813"/>
    <w:rsid w:val="00E712C5"/>
    <w:rsid w:val="00E71859"/>
    <w:rsid w:val="00E72607"/>
    <w:rsid w:val="00E75A77"/>
    <w:rsid w:val="00E75B48"/>
    <w:rsid w:val="00E75D07"/>
    <w:rsid w:val="00E804C0"/>
    <w:rsid w:val="00E82B60"/>
    <w:rsid w:val="00E85375"/>
    <w:rsid w:val="00E8779F"/>
    <w:rsid w:val="00E87ECC"/>
    <w:rsid w:val="00E90706"/>
    <w:rsid w:val="00E910B5"/>
    <w:rsid w:val="00E93657"/>
    <w:rsid w:val="00E9512B"/>
    <w:rsid w:val="00E964B0"/>
    <w:rsid w:val="00E97463"/>
    <w:rsid w:val="00E97838"/>
    <w:rsid w:val="00E97CF0"/>
    <w:rsid w:val="00EA1BE4"/>
    <w:rsid w:val="00EA23D3"/>
    <w:rsid w:val="00EA6221"/>
    <w:rsid w:val="00EA64AB"/>
    <w:rsid w:val="00EA64B7"/>
    <w:rsid w:val="00EA73E5"/>
    <w:rsid w:val="00EB146B"/>
    <w:rsid w:val="00EB15D7"/>
    <w:rsid w:val="00EB1E1A"/>
    <w:rsid w:val="00EB2192"/>
    <w:rsid w:val="00EB3F8D"/>
    <w:rsid w:val="00EB4F57"/>
    <w:rsid w:val="00EB5133"/>
    <w:rsid w:val="00EB5859"/>
    <w:rsid w:val="00EB5B02"/>
    <w:rsid w:val="00EB5C3E"/>
    <w:rsid w:val="00EB5ED3"/>
    <w:rsid w:val="00EB62C6"/>
    <w:rsid w:val="00EB6E44"/>
    <w:rsid w:val="00EB73B4"/>
    <w:rsid w:val="00EB75DC"/>
    <w:rsid w:val="00EC0852"/>
    <w:rsid w:val="00EC1F12"/>
    <w:rsid w:val="00EC3464"/>
    <w:rsid w:val="00EC56BC"/>
    <w:rsid w:val="00EC5E93"/>
    <w:rsid w:val="00ED005D"/>
    <w:rsid w:val="00ED0D25"/>
    <w:rsid w:val="00ED0EA3"/>
    <w:rsid w:val="00ED16B8"/>
    <w:rsid w:val="00ED1D0C"/>
    <w:rsid w:val="00ED2429"/>
    <w:rsid w:val="00ED2683"/>
    <w:rsid w:val="00ED2968"/>
    <w:rsid w:val="00ED2E6E"/>
    <w:rsid w:val="00ED3683"/>
    <w:rsid w:val="00ED4BE3"/>
    <w:rsid w:val="00ED5903"/>
    <w:rsid w:val="00ED68F1"/>
    <w:rsid w:val="00ED6E87"/>
    <w:rsid w:val="00ED716B"/>
    <w:rsid w:val="00ED721C"/>
    <w:rsid w:val="00ED7F32"/>
    <w:rsid w:val="00EE107A"/>
    <w:rsid w:val="00EE2AB5"/>
    <w:rsid w:val="00EE4301"/>
    <w:rsid w:val="00EE441E"/>
    <w:rsid w:val="00EE4A75"/>
    <w:rsid w:val="00EE4F40"/>
    <w:rsid w:val="00EE5ECE"/>
    <w:rsid w:val="00EE62D5"/>
    <w:rsid w:val="00EE6A63"/>
    <w:rsid w:val="00EE721F"/>
    <w:rsid w:val="00EF0225"/>
    <w:rsid w:val="00EF1BAD"/>
    <w:rsid w:val="00EF2981"/>
    <w:rsid w:val="00EF30ED"/>
    <w:rsid w:val="00EF41B4"/>
    <w:rsid w:val="00EF500A"/>
    <w:rsid w:val="00EF7028"/>
    <w:rsid w:val="00F007A3"/>
    <w:rsid w:val="00F01E20"/>
    <w:rsid w:val="00F03869"/>
    <w:rsid w:val="00F03D95"/>
    <w:rsid w:val="00F05915"/>
    <w:rsid w:val="00F05D33"/>
    <w:rsid w:val="00F12512"/>
    <w:rsid w:val="00F125B3"/>
    <w:rsid w:val="00F1316C"/>
    <w:rsid w:val="00F13ABB"/>
    <w:rsid w:val="00F13CF8"/>
    <w:rsid w:val="00F14393"/>
    <w:rsid w:val="00F14DDE"/>
    <w:rsid w:val="00F15248"/>
    <w:rsid w:val="00F157BD"/>
    <w:rsid w:val="00F23E8C"/>
    <w:rsid w:val="00F24217"/>
    <w:rsid w:val="00F2633A"/>
    <w:rsid w:val="00F26732"/>
    <w:rsid w:val="00F27DC2"/>
    <w:rsid w:val="00F31E95"/>
    <w:rsid w:val="00F3323B"/>
    <w:rsid w:val="00F34585"/>
    <w:rsid w:val="00F406FE"/>
    <w:rsid w:val="00F41027"/>
    <w:rsid w:val="00F41A7A"/>
    <w:rsid w:val="00F424B3"/>
    <w:rsid w:val="00F4519E"/>
    <w:rsid w:val="00F45F8D"/>
    <w:rsid w:val="00F462A7"/>
    <w:rsid w:val="00F468EE"/>
    <w:rsid w:val="00F518DA"/>
    <w:rsid w:val="00F525DD"/>
    <w:rsid w:val="00F551CF"/>
    <w:rsid w:val="00F55A05"/>
    <w:rsid w:val="00F56439"/>
    <w:rsid w:val="00F57791"/>
    <w:rsid w:val="00F640A0"/>
    <w:rsid w:val="00F67654"/>
    <w:rsid w:val="00F67681"/>
    <w:rsid w:val="00F702F3"/>
    <w:rsid w:val="00F70D51"/>
    <w:rsid w:val="00F72BAC"/>
    <w:rsid w:val="00F73819"/>
    <w:rsid w:val="00F73AC7"/>
    <w:rsid w:val="00F74747"/>
    <w:rsid w:val="00F7588B"/>
    <w:rsid w:val="00F765A4"/>
    <w:rsid w:val="00F7749F"/>
    <w:rsid w:val="00F77945"/>
    <w:rsid w:val="00F77DB0"/>
    <w:rsid w:val="00F807A8"/>
    <w:rsid w:val="00F80EEC"/>
    <w:rsid w:val="00F8100A"/>
    <w:rsid w:val="00F82A07"/>
    <w:rsid w:val="00F8483C"/>
    <w:rsid w:val="00F856F0"/>
    <w:rsid w:val="00F85746"/>
    <w:rsid w:val="00F85FC9"/>
    <w:rsid w:val="00F86CE6"/>
    <w:rsid w:val="00F9156F"/>
    <w:rsid w:val="00F9157D"/>
    <w:rsid w:val="00F92151"/>
    <w:rsid w:val="00F92E33"/>
    <w:rsid w:val="00F93B80"/>
    <w:rsid w:val="00F93EB8"/>
    <w:rsid w:val="00F9473B"/>
    <w:rsid w:val="00F94850"/>
    <w:rsid w:val="00F94BEC"/>
    <w:rsid w:val="00F96F3C"/>
    <w:rsid w:val="00FA093A"/>
    <w:rsid w:val="00FA1C53"/>
    <w:rsid w:val="00FA1C79"/>
    <w:rsid w:val="00FA2F15"/>
    <w:rsid w:val="00FA51D5"/>
    <w:rsid w:val="00FA78DE"/>
    <w:rsid w:val="00FB0398"/>
    <w:rsid w:val="00FB1749"/>
    <w:rsid w:val="00FB1B61"/>
    <w:rsid w:val="00FB3065"/>
    <w:rsid w:val="00FB334B"/>
    <w:rsid w:val="00FB46A2"/>
    <w:rsid w:val="00FB6E44"/>
    <w:rsid w:val="00FB731E"/>
    <w:rsid w:val="00FB785D"/>
    <w:rsid w:val="00FB7A70"/>
    <w:rsid w:val="00FC14A9"/>
    <w:rsid w:val="00FC1C0C"/>
    <w:rsid w:val="00FC4763"/>
    <w:rsid w:val="00FC47E3"/>
    <w:rsid w:val="00FC56FB"/>
    <w:rsid w:val="00FC6908"/>
    <w:rsid w:val="00FC6B1E"/>
    <w:rsid w:val="00FD0681"/>
    <w:rsid w:val="00FD2453"/>
    <w:rsid w:val="00FD3B9D"/>
    <w:rsid w:val="00FD63E3"/>
    <w:rsid w:val="00FD6401"/>
    <w:rsid w:val="00FD6908"/>
    <w:rsid w:val="00FD725C"/>
    <w:rsid w:val="00FD7480"/>
    <w:rsid w:val="00FE04D6"/>
    <w:rsid w:val="00FE0EE1"/>
    <w:rsid w:val="00FE2780"/>
    <w:rsid w:val="00FE3ABE"/>
    <w:rsid w:val="00FE45A6"/>
    <w:rsid w:val="00FE4C0D"/>
    <w:rsid w:val="00FE4E47"/>
    <w:rsid w:val="00FE520C"/>
    <w:rsid w:val="00FE550B"/>
    <w:rsid w:val="00FE56EE"/>
    <w:rsid w:val="00FE5934"/>
    <w:rsid w:val="00FE5DA7"/>
    <w:rsid w:val="00FE6AF6"/>
    <w:rsid w:val="00FF016E"/>
    <w:rsid w:val="00FF046A"/>
    <w:rsid w:val="00FF13A5"/>
    <w:rsid w:val="00FF24B5"/>
    <w:rsid w:val="00FF32B8"/>
    <w:rsid w:val="00FF32E6"/>
    <w:rsid w:val="00FF678F"/>
    <w:rsid w:val="00FF6C2A"/>
    <w:rsid w:val="00FF77F4"/>
    <w:rsid w:val="00FF792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98BDFF"/>
  <w15:docId w15:val="{D29AB20B-5710-47C8-9594-D5CD65E92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D0894"/>
    <w:rPr>
      <w:sz w:val="24"/>
      <w:szCs w:val="24"/>
      <w:lang w:val="en-US" w:eastAsia="en-US"/>
    </w:rPr>
  </w:style>
  <w:style w:type="paragraph" w:styleId="Heading1">
    <w:name w:val="heading 1"/>
    <w:aliases w:val="Section Heading"/>
    <w:basedOn w:val="Normal"/>
    <w:next w:val="Normal"/>
    <w:link w:val="Heading1Char"/>
    <w:uiPriority w:val="99"/>
    <w:qFormat/>
    <w:rsid w:val="00D8329B"/>
    <w:pPr>
      <w:keepNext/>
      <w:spacing w:before="240" w:after="60" w:line="288" w:lineRule="auto"/>
      <w:jc w:val="both"/>
      <w:outlineLvl w:val="0"/>
    </w:pPr>
    <w:rPr>
      <w:rFonts w:cs="Cambria"/>
      <w:b/>
      <w:bCs/>
      <w:kern w:val="32"/>
      <w:szCs w:val="32"/>
    </w:rPr>
  </w:style>
  <w:style w:type="paragraph" w:styleId="Heading2">
    <w:name w:val="heading 2"/>
    <w:basedOn w:val="Normal"/>
    <w:next w:val="Normal"/>
    <w:link w:val="Heading2Char"/>
    <w:uiPriority w:val="99"/>
    <w:qFormat/>
    <w:rsid w:val="00D8329B"/>
    <w:pPr>
      <w:keepNext/>
      <w:spacing w:before="240" w:after="60" w:line="288" w:lineRule="auto"/>
      <w:jc w:val="both"/>
      <w:outlineLvl w:val="1"/>
    </w:pPr>
    <w:rPr>
      <w:rFonts w:cs="Arial"/>
      <w:b/>
      <w:bCs/>
      <w:iCs/>
      <w:szCs w:val="28"/>
    </w:rPr>
  </w:style>
  <w:style w:type="paragraph" w:styleId="Heading4">
    <w:name w:val="heading 4"/>
    <w:basedOn w:val="Normal"/>
    <w:next w:val="Normal"/>
    <w:link w:val="Heading4Char"/>
    <w:uiPriority w:val="99"/>
    <w:qFormat/>
    <w:locked/>
    <w:rsid w:val="0029480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
    <w:basedOn w:val="DefaultParagraphFont"/>
    <w:link w:val="Heading1"/>
    <w:uiPriority w:val="99"/>
    <w:locked/>
    <w:rsid w:val="00D8329B"/>
    <w:rPr>
      <w:rFonts w:cs="Cambria"/>
      <w:b/>
      <w:bCs/>
      <w:kern w:val="32"/>
      <w:sz w:val="24"/>
      <w:szCs w:val="32"/>
      <w:lang w:val="en-US" w:eastAsia="en-US"/>
    </w:rPr>
  </w:style>
  <w:style w:type="character" w:customStyle="1" w:styleId="Heading2Char">
    <w:name w:val="Heading 2 Char"/>
    <w:basedOn w:val="DefaultParagraphFont"/>
    <w:link w:val="Heading2"/>
    <w:uiPriority w:val="99"/>
    <w:locked/>
    <w:rsid w:val="00D8329B"/>
    <w:rPr>
      <w:rFonts w:cs="Arial"/>
      <w:b/>
      <w:bCs/>
      <w:iCs/>
      <w:sz w:val="24"/>
      <w:szCs w:val="28"/>
      <w:lang w:val="en-US" w:eastAsia="en-US"/>
    </w:rPr>
  </w:style>
  <w:style w:type="character" w:customStyle="1" w:styleId="Heading4Char">
    <w:name w:val="Heading 4 Char"/>
    <w:basedOn w:val="DefaultParagraphFont"/>
    <w:link w:val="Heading4"/>
    <w:uiPriority w:val="9"/>
    <w:semiHidden/>
    <w:rsid w:val="002F2065"/>
    <w:rPr>
      <w:rFonts w:asciiTheme="minorHAnsi" w:eastAsiaTheme="minorEastAsia" w:hAnsiTheme="minorHAnsi" w:cstheme="minorBidi"/>
      <w:b/>
      <w:bCs/>
      <w:sz w:val="28"/>
      <w:szCs w:val="28"/>
      <w:lang w:val="en-US" w:eastAsia="en-US"/>
    </w:rPr>
  </w:style>
  <w:style w:type="paragraph" w:styleId="Footer">
    <w:name w:val="footer"/>
    <w:basedOn w:val="Normal"/>
    <w:link w:val="FooterChar"/>
    <w:uiPriority w:val="99"/>
    <w:rsid w:val="00374FBA"/>
    <w:pPr>
      <w:tabs>
        <w:tab w:val="center" w:pos="4536"/>
        <w:tab w:val="right" w:pos="9072"/>
      </w:tabs>
    </w:pPr>
  </w:style>
  <w:style w:type="character" w:customStyle="1" w:styleId="FooterChar">
    <w:name w:val="Footer Char"/>
    <w:basedOn w:val="DefaultParagraphFont"/>
    <w:link w:val="Footer"/>
    <w:uiPriority w:val="99"/>
    <w:locked/>
    <w:rsid w:val="00AD72AC"/>
    <w:rPr>
      <w:sz w:val="24"/>
      <w:szCs w:val="24"/>
    </w:rPr>
  </w:style>
  <w:style w:type="character" w:styleId="PageNumber">
    <w:name w:val="page number"/>
    <w:basedOn w:val="DefaultParagraphFont"/>
    <w:uiPriority w:val="99"/>
    <w:rsid w:val="00374FBA"/>
  </w:style>
  <w:style w:type="paragraph" w:styleId="BodyText2">
    <w:name w:val="Body Text 2"/>
    <w:basedOn w:val="Normal"/>
    <w:link w:val="BodyText2Char"/>
    <w:uiPriority w:val="99"/>
    <w:rsid w:val="00374FBA"/>
    <w:pPr>
      <w:jc w:val="both"/>
    </w:pPr>
    <w:rPr>
      <w:rFonts w:ascii="Arial" w:hAnsi="Arial" w:cs="Arial"/>
      <w:sz w:val="18"/>
      <w:szCs w:val="18"/>
      <w:lang w:val="en-GB"/>
    </w:rPr>
  </w:style>
  <w:style w:type="character" w:customStyle="1" w:styleId="BodyText2Char">
    <w:name w:val="Body Text 2 Char"/>
    <w:basedOn w:val="DefaultParagraphFont"/>
    <w:link w:val="BodyText2"/>
    <w:uiPriority w:val="99"/>
    <w:semiHidden/>
    <w:locked/>
    <w:rsid w:val="00B50AA0"/>
    <w:rPr>
      <w:sz w:val="24"/>
      <w:szCs w:val="24"/>
      <w:lang w:val="en-US" w:eastAsia="en-US"/>
    </w:rPr>
  </w:style>
  <w:style w:type="paragraph" w:styleId="BalloonText">
    <w:name w:val="Balloon Text"/>
    <w:basedOn w:val="Normal"/>
    <w:link w:val="BalloonTextChar"/>
    <w:uiPriority w:val="99"/>
    <w:semiHidden/>
    <w:rsid w:val="00374F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50AA0"/>
    <w:rPr>
      <w:sz w:val="2"/>
      <w:szCs w:val="2"/>
      <w:lang w:val="en-US" w:eastAsia="en-US"/>
    </w:rPr>
  </w:style>
  <w:style w:type="table" w:styleId="TableGrid">
    <w:name w:val="Table Grid"/>
    <w:basedOn w:val="TableNormal"/>
    <w:uiPriority w:val="99"/>
    <w:rsid w:val="001D72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B24236"/>
    <w:pPr>
      <w:spacing w:after="120"/>
    </w:pPr>
    <w:rPr>
      <w:sz w:val="16"/>
      <w:szCs w:val="16"/>
      <w:lang w:val="bg-BG" w:eastAsia="bg-BG"/>
    </w:rPr>
  </w:style>
  <w:style w:type="character" w:customStyle="1" w:styleId="BodyText3Char">
    <w:name w:val="Body Text 3 Char"/>
    <w:basedOn w:val="DefaultParagraphFont"/>
    <w:link w:val="BodyText3"/>
    <w:uiPriority w:val="99"/>
    <w:locked/>
    <w:rsid w:val="00771FD2"/>
    <w:rPr>
      <w:sz w:val="16"/>
      <w:szCs w:val="16"/>
    </w:rPr>
  </w:style>
  <w:style w:type="paragraph" w:styleId="NormalWeb">
    <w:name w:val="Normal (Web)"/>
    <w:basedOn w:val="Normal"/>
    <w:uiPriority w:val="99"/>
    <w:rsid w:val="008537CF"/>
    <w:pPr>
      <w:spacing w:before="150" w:after="150"/>
    </w:pPr>
    <w:rPr>
      <w:color w:val="666666"/>
    </w:rPr>
  </w:style>
  <w:style w:type="character" w:styleId="CommentReference">
    <w:name w:val="annotation reference"/>
    <w:basedOn w:val="DefaultParagraphFont"/>
    <w:uiPriority w:val="99"/>
    <w:semiHidden/>
    <w:rsid w:val="00A93273"/>
    <w:rPr>
      <w:sz w:val="16"/>
      <w:szCs w:val="16"/>
    </w:rPr>
  </w:style>
  <w:style w:type="paragraph" w:styleId="CommentText">
    <w:name w:val="annotation text"/>
    <w:basedOn w:val="Normal"/>
    <w:link w:val="CommentTextChar"/>
    <w:uiPriority w:val="99"/>
    <w:semiHidden/>
    <w:rsid w:val="00A93273"/>
    <w:rPr>
      <w:sz w:val="20"/>
      <w:szCs w:val="20"/>
    </w:rPr>
  </w:style>
  <w:style w:type="character" w:customStyle="1" w:styleId="CommentTextChar">
    <w:name w:val="Comment Text Char"/>
    <w:basedOn w:val="DefaultParagraphFont"/>
    <w:link w:val="CommentText"/>
    <w:uiPriority w:val="99"/>
    <w:locked/>
    <w:rsid w:val="0064462A"/>
  </w:style>
  <w:style w:type="paragraph" w:styleId="CommentSubject">
    <w:name w:val="annotation subject"/>
    <w:basedOn w:val="CommentText"/>
    <w:next w:val="CommentText"/>
    <w:link w:val="CommentSubjectChar"/>
    <w:uiPriority w:val="99"/>
    <w:semiHidden/>
    <w:rsid w:val="00A93273"/>
    <w:rPr>
      <w:b/>
      <w:bCs/>
    </w:rPr>
  </w:style>
  <w:style w:type="character" w:customStyle="1" w:styleId="CommentSubjectChar">
    <w:name w:val="Comment Subject Char"/>
    <w:basedOn w:val="CommentTextChar"/>
    <w:link w:val="CommentSubject"/>
    <w:uiPriority w:val="99"/>
    <w:semiHidden/>
    <w:locked/>
    <w:rsid w:val="00B50AA0"/>
    <w:rPr>
      <w:b/>
      <w:bCs/>
      <w:sz w:val="20"/>
      <w:szCs w:val="20"/>
      <w:lang w:val="en-US" w:eastAsia="en-US"/>
    </w:rPr>
  </w:style>
  <w:style w:type="paragraph" w:styleId="Header">
    <w:name w:val="header"/>
    <w:basedOn w:val="Normal"/>
    <w:link w:val="HeaderChar"/>
    <w:uiPriority w:val="99"/>
    <w:rsid w:val="00A93273"/>
    <w:pPr>
      <w:tabs>
        <w:tab w:val="center" w:pos="4536"/>
        <w:tab w:val="right" w:pos="9072"/>
      </w:tabs>
    </w:pPr>
  </w:style>
  <w:style w:type="character" w:customStyle="1" w:styleId="HeaderChar">
    <w:name w:val="Header Char"/>
    <w:basedOn w:val="DefaultParagraphFont"/>
    <w:link w:val="Header"/>
    <w:uiPriority w:val="99"/>
    <w:semiHidden/>
    <w:locked/>
    <w:rsid w:val="00B50AA0"/>
    <w:rPr>
      <w:sz w:val="24"/>
      <w:szCs w:val="24"/>
      <w:lang w:val="en-US" w:eastAsia="en-US"/>
    </w:rPr>
  </w:style>
  <w:style w:type="paragraph" w:styleId="BodyText">
    <w:name w:val="Body Text"/>
    <w:basedOn w:val="Normal"/>
    <w:link w:val="BodyTextChar"/>
    <w:uiPriority w:val="99"/>
    <w:rsid w:val="00335FBE"/>
    <w:pPr>
      <w:spacing w:after="120"/>
    </w:pPr>
    <w:rPr>
      <w:rFonts w:ascii="Tahoma" w:hAnsi="Tahoma" w:cs="Tahoma"/>
      <w:sz w:val="22"/>
      <w:szCs w:val="22"/>
      <w:lang w:val="bg-BG" w:eastAsia="bg-BG"/>
    </w:rPr>
  </w:style>
  <w:style w:type="character" w:customStyle="1" w:styleId="BodyTextChar">
    <w:name w:val="Body Text Char"/>
    <w:basedOn w:val="DefaultParagraphFont"/>
    <w:link w:val="BodyText"/>
    <w:uiPriority w:val="99"/>
    <w:locked/>
    <w:rsid w:val="00D54CDB"/>
    <w:rPr>
      <w:rFonts w:ascii="Tahoma" w:hAnsi="Tahoma" w:cs="Tahoma"/>
      <w:sz w:val="22"/>
      <w:szCs w:val="22"/>
    </w:rPr>
  </w:style>
  <w:style w:type="paragraph" w:styleId="TOC2">
    <w:name w:val="toc 2"/>
    <w:basedOn w:val="Normal"/>
    <w:next w:val="Normal"/>
    <w:autoRedefine/>
    <w:uiPriority w:val="39"/>
    <w:rsid w:val="00FB6E44"/>
    <w:pPr>
      <w:tabs>
        <w:tab w:val="right" w:leader="dot" w:pos="9016"/>
      </w:tabs>
      <w:ind w:left="220"/>
      <w:jc w:val="both"/>
    </w:pPr>
    <w:rPr>
      <w:rFonts w:cs="Tahoma"/>
      <w:sz w:val="22"/>
      <w:szCs w:val="22"/>
    </w:rPr>
  </w:style>
  <w:style w:type="paragraph" w:customStyle="1" w:styleId="firstline">
    <w:name w:val="firstline"/>
    <w:basedOn w:val="Normal"/>
    <w:rsid w:val="00E1357A"/>
    <w:pPr>
      <w:spacing w:line="240" w:lineRule="atLeast"/>
      <w:ind w:firstLine="640"/>
      <w:jc w:val="both"/>
    </w:pPr>
    <w:rPr>
      <w:color w:val="000000"/>
    </w:rPr>
  </w:style>
  <w:style w:type="paragraph" w:styleId="BodyTextIndent2">
    <w:name w:val="Body Text Indent 2"/>
    <w:basedOn w:val="Normal"/>
    <w:link w:val="BodyTextIndent2Char"/>
    <w:uiPriority w:val="99"/>
    <w:rsid w:val="00F9473B"/>
    <w:pPr>
      <w:spacing w:after="120" w:line="480" w:lineRule="auto"/>
      <w:ind w:left="283"/>
    </w:pPr>
    <w:rPr>
      <w:sz w:val="20"/>
      <w:szCs w:val="20"/>
    </w:rPr>
  </w:style>
  <w:style w:type="character" w:customStyle="1" w:styleId="BodyTextIndent2Char">
    <w:name w:val="Body Text Indent 2 Char"/>
    <w:basedOn w:val="DefaultParagraphFont"/>
    <w:link w:val="BodyTextIndent2"/>
    <w:uiPriority w:val="99"/>
    <w:semiHidden/>
    <w:locked/>
    <w:rsid w:val="00B50AA0"/>
    <w:rPr>
      <w:sz w:val="24"/>
      <w:szCs w:val="24"/>
      <w:lang w:val="en-US" w:eastAsia="en-US"/>
    </w:rPr>
  </w:style>
  <w:style w:type="character" w:customStyle="1" w:styleId="scnt">
    <w:name w:val="scnt"/>
    <w:basedOn w:val="DefaultParagraphFont"/>
    <w:uiPriority w:val="99"/>
    <w:rsid w:val="0093129A"/>
  </w:style>
  <w:style w:type="paragraph" w:customStyle="1" w:styleId="a">
    <w:name w:val="Знак Знак"/>
    <w:basedOn w:val="Normal"/>
    <w:uiPriority w:val="99"/>
    <w:rsid w:val="008C1B12"/>
    <w:pPr>
      <w:spacing w:after="160" w:line="240" w:lineRule="exact"/>
    </w:pPr>
    <w:rPr>
      <w:rFonts w:ascii="Tahoma" w:hAnsi="Tahoma" w:cs="Tahoma"/>
      <w:sz w:val="20"/>
      <w:szCs w:val="20"/>
    </w:rPr>
  </w:style>
  <w:style w:type="paragraph" w:styleId="HTMLPreformatted">
    <w:name w:val="HTML Preformatted"/>
    <w:basedOn w:val="Normal"/>
    <w:link w:val="HTMLPreformattedChar"/>
    <w:uiPriority w:val="99"/>
    <w:rsid w:val="00CA0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bg-BG" w:eastAsia="bg-BG"/>
    </w:rPr>
  </w:style>
  <w:style w:type="character" w:customStyle="1" w:styleId="HTMLPreformattedChar">
    <w:name w:val="HTML Preformatted Char"/>
    <w:basedOn w:val="DefaultParagraphFont"/>
    <w:link w:val="HTMLPreformatted"/>
    <w:uiPriority w:val="99"/>
    <w:semiHidden/>
    <w:locked/>
    <w:rsid w:val="00B50AA0"/>
    <w:rPr>
      <w:rFonts w:ascii="Courier New" w:hAnsi="Courier New" w:cs="Courier New"/>
      <w:sz w:val="20"/>
      <w:szCs w:val="20"/>
      <w:lang w:val="en-US" w:eastAsia="en-US"/>
    </w:rPr>
  </w:style>
  <w:style w:type="paragraph" w:styleId="Title">
    <w:name w:val="Title"/>
    <w:basedOn w:val="Normal"/>
    <w:link w:val="TitleChar"/>
    <w:uiPriority w:val="99"/>
    <w:qFormat/>
    <w:rsid w:val="00E55966"/>
    <w:pPr>
      <w:ind w:left="-709"/>
      <w:jc w:val="center"/>
    </w:pPr>
    <w:rPr>
      <w:b/>
      <w:bCs/>
      <w:lang w:val="en-AU" w:eastAsia="bg-BG"/>
    </w:rPr>
  </w:style>
  <w:style w:type="character" w:customStyle="1" w:styleId="TitleChar">
    <w:name w:val="Title Char"/>
    <w:basedOn w:val="DefaultParagraphFont"/>
    <w:link w:val="Title"/>
    <w:uiPriority w:val="99"/>
    <w:locked/>
    <w:rsid w:val="00E55966"/>
    <w:rPr>
      <w:b/>
      <w:bCs/>
      <w:sz w:val="24"/>
      <w:szCs w:val="24"/>
      <w:lang w:val="en-AU"/>
    </w:rPr>
  </w:style>
  <w:style w:type="character" w:styleId="Hyperlink">
    <w:name w:val="Hyperlink"/>
    <w:basedOn w:val="DefaultParagraphFont"/>
    <w:uiPriority w:val="99"/>
    <w:rsid w:val="0064462A"/>
    <w:rPr>
      <w:color w:val="0000FF"/>
      <w:u w:val="single"/>
    </w:rPr>
  </w:style>
  <w:style w:type="paragraph" w:styleId="ListParagraph">
    <w:name w:val="List Paragraph"/>
    <w:basedOn w:val="Normal"/>
    <w:uiPriority w:val="34"/>
    <w:qFormat/>
    <w:rsid w:val="00B31657"/>
    <w:pPr>
      <w:ind w:left="720"/>
    </w:pPr>
    <w:rPr>
      <w:rFonts w:ascii="Tahoma" w:hAnsi="Tahoma" w:cs="Tahoma"/>
      <w:sz w:val="22"/>
      <w:szCs w:val="22"/>
      <w:lang w:val="bg-BG"/>
    </w:rPr>
  </w:style>
  <w:style w:type="paragraph" w:styleId="TOC3">
    <w:name w:val="toc 3"/>
    <w:basedOn w:val="Normal"/>
    <w:next w:val="Normal"/>
    <w:autoRedefine/>
    <w:uiPriority w:val="99"/>
    <w:semiHidden/>
    <w:rsid w:val="00165CC8"/>
    <w:pPr>
      <w:ind w:left="480"/>
    </w:pPr>
  </w:style>
  <w:style w:type="paragraph" w:styleId="Revision">
    <w:name w:val="Revision"/>
    <w:hidden/>
    <w:uiPriority w:val="99"/>
    <w:semiHidden/>
    <w:rsid w:val="003F7DF6"/>
    <w:rPr>
      <w:sz w:val="24"/>
      <w:szCs w:val="24"/>
      <w:lang w:val="en-US" w:eastAsia="en-US"/>
    </w:rPr>
  </w:style>
  <w:style w:type="paragraph" w:styleId="TOC1">
    <w:name w:val="toc 1"/>
    <w:basedOn w:val="Normal"/>
    <w:next w:val="Normal"/>
    <w:autoRedefine/>
    <w:uiPriority w:val="39"/>
    <w:rsid w:val="00B72184"/>
    <w:pPr>
      <w:tabs>
        <w:tab w:val="right" w:leader="dot" w:pos="9009"/>
      </w:tabs>
      <w:spacing w:before="120" w:after="120"/>
      <w:ind w:right="1120"/>
    </w:pPr>
    <w:rPr>
      <w:caps/>
    </w:rPr>
  </w:style>
  <w:style w:type="paragraph" w:customStyle="1" w:styleId="CFSand">
    <w:name w:val="~CFSand"/>
    <w:uiPriority w:val="99"/>
    <w:rsid w:val="00BC05CB"/>
    <w:pPr>
      <w:widowControl w:val="0"/>
      <w:snapToGrid w:val="0"/>
      <w:spacing w:before="240" w:line="275" w:lineRule="atLeast"/>
      <w:jc w:val="center"/>
    </w:pPr>
    <w:rPr>
      <w:rFonts w:ascii="Arial" w:hAnsi="Arial" w:cs="Arial"/>
      <w:sz w:val="20"/>
      <w:szCs w:val="20"/>
      <w:lang w:val="en-GB" w:eastAsia="en-US"/>
    </w:rPr>
  </w:style>
  <w:style w:type="character" w:customStyle="1" w:styleId="a8">
    <w:name w:val="a8"/>
    <w:basedOn w:val="DefaultParagraphFont"/>
    <w:uiPriority w:val="99"/>
    <w:rsid w:val="007F6F2E"/>
  </w:style>
  <w:style w:type="character" w:customStyle="1" w:styleId="dannum">
    <w:name w:val="dan_num"/>
    <w:uiPriority w:val="99"/>
    <w:rsid w:val="00771FD2"/>
  </w:style>
  <w:style w:type="character" w:customStyle="1" w:styleId="a0">
    <w:name w:val="Основен текст + Удебелен"/>
    <w:uiPriority w:val="99"/>
    <w:rsid w:val="006F6825"/>
    <w:rPr>
      <w:rFonts w:ascii="Arial Narrow" w:hAnsi="Arial Narrow" w:cs="Arial Narrow"/>
      <w:b/>
      <w:bCs/>
      <w:sz w:val="19"/>
      <w:szCs w:val="19"/>
      <w:shd w:val="clear" w:color="auto" w:fill="FFFFFF"/>
    </w:rPr>
  </w:style>
  <w:style w:type="character" w:customStyle="1" w:styleId="a1">
    <w:name w:val="Основен текст + Курсив"/>
    <w:uiPriority w:val="99"/>
    <w:rsid w:val="006F6825"/>
    <w:rPr>
      <w:rFonts w:ascii="Arial Narrow" w:hAnsi="Arial Narrow" w:cs="Arial Narrow"/>
      <w:i/>
      <w:iCs/>
      <w:sz w:val="19"/>
      <w:szCs w:val="19"/>
      <w:shd w:val="clear" w:color="auto" w:fill="FFFFFF"/>
    </w:rPr>
  </w:style>
  <w:style w:type="character" w:styleId="PlaceholderText">
    <w:name w:val="Placeholder Text"/>
    <w:basedOn w:val="DefaultParagraphFont"/>
    <w:uiPriority w:val="99"/>
    <w:semiHidden/>
    <w:rsid w:val="0034015D"/>
    <w:rPr>
      <w:color w:val="808080"/>
    </w:rPr>
  </w:style>
  <w:style w:type="character" w:customStyle="1" w:styleId="n11">
    <w:name w:val="n11"/>
    <w:uiPriority w:val="99"/>
    <w:rsid w:val="009D1841"/>
    <w:rPr>
      <w:color w:val="0000FF"/>
      <w:u w:val="single"/>
    </w:rPr>
  </w:style>
  <w:style w:type="paragraph" w:customStyle="1" w:styleId="a2">
    <w:name w:val="Знак"/>
    <w:basedOn w:val="Normal"/>
    <w:uiPriority w:val="99"/>
    <w:rsid w:val="00943EB3"/>
    <w:pPr>
      <w:widowControl w:val="0"/>
      <w:tabs>
        <w:tab w:val="num" w:pos="5745"/>
      </w:tabs>
      <w:ind w:left="5745" w:hanging="360"/>
      <w:jc w:val="both"/>
    </w:pPr>
    <w:rPr>
      <w:rFonts w:ascii="Arial" w:eastAsia="SimSun" w:hAnsi="Arial" w:cs="Arial"/>
      <w:kern w:val="2"/>
      <w:sz w:val="20"/>
      <w:szCs w:val="20"/>
      <w:lang w:eastAsia="zh-CN"/>
    </w:rPr>
  </w:style>
  <w:style w:type="paragraph" w:customStyle="1" w:styleId="CharCharCharCharCharCharChar">
    <w:name w:val="Char Char Char Char Char Char Char"/>
    <w:basedOn w:val="Normal"/>
    <w:uiPriority w:val="99"/>
    <w:rsid w:val="006A356C"/>
    <w:pPr>
      <w:spacing w:before="120" w:after="160" w:line="240" w:lineRule="exact"/>
    </w:pPr>
    <w:rPr>
      <w:rFonts w:ascii="Tahoma" w:hAnsi="Tahoma" w:cs="Tahoma"/>
      <w:sz w:val="20"/>
      <w:szCs w:val="20"/>
      <w:lang w:eastAsia="bg-BG"/>
    </w:rPr>
  </w:style>
  <w:style w:type="paragraph" w:customStyle="1" w:styleId="CharChar1Char">
    <w:name w:val="Char Char1 Char"/>
    <w:basedOn w:val="Normal"/>
    <w:uiPriority w:val="99"/>
    <w:rsid w:val="00D977E2"/>
    <w:pPr>
      <w:widowControl w:val="0"/>
      <w:tabs>
        <w:tab w:val="num" w:pos="5745"/>
      </w:tabs>
      <w:ind w:left="5745" w:hanging="360"/>
      <w:jc w:val="both"/>
    </w:pPr>
    <w:rPr>
      <w:rFonts w:ascii="Arial" w:eastAsia="SimSun" w:hAnsi="Arial" w:cs="Arial"/>
      <w:kern w:val="2"/>
      <w:sz w:val="20"/>
      <w:szCs w:val="20"/>
      <w:lang w:eastAsia="zh-CN"/>
    </w:rPr>
  </w:style>
  <w:style w:type="paragraph" w:customStyle="1" w:styleId="NormalBodytext">
    <w:name w:val="Normal (Body text)"/>
    <w:basedOn w:val="Normal"/>
    <w:link w:val="NormalBodytextChar"/>
    <w:rsid w:val="00451BC2"/>
    <w:pPr>
      <w:autoSpaceDE w:val="0"/>
      <w:autoSpaceDN w:val="0"/>
      <w:adjustRightInd w:val="0"/>
      <w:spacing w:after="120" w:line="288" w:lineRule="auto"/>
      <w:ind w:firstLine="709"/>
      <w:jc w:val="both"/>
    </w:pPr>
    <w:rPr>
      <w:sz w:val="20"/>
      <w:szCs w:val="20"/>
      <w:lang w:val="bg-BG" w:eastAsia="bg-BG"/>
    </w:rPr>
  </w:style>
  <w:style w:type="character" w:customStyle="1" w:styleId="NormalBodytextChar">
    <w:name w:val="Normal (Body text) Char"/>
    <w:basedOn w:val="DefaultParagraphFont"/>
    <w:link w:val="NormalBodytext"/>
    <w:locked/>
    <w:rsid w:val="00451BC2"/>
    <w:rPr>
      <w:sz w:val="20"/>
      <w:szCs w:val="20"/>
    </w:rPr>
  </w:style>
  <w:style w:type="paragraph" w:customStyle="1" w:styleId="tablehead">
    <w:name w:val="table_head"/>
    <w:basedOn w:val="NormalWeb"/>
    <w:rsid w:val="006706D8"/>
    <w:pPr>
      <w:autoSpaceDE w:val="0"/>
      <w:autoSpaceDN w:val="0"/>
      <w:adjustRightInd w:val="0"/>
      <w:spacing w:before="100" w:beforeAutospacing="1" w:after="100" w:afterAutospacing="1" w:line="288" w:lineRule="auto"/>
      <w:jc w:val="right"/>
    </w:pPr>
    <w:rPr>
      <w:b/>
      <w:color w:val="auto"/>
      <w:sz w:val="20"/>
      <w:szCs w:val="20"/>
      <w:lang w:val="bg-BG" w:eastAsia="bg-BG"/>
    </w:rPr>
  </w:style>
  <w:style w:type="paragraph" w:customStyle="1" w:styleId="tablebody">
    <w:name w:val="table_body"/>
    <w:basedOn w:val="NormalWeb"/>
    <w:rsid w:val="006706D8"/>
    <w:pPr>
      <w:autoSpaceDE w:val="0"/>
      <w:autoSpaceDN w:val="0"/>
      <w:adjustRightInd w:val="0"/>
      <w:spacing w:before="100" w:beforeAutospacing="1" w:after="100" w:afterAutospacing="1" w:line="288" w:lineRule="auto"/>
      <w:jc w:val="both"/>
    </w:pPr>
    <w:rPr>
      <w:color w:val="auto"/>
      <w:sz w:val="20"/>
      <w:szCs w:val="20"/>
      <w:lang w:val="bg-BG" w:eastAsia="bg-BG"/>
    </w:rPr>
  </w:style>
  <w:style w:type="paragraph" w:customStyle="1" w:styleId="tp0">
    <w:name w:val="tp0"/>
    <w:basedOn w:val="NormalWeb"/>
    <w:rsid w:val="008E0A14"/>
    <w:pPr>
      <w:spacing w:before="0" w:after="120"/>
      <w:jc w:val="both"/>
    </w:pPr>
    <w:rPr>
      <w:color w:val="auto"/>
      <w:sz w:val="20"/>
      <w:szCs w:val="20"/>
    </w:rPr>
  </w:style>
  <w:style w:type="character" w:styleId="LineNumber">
    <w:name w:val="line number"/>
    <w:basedOn w:val="DefaultParagraphFont"/>
    <w:uiPriority w:val="99"/>
    <w:semiHidden/>
    <w:unhideWhenUsed/>
    <w:rsid w:val="00A53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66646">
      <w:bodyDiv w:val="1"/>
      <w:marLeft w:val="0"/>
      <w:marRight w:val="0"/>
      <w:marTop w:val="0"/>
      <w:marBottom w:val="0"/>
      <w:divBdr>
        <w:top w:val="none" w:sz="0" w:space="0" w:color="auto"/>
        <w:left w:val="none" w:sz="0" w:space="0" w:color="auto"/>
        <w:bottom w:val="none" w:sz="0" w:space="0" w:color="auto"/>
        <w:right w:val="none" w:sz="0" w:space="0" w:color="auto"/>
      </w:divBdr>
    </w:div>
    <w:div w:id="93601651">
      <w:bodyDiv w:val="1"/>
      <w:marLeft w:val="0"/>
      <w:marRight w:val="0"/>
      <w:marTop w:val="0"/>
      <w:marBottom w:val="0"/>
      <w:divBdr>
        <w:top w:val="none" w:sz="0" w:space="0" w:color="auto"/>
        <w:left w:val="none" w:sz="0" w:space="0" w:color="auto"/>
        <w:bottom w:val="none" w:sz="0" w:space="0" w:color="auto"/>
        <w:right w:val="none" w:sz="0" w:space="0" w:color="auto"/>
      </w:divBdr>
    </w:div>
    <w:div w:id="212811968">
      <w:bodyDiv w:val="1"/>
      <w:marLeft w:val="0"/>
      <w:marRight w:val="0"/>
      <w:marTop w:val="0"/>
      <w:marBottom w:val="0"/>
      <w:divBdr>
        <w:top w:val="none" w:sz="0" w:space="0" w:color="auto"/>
        <w:left w:val="none" w:sz="0" w:space="0" w:color="auto"/>
        <w:bottom w:val="none" w:sz="0" w:space="0" w:color="auto"/>
        <w:right w:val="none" w:sz="0" w:space="0" w:color="auto"/>
      </w:divBdr>
    </w:div>
    <w:div w:id="220753768">
      <w:bodyDiv w:val="1"/>
      <w:marLeft w:val="0"/>
      <w:marRight w:val="0"/>
      <w:marTop w:val="0"/>
      <w:marBottom w:val="0"/>
      <w:divBdr>
        <w:top w:val="none" w:sz="0" w:space="0" w:color="auto"/>
        <w:left w:val="none" w:sz="0" w:space="0" w:color="auto"/>
        <w:bottom w:val="none" w:sz="0" w:space="0" w:color="auto"/>
        <w:right w:val="none" w:sz="0" w:space="0" w:color="auto"/>
      </w:divBdr>
    </w:div>
    <w:div w:id="676007117">
      <w:bodyDiv w:val="1"/>
      <w:marLeft w:val="0"/>
      <w:marRight w:val="0"/>
      <w:marTop w:val="0"/>
      <w:marBottom w:val="0"/>
      <w:divBdr>
        <w:top w:val="none" w:sz="0" w:space="0" w:color="auto"/>
        <w:left w:val="none" w:sz="0" w:space="0" w:color="auto"/>
        <w:bottom w:val="none" w:sz="0" w:space="0" w:color="auto"/>
        <w:right w:val="none" w:sz="0" w:space="0" w:color="auto"/>
      </w:divBdr>
    </w:div>
    <w:div w:id="703794146">
      <w:bodyDiv w:val="1"/>
      <w:marLeft w:val="0"/>
      <w:marRight w:val="0"/>
      <w:marTop w:val="0"/>
      <w:marBottom w:val="0"/>
      <w:divBdr>
        <w:top w:val="none" w:sz="0" w:space="0" w:color="auto"/>
        <w:left w:val="none" w:sz="0" w:space="0" w:color="auto"/>
        <w:bottom w:val="none" w:sz="0" w:space="0" w:color="auto"/>
        <w:right w:val="none" w:sz="0" w:space="0" w:color="auto"/>
      </w:divBdr>
    </w:div>
    <w:div w:id="1746342566">
      <w:bodyDiv w:val="1"/>
      <w:marLeft w:val="0"/>
      <w:marRight w:val="0"/>
      <w:marTop w:val="0"/>
      <w:marBottom w:val="0"/>
      <w:divBdr>
        <w:top w:val="none" w:sz="0" w:space="0" w:color="auto"/>
        <w:left w:val="none" w:sz="0" w:space="0" w:color="auto"/>
        <w:bottom w:val="none" w:sz="0" w:space="0" w:color="auto"/>
        <w:right w:val="none" w:sz="0" w:space="0" w:color="auto"/>
      </w:divBdr>
    </w:div>
    <w:div w:id="1770153658">
      <w:bodyDiv w:val="1"/>
      <w:marLeft w:val="0"/>
      <w:marRight w:val="0"/>
      <w:marTop w:val="0"/>
      <w:marBottom w:val="0"/>
      <w:divBdr>
        <w:top w:val="none" w:sz="0" w:space="0" w:color="auto"/>
        <w:left w:val="none" w:sz="0" w:space="0" w:color="auto"/>
        <w:bottom w:val="none" w:sz="0" w:space="0" w:color="auto"/>
        <w:right w:val="none" w:sz="0" w:space="0" w:color="auto"/>
      </w:divBdr>
    </w:div>
    <w:div w:id="1818499596">
      <w:marLeft w:val="0"/>
      <w:marRight w:val="0"/>
      <w:marTop w:val="0"/>
      <w:marBottom w:val="0"/>
      <w:divBdr>
        <w:top w:val="none" w:sz="0" w:space="0" w:color="auto"/>
        <w:left w:val="none" w:sz="0" w:space="0" w:color="auto"/>
        <w:bottom w:val="none" w:sz="0" w:space="0" w:color="auto"/>
        <w:right w:val="none" w:sz="0" w:space="0" w:color="auto"/>
      </w:divBdr>
      <w:divsChild>
        <w:div w:id="1818499601">
          <w:marLeft w:val="0"/>
          <w:marRight w:val="0"/>
          <w:marTop w:val="0"/>
          <w:marBottom w:val="0"/>
          <w:divBdr>
            <w:top w:val="none" w:sz="0" w:space="0" w:color="auto"/>
            <w:left w:val="none" w:sz="0" w:space="0" w:color="auto"/>
            <w:bottom w:val="none" w:sz="0" w:space="0" w:color="auto"/>
            <w:right w:val="none" w:sz="0" w:space="0" w:color="auto"/>
          </w:divBdr>
          <w:divsChild>
            <w:div w:id="1818499597">
              <w:marLeft w:val="0"/>
              <w:marRight w:val="0"/>
              <w:marTop w:val="0"/>
              <w:marBottom w:val="0"/>
              <w:divBdr>
                <w:top w:val="none" w:sz="0" w:space="0" w:color="auto"/>
                <w:left w:val="single" w:sz="6" w:space="8" w:color="auto"/>
                <w:bottom w:val="none" w:sz="0" w:space="0" w:color="auto"/>
                <w:right w:val="none" w:sz="0" w:space="0" w:color="auto"/>
              </w:divBdr>
            </w:div>
          </w:divsChild>
        </w:div>
      </w:divsChild>
    </w:div>
    <w:div w:id="1818499598">
      <w:marLeft w:val="0"/>
      <w:marRight w:val="0"/>
      <w:marTop w:val="0"/>
      <w:marBottom w:val="0"/>
      <w:divBdr>
        <w:top w:val="none" w:sz="0" w:space="0" w:color="auto"/>
        <w:left w:val="none" w:sz="0" w:space="0" w:color="auto"/>
        <w:bottom w:val="none" w:sz="0" w:space="0" w:color="auto"/>
        <w:right w:val="none" w:sz="0" w:space="0" w:color="auto"/>
      </w:divBdr>
      <w:divsChild>
        <w:div w:id="1818499602">
          <w:marLeft w:val="0"/>
          <w:marRight w:val="0"/>
          <w:marTop w:val="0"/>
          <w:marBottom w:val="0"/>
          <w:divBdr>
            <w:top w:val="none" w:sz="0" w:space="0" w:color="auto"/>
            <w:left w:val="none" w:sz="0" w:space="0" w:color="auto"/>
            <w:bottom w:val="none" w:sz="0" w:space="0" w:color="auto"/>
            <w:right w:val="none" w:sz="0" w:space="0" w:color="auto"/>
          </w:divBdr>
          <w:divsChild>
            <w:div w:id="1818499605">
              <w:marLeft w:val="0"/>
              <w:marRight w:val="0"/>
              <w:marTop w:val="0"/>
              <w:marBottom w:val="0"/>
              <w:divBdr>
                <w:top w:val="none" w:sz="0" w:space="0" w:color="auto"/>
                <w:left w:val="none" w:sz="0" w:space="0" w:color="auto"/>
                <w:bottom w:val="none" w:sz="0" w:space="0" w:color="auto"/>
                <w:right w:val="none" w:sz="0" w:space="0" w:color="auto"/>
              </w:divBdr>
              <w:divsChild>
                <w:div w:id="1818499604">
                  <w:marLeft w:val="0"/>
                  <w:marRight w:val="0"/>
                  <w:marTop w:val="0"/>
                  <w:marBottom w:val="0"/>
                  <w:divBdr>
                    <w:top w:val="none" w:sz="0" w:space="0" w:color="auto"/>
                    <w:left w:val="none" w:sz="0" w:space="0" w:color="auto"/>
                    <w:bottom w:val="none" w:sz="0" w:space="0" w:color="auto"/>
                    <w:right w:val="none" w:sz="0" w:space="0" w:color="auto"/>
                  </w:divBdr>
                  <w:divsChild>
                    <w:div w:id="1818499608">
                      <w:marLeft w:val="0"/>
                      <w:marRight w:val="0"/>
                      <w:marTop w:val="0"/>
                      <w:marBottom w:val="0"/>
                      <w:divBdr>
                        <w:top w:val="none" w:sz="0" w:space="0" w:color="auto"/>
                        <w:left w:val="none" w:sz="0" w:space="0" w:color="auto"/>
                        <w:bottom w:val="none" w:sz="0" w:space="0" w:color="auto"/>
                        <w:right w:val="none" w:sz="0" w:space="0" w:color="auto"/>
                      </w:divBdr>
                      <w:divsChild>
                        <w:div w:id="18184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499599">
      <w:marLeft w:val="0"/>
      <w:marRight w:val="0"/>
      <w:marTop w:val="0"/>
      <w:marBottom w:val="0"/>
      <w:divBdr>
        <w:top w:val="none" w:sz="0" w:space="0" w:color="auto"/>
        <w:left w:val="none" w:sz="0" w:space="0" w:color="auto"/>
        <w:bottom w:val="none" w:sz="0" w:space="0" w:color="auto"/>
        <w:right w:val="none" w:sz="0" w:space="0" w:color="auto"/>
      </w:divBdr>
    </w:div>
    <w:div w:id="1818499600">
      <w:marLeft w:val="0"/>
      <w:marRight w:val="0"/>
      <w:marTop w:val="0"/>
      <w:marBottom w:val="0"/>
      <w:divBdr>
        <w:top w:val="none" w:sz="0" w:space="0" w:color="auto"/>
        <w:left w:val="none" w:sz="0" w:space="0" w:color="auto"/>
        <w:bottom w:val="none" w:sz="0" w:space="0" w:color="auto"/>
        <w:right w:val="none" w:sz="0" w:space="0" w:color="auto"/>
      </w:divBdr>
    </w:div>
    <w:div w:id="1818499603">
      <w:marLeft w:val="0"/>
      <w:marRight w:val="0"/>
      <w:marTop w:val="0"/>
      <w:marBottom w:val="0"/>
      <w:divBdr>
        <w:top w:val="none" w:sz="0" w:space="0" w:color="auto"/>
        <w:left w:val="none" w:sz="0" w:space="0" w:color="auto"/>
        <w:bottom w:val="none" w:sz="0" w:space="0" w:color="auto"/>
        <w:right w:val="none" w:sz="0" w:space="0" w:color="auto"/>
      </w:divBdr>
    </w:div>
    <w:div w:id="1818499607">
      <w:marLeft w:val="0"/>
      <w:marRight w:val="0"/>
      <w:marTop w:val="0"/>
      <w:marBottom w:val="0"/>
      <w:divBdr>
        <w:top w:val="none" w:sz="0" w:space="0" w:color="auto"/>
        <w:left w:val="none" w:sz="0" w:space="0" w:color="auto"/>
        <w:bottom w:val="none" w:sz="0" w:space="0" w:color="auto"/>
        <w:right w:val="none" w:sz="0" w:space="0" w:color="auto"/>
      </w:divBdr>
    </w:div>
    <w:div w:id="18184996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8E4EC-D938-479D-9399-72A3BE0CE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2235</Words>
  <Characters>12743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Management Report on the activity of “ERG Capital – 1” ADSIP for 2005</vt:lpstr>
    </vt:vector>
  </TitlesOfParts>
  <Company>BACB</Company>
  <LinksUpToDate>false</LinksUpToDate>
  <CharactersWithSpaces>14949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Report on the activity of “ERG Capital – 1” ADSIP for 2005</dc:title>
  <dc:creator>Vesselina Todorova</dc:creator>
  <cp:lastModifiedBy>Denitsa Kiryakova</cp:lastModifiedBy>
  <cp:revision>5</cp:revision>
  <cp:lastPrinted>2017-04-26T12:48:00Z</cp:lastPrinted>
  <dcterms:created xsi:type="dcterms:W3CDTF">2017-04-26T13:06:00Z</dcterms:created>
  <dcterms:modified xsi:type="dcterms:W3CDTF">2017-04-27T07:15:00Z</dcterms:modified>
</cp:coreProperties>
</file>