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6F8A" w14:textId="1517C210" w:rsidR="004E33E8" w:rsidRDefault="004E33E8" w:rsidP="004E33E8">
      <w:pPr>
        <w:keepNext/>
        <w:spacing w:before="240" w:after="60"/>
        <w:jc w:val="center"/>
        <w:outlineLvl w:val="0"/>
        <w:rPr>
          <w:rFonts w:ascii="Calibri" w:hAnsi="Calibri"/>
          <w:b/>
          <w:bCs/>
          <w:kern w:val="32"/>
          <w:sz w:val="32"/>
          <w:szCs w:val="32"/>
          <w:lang w:eastAsia="zh-CN"/>
        </w:rPr>
      </w:pP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Информация по чл.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31</w:t>
      </w: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>, ал. 1, т.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1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-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5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, ал. 4 и ал. 5</w:t>
      </w: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от ЗДСИЦДС и чл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.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20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>,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 xml:space="preserve"> 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>ал.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4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от Наредба № 2 </w:t>
      </w:r>
      <w:r w:rsidRPr="00A112DC">
        <w:rPr>
          <w:rFonts w:ascii="Calibri" w:hAnsi="Calibri"/>
          <w:b/>
          <w:bCs/>
          <w:kern w:val="32"/>
          <w:sz w:val="32"/>
          <w:szCs w:val="32"/>
          <w:lang w:eastAsia="zh-CN"/>
        </w:rPr>
        <w:t>от</w:t>
      </w:r>
      <w:r w:rsidRPr="00A90354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Pr="00A90354">
        <w:rPr>
          <w:rFonts w:ascii="Calibri" w:hAnsi="Calibri"/>
          <w:b/>
          <w:bCs/>
          <w:kern w:val="32"/>
          <w:sz w:val="32"/>
          <w:szCs w:val="32"/>
          <w:lang w:eastAsia="zh-CN"/>
        </w:rPr>
        <w:t>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  <w:r w:rsidRPr="00A112DC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в периода 01.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1.202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2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– 31.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03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.202</w:t>
      </w:r>
      <w:r w:rsidR="00076962">
        <w:rPr>
          <w:rFonts w:ascii="Calibri" w:hAnsi="Calibri"/>
          <w:b/>
          <w:bCs/>
          <w:kern w:val="32"/>
          <w:sz w:val="32"/>
          <w:szCs w:val="32"/>
          <w:lang w:eastAsia="zh-CN"/>
        </w:rPr>
        <w:t>2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г. </w:t>
      </w:r>
    </w:p>
    <w:p w14:paraId="5D1675A1" w14:textId="77777777" w:rsidR="00A92CCA" w:rsidRPr="00220B52" w:rsidRDefault="00A92CCA" w:rsidP="004E33E8">
      <w:pPr>
        <w:keepNext/>
        <w:spacing w:before="240" w:after="60"/>
        <w:jc w:val="center"/>
        <w:outlineLvl w:val="0"/>
        <w:rPr>
          <w:rFonts w:ascii="Calibri" w:hAnsi="Calibri"/>
          <w:b/>
          <w:bCs/>
          <w:kern w:val="32"/>
          <w:sz w:val="32"/>
          <w:szCs w:val="32"/>
          <w:lang w:eastAsia="zh-CN"/>
        </w:rPr>
      </w:pPr>
    </w:p>
    <w:p w14:paraId="6C553C4B" w14:textId="77777777" w:rsidR="00173AF2" w:rsidRPr="00172783" w:rsidRDefault="00CE084E" w:rsidP="00172783">
      <w:pPr>
        <w:pStyle w:val="ListParagraph"/>
        <w:spacing w:before="227"/>
        <w:ind w:left="0" w:right="34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b/>
          <w:sz w:val="24"/>
          <w:szCs w:val="24"/>
        </w:rPr>
        <w:t>1.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 xml:space="preserve"> Чл.25. (1) Дружеството със специална инвестиционна цел може да инвестира</w:t>
      </w:r>
      <w:r w:rsidR="006538A7" w:rsidRPr="0017278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172783" w:rsidRPr="00172783">
        <w:rPr>
          <w:rFonts w:asciiTheme="minorHAnsi" w:hAnsiTheme="minorHAnsi" w:cstheme="minorHAnsi"/>
          <w:b/>
          <w:sz w:val="24"/>
          <w:szCs w:val="24"/>
        </w:rPr>
        <w:t>свободните си с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редства в ценни книжа, издадени или гарантирани от държава членка и</w:t>
      </w:r>
      <w:r w:rsidR="00172783" w:rsidRPr="001727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в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банкови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депозити</w:t>
      </w:r>
      <w:r w:rsidR="006538A7" w:rsidRPr="00172783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в</w:t>
      </w:r>
      <w:r w:rsidR="006538A7" w:rsidRPr="00172783">
        <w:rPr>
          <w:rFonts w:asciiTheme="minorHAnsi" w:hAnsiTheme="minorHAnsi" w:cstheme="minorHAnsi"/>
          <w:b/>
          <w:spacing w:val="19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банки,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които</w:t>
      </w:r>
      <w:r w:rsidR="006538A7" w:rsidRPr="00172783">
        <w:rPr>
          <w:rFonts w:asciiTheme="minorHAnsi" w:hAnsiTheme="minorHAnsi" w:cstheme="minorHAnsi"/>
          <w:b/>
          <w:spacing w:val="21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имат</w:t>
      </w:r>
      <w:r w:rsidR="006538A7" w:rsidRPr="00172783">
        <w:rPr>
          <w:rFonts w:asciiTheme="minorHAnsi" w:hAnsiTheme="minorHAnsi" w:cstheme="minorHAnsi"/>
          <w:b/>
          <w:spacing w:val="20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право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да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извършват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дейност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на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територията</w:t>
      </w:r>
      <w:r w:rsidR="006538A7" w:rsidRPr="00172783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на</w:t>
      </w:r>
      <w:r w:rsidR="006538A7" w:rsidRPr="0017278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държава</w:t>
      </w:r>
      <w:r w:rsidR="006538A7" w:rsidRPr="0017278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членка.</w:t>
      </w:r>
    </w:p>
    <w:p w14:paraId="1CF6F6CB" w14:textId="6FAC7D1F" w:rsidR="00173AF2" w:rsidRPr="00172783" w:rsidRDefault="00173AF2" w:rsidP="00172783">
      <w:pPr>
        <w:ind w:right="-142"/>
        <w:contextualSpacing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bookmarkStart w:id="0" w:name="_Hlk101358597"/>
      <w:r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03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bookmarkEnd w:id="0"/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г. </w:t>
      </w:r>
      <w:bookmarkStart w:id="1" w:name="_Hlk94023952"/>
      <w:r w:rsidR="00A071C9">
        <w:rPr>
          <w:rFonts w:asciiTheme="minorHAnsi" w:hAnsiTheme="minorHAnsi" w:cstheme="minorHAnsi"/>
          <w:sz w:val="24"/>
          <w:szCs w:val="24"/>
          <w:lang w:eastAsia="bg-BG"/>
        </w:rPr>
        <w:t>„</w:t>
      </w:r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>Компас Фонда за вземания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“</w:t>
      </w:r>
      <w:bookmarkEnd w:id="1"/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е инвестирало свободни парични средства в ценни книжа, издадени или гарантирани от от държава членка и в банкови депозити в банки, които имат право да извършват дейност на територията на държава членка.</w:t>
      </w:r>
    </w:p>
    <w:p w14:paraId="496692CD" w14:textId="77777777" w:rsidR="006538A7" w:rsidRPr="00172783" w:rsidRDefault="006538A7" w:rsidP="00172783">
      <w:pPr>
        <w:ind w:right="-142"/>
        <w:contextualSpacing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7F1AA021" w14:textId="77777777" w:rsidR="006538A7" w:rsidRPr="003F7731" w:rsidRDefault="006538A7" w:rsidP="00172783">
      <w:pPr>
        <w:ind w:right="-142"/>
        <w:contextualSpacing/>
        <w:jc w:val="both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2.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Чл.25. (5) Дружеството</w:t>
      </w:r>
      <w:r w:rsidRPr="003F7731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със</w:t>
      </w:r>
      <w:r w:rsidRPr="003F7731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може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да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инвестира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до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10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сто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от активите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си в трети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лица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чл.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27, ал.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4.</w:t>
      </w:r>
    </w:p>
    <w:p w14:paraId="3B7E1424" w14:textId="5FC02C5C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076962">
        <w:rPr>
          <w:rFonts w:asciiTheme="minorHAnsi" w:hAnsiTheme="minorHAnsi" w:cstheme="minorHAnsi"/>
          <w:sz w:val="24"/>
          <w:szCs w:val="24"/>
          <w:lang w:eastAsia="bg-BG"/>
        </w:rPr>
        <w:t xml:space="preserve">31.03.2022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АДСИЦ не е инвестирало в трети лица по чл.27, ал.4, включително и в обслужващото дружество.</w:t>
      </w:r>
    </w:p>
    <w:p w14:paraId="6ED7702F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59F7A360" w14:textId="77777777" w:rsidR="006538A7" w:rsidRPr="003F7731" w:rsidRDefault="006538A7" w:rsidP="00172783">
      <w:pPr>
        <w:ind w:right="-142"/>
        <w:jc w:val="both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3.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Чл.26. (1) Дружеството със специална инвестиционна цел не може да обезпечава чужди задължения с изключение на банкови кредити, отпуснати на дъщерно дружество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 чл. 28, ал. 1, и не може да предоставя заеми и да получава заеми от лица, различни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 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от банки. За обезпечаване на задълженията по банкови кредити на дъщерно дружество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чл.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28,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ал.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1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изисква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предварително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одобрение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от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общото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събрание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акционерите на дружеството със специална инвестиционна цел. Сделките, сключени в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нарушение</w:t>
      </w:r>
      <w:r w:rsidRPr="003F773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 изречение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второ,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са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нищожни.</w:t>
      </w:r>
    </w:p>
    <w:p w14:paraId="0C436DB9" w14:textId="3878E612" w:rsidR="00173AF2" w:rsidRPr="00172783" w:rsidRDefault="00173AF2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03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2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притежава дъщерно дружество, не е обезпечавало чужди задължения, включително и по банкови кредити, включително отпуснати на дъщерно дружество. </w:t>
      </w:r>
    </w:p>
    <w:p w14:paraId="11D50F80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35C06B4E" w14:textId="77777777" w:rsidR="003F7731" w:rsidRDefault="006538A7" w:rsidP="003F7731">
      <w:pPr>
        <w:tabs>
          <w:tab w:val="left" w:pos="1154"/>
        </w:tabs>
        <w:spacing w:line="260" w:lineRule="exact"/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4.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</w:t>
      </w:r>
      <w:r w:rsidR="007B2F8F" w:rsidRPr="003F7731">
        <w:rPr>
          <w:rFonts w:asciiTheme="minorHAnsi" w:hAnsiTheme="minorHAnsi" w:cstheme="minorHAnsi"/>
          <w:b/>
          <w:sz w:val="24"/>
          <w:szCs w:val="24"/>
        </w:rPr>
        <w:t xml:space="preserve">Чл.26. (2)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Дружеството</w:t>
      </w:r>
      <w:r w:rsidRPr="003F7731">
        <w:rPr>
          <w:rFonts w:asciiTheme="minorHAnsi" w:eastAsia="Tahoma" w:hAnsiTheme="minorHAnsi" w:cstheme="minorHAnsi"/>
          <w:b/>
          <w:spacing w:val="-5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със</w:t>
      </w:r>
      <w:r w:rsidRPr="003F7731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може:</w:t>
      </w:r>
    </w:p>
    <w:p w14:paraId="31E165F4" w14:textId="77777777" w:rsidR="006538A7" w:rsidRPr="006538A7" w:rsidRDefault="003F7731" w:rsidP="003F7731">
      <w:pPr>
        <w:tabs>
          <w:tab w:val="left" w:pos="1154"/>
        </w:tabs>
        <w:spacing w:line="260" w:lineRule="exact"/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  <w:sectPr w:rsidR="006538A7" w:rsidRPr="006538A7" w:rsidSect="003F7731">
          <w:headerReference w:type="default" r:id="rId7"/>
          <w:type w:val="continuous"/>
          <w:pgSz w:w="11910" w:h="16840"/>
          <w:pgMar w:top="709" w:right="570" w:bottom="280" w:left="851" w:header="426" w:footer="708" w:gutter="0"/>
          <w:cols w:space="708"/>
        </w:sect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1.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емитира дългови ценни книжа, които да бъдат допуснати до търговия на</w:t>
      </w:r>
      <w:r w:rsidR="007B2F8F"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регулиран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пазар;</w:t>
      </w:r>
    </w:p>
    <w:p w14:paraId="2F111A95" w14:textId="77777777" w:rsidR="006538A7" w:rsidRPr="006538A7" w:rsidRDefault="003F7731" w:rsidP="003F7731">
      <w:pPr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2.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взема банкови кредити за придобиване на недвижими имоти или вземания,</w:t>
      </w:r>
      <w:r w:rsidR="007B2F8F"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в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които инвестира, а за дружествата със специална инвестиционна цел, инвестиращи в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недвижими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имоти, и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въвеждане в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експлоатация на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придобитите</w:t>
      </w:r>
      <w:r w:rsidR="006538A7" w:rsidRPr="006538A7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имоти;</w:t>
      </w:r>
    </w:p>
    <w:p w14:paraId="3E3590E8" w14:textId="77777777" w:rsidR="006538A7" w:rsidRPr="006538A7" w:rsidRDefault="003F7731" w:rsidP="003F7731">
      <w:pPr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3.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взема банкови кредити в размер до 20 на сто от активите си, които се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използват за изплащане на лихви по банкови кредити по т. 2 и по емисии дългови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ценни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книжа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по т.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1, ако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кредитът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е за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срок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не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повече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от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asciiTheme="minorHAnsi" w:eastAsia="Tahoma" w:hAnsiTheme="minorHAnsi" w:cstheme="minorHAnsi"/>
          <w:b/>
          <w:sz w:val="24"/>
          <w:szCs w:val="24"/>
        </w:rPr>
        <w:t>12 месеца.</w:t>
      </w:r>
    </w:p>
    <w:p w14:paraId="2804F8C3" w14:textId="6C062D51" w:rsidR="006538A7" w:rsidRPr="00172783" w:rsidRDefault="007B2F8F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03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2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="00033692" w:rsidRPr="00172783">
        <w:rPr>
          <w:rFonts w:asciiTheme="minorHAnsi" w:hAnsiTheme="minorHAnsi" w:cstheme="minorHAnsi"/>
          <w:sz w:val="24"/>
          <w:szCs w:val="24"/>
          <w:lang w:eastAsia="bg-BG"/>
        </w:rPr>
        <w:t>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е емитирало дългови ценни книжа, и не е ползвало банкови кредити независимо от предназначението им, включително и банкови кредити до 20 на сто от активите на Дружеството.</w:t>
      </w:r>
    </w:p>
    <w:p w14:paraId="61C81A91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54B022B0" w14:textId="77777777" w:rsidR="00033692" w:rsidRPr="003F7731" w:rsidRDefault="00033692" w:rsidP="00172783">
      <w:pPr>
        <w:tabs>
          <w:tab w:val="left" w:pos="1183"/>
        </w:tabs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5.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Чл.31. (4) Дружеството със специална инвестиционна цел, което притежава дялове или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акции в трети лица по чл. 27, ал. 4, представя към 6-месечните и годишните си отчети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като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отделен</w:t>
      </w:r>
      <w:r w:rsidRPr="003F7731">
        <w:rPr>
          <w:rFonts w:asciiTheme="minorHAnsi" w:eastAsia="Tahoma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документ</w:t>
      </w:r>
      <w:r w:rsidRPr="003F7731">
        <w:rPr>
          <w:rFonts w:asciiTheme="minorHAnsi" w:eastAsia="Tahoma" w:hAnsiTheme="minorHAnsi" w:cstheme="minorHAnsi"/>
          <w:b/>
          <w:spacing w:val="3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финансови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отчети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3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дейността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тези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лица.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Дружеството</w:t>
      </w:r>
      <w:r w:rsidRPr="003F7731">
        <w:rPr>
          <w:rFonts w:asciiTheme="minorHAnsi" w:eastAsia="Tahoma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със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оповестява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в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публичните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уведомления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финансовото си състояние или в тримесечните си финансови отчети, които разкрива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като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реда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раздел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II,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глава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шеста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„а"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Закона</w:t>
      </w:r>
      <w:r w:rsidRPr="003F7731">
        <w:rPr>
          <w:rFonts w:asciiTheme="minorHAnsi" w:eastAsia="Tahoma" w:hAnsiTheme="minorHAnsi" w:cstheme="minorHAnsi"/>
          <w:b/>
          <w:spacing w:val="68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публичното предлагане на ценни книжа, и информация относно притежаваните дялове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или</w:t>
      </w:r>
      <w:r w:rsidRPr="003F7731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акции в трети</w:t>
      </w:r>
      <w:r w:rsidRPr="003F7731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лица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по чл. 27,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ал. 4.</w:t>
      </w:r>
    </w:p>
    <w:p w14:paraId="042F9701" w14:textId="6C4F3D59" w:rsidR="007B2F8F" w:rsidRPr="00172783" w:rsidRDefault="00172783" w:rsidP="00172783">
      <w:pPr>
        <w:ind w:right="-142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Към 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3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03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076962">
        <w:rPr>
          <w:rFonts w:asciiTheme="minorHAnsi" w:hAnsiTheme="minorHAnsi" w:cstheme="minorHAnsi"/>
          <w:sz w:val="24"/>
          <w:szCs w:val="24"/>
          <w:lang w:eastAsia="bg-BG"/>
        </w:rPr>
        <w:t>2</w:t>
      </w:r>
      <w:r w:rsidR="00076962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АДСИЦ не е инвестирало в трети лица по чл.27, ал.4,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lastRenderedPageBreak/>
        <w:t>включително и в обслужващото дружество.</w:t>
      </w:r>
    </w:p>
    <w:p w14:paraId="30C0A568" w14:textId="77777777" w:rsidR="006538A7" w:rsidRPr="00172783" w:rsidRDefault="006538A7" w:rsidP="00172783">
      <w:pPr>
        <w:ind w:right="-142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0AACCF9D" w14:textId="2904838B" w:rsidR="00A071C9" w:rsidRPr="00A071C9" w:rsidRDefault="00A92CCA" w:rsidP="00A071C9">
      <w:pPr>
        <w:ind w:left="4956" w:hanging="4956"/>
        <w:rPr>
          <w:rFonts w:ascii="Calibri" w:eastAsia="SimSun" w:hAnsi="Calibri"/>
          <w:b/>
          <w:sz w:val="24"/>
          <w:szCs w:val="24"/>
          <w:lang w:val="ru-RU" w:eastAsia="zh-CN"/>
        </w:rPr>
      </w:pPr>
      <w:bookmarkStart w:id="2" w:name="Юрий_Станчев"/>
      <w:bookmarkEnd w:id="2"/>
      <w:r>
        <w:rPr>
          <w:rFonts w:ascii="Calibri" w:eastAsia="SimSun" w:hAnsi="Calibri"/>
          <w:b/>
          <w:sz w:val="24"/>
          <w:szCs w:val="24"/>
          <w:lang w:eastAsia="zh-CN"/>
        </w:rPr>
        <w:t>18</w:t>
      </w:r>
      <w:r w:rsidR="00A071C9">
        <w:rPr>
          <w:rFonts w:ascii="Calibri" w:eastAsia="SimSun" w:hAnsi="Calibri"/>
          <w:b/>
          <w:sz w:val="24"/>
          <w:szCs w:val="24"/>
          <w:lang w:eastAsia="zh-CN"/>
        </w:rPr>
        <w:t>.0</w:t>
      </w:r>
      <w:r w:rsidR="00076962">
        <w:rPr>
          <w:rFonts w:ascii="Calibri" w:eastAsia="SimSun" w:hAnsi="Calibri"/>
          <w:b/>
          <w:sz w:val="24"/>
          <w:szCs w:val="24"/>
          <w:lang w:eastAsia="zh-CN"/>
        </w:rPr>
        <w:t>4</w:t>
      </w:r>
      <w:r w:rsidR="00A071C9" w:rsidRPr="009458C2">
        <w:rPr>
          <w:rFonts w:ascii="Calibri" w:eastAsia="SimSun" w:hAnsi="Calibri"/>
          <w:b/>
          <w:sz w:val="24"/>
          <w:szCs w:val="24"/>
          <w:lang w:eastAsia="zh-CN"/>
        </w:rPr>
        <w:t>.202</w:t>
      </w:r>
      <w:r w:rsidR="00A071C9">
        <w:rPr>
          <w:rFonts w:ascii="Calibri" w:eastAsia="SimSun" w:hAnsi="Calibri"/>
          <w:b/>
          <w:sz w:val="24"/>
          <w:szCs w:val="24"/>
          <w:lang w:eastAsia="zh-CN"/>
        </w:rPr>
        <w:t>2</w:t>
      </w:r>
      <w:r w:rsidR="00A071C9" w:rsidRPr="009458C2">
        <w:rPr>
          <w:rFonts w:ascii="Calibri" w:eastAsia="SimSun" w:hAnsi="Calibri"/>
          <w:b/>
          <w:sz w:val="24"/>
          <w:szCs w:val="24"/>
          <w:lang w:eastAsia="zh-CN"/>
        </w:rPr>
        <w:t xml:space="preserve"> г.</w:t>
      </w:r>
      <w:r w:rsidR="00A071C9"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                                              </w:t>
      </w:r>
      <w:r w:rsidR="00A071C9">
        <w:rPr>
          <w:rFonts w:ascii="Calibri" w:eastAsia="SimSun" w:hAnsi="Calibri"/>
          <w:b/>
          <w:sz w:val="24"/>
          <w:szCs w:val="24"/>
          <w:lang w:eastAsia="zh-CN"/>
        </w:rPr>
        <w:t xml:space="preserve">  </w:t>
      </w:r>
      <w:r w:rsidR="00A071C9"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Изпълнителен директор: </w:t>
      </w:r>
      <w:r w:rsidR="00A071C9" w:rsidRPr="00A071C9">
        <w:rPr>
          <w:rFonts w:ascii="Calibri" w:eastAsia="SimSun" w:hAnsi="Calibri"/>
          <w:b/>
          <w:sz w:val="24"/>
          <w:szCs w:val="24"/>
          <w:lang w:val="ru-RU" w:eastAsia="zh-CN"/>
        </w:rPr>
        <w:t>_________________________</w:t>
      </w:r>
    </w:p>
    <w:p w14:paraId="22A57049" w14:textId="23B5F14B" w:rsidR="00A071C9" w:rsidRPr="00EA5020" w:rsidRDefault="00A071C9" w:rsidP="00A071C9">
      <w:pPr>
        <w:rPr>
          <w:rFonts w:ascii="Calibri" w:eastAsia="SimSun" w:hAnsi="Calibri"/>
          <w:b/>
          <w:sz w:val="24"/>
          <w:szCs w:val="24"/>
          <w:lang w:eastAsia="zh-CN"/>
        </w:rPr>
      </w:pPr>
      <w:r>
        <w:rPr>
          <w:rFonts w:ascii="Calibri" w:eastAsia="SimSun" w:hAnsi="Calibri"/>
          <w:b/>
          <w:sz w:val="24"/>
          <w:szCs w:val="24"/>
          <w:lang w:eastAsia="zh-CN"/>
        </w:rPr>
        <w:t>г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р. София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                                          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>
        <w:rPr>
          <w:rFonts w:ascii="Calibri" w:eastAsia="SimSun" w:hAnsi="Calibri"/>
          <w:b/>
          <w:sz w:val="24"/>
          <w:szCs w:val="24"/>
          <w:lang w:eastAsia="zh-CN"/>
        </w:rPr>
        <w:t>Иван Пирински</w:t>
      </w:r>
    </w:p>
    <w:p w14:paraId="3FD1677A" w14:textId="77777777" w:rsidR="00A071C9" w:rsidRDefault="00A071C9" w:rsidP="00A071C9"/>
    <w:p w14:paraId="4F5D2536" w14:textId="5A51AED4" w:rsidR="00E97912" w:rsidRPr="008868B3" w:rsidRDefault="00E97912" w:rsidP="00A071C9">
      <w:pPr>
        <w:ind w:right="-142"/>
        <w:rPr>
          <w:rFonts w:asciiTheme="minorHAnsi" w:hAnsiTheme="minorHAnsi" w:cstheme="minorHAnsi"/>
          <w:sz w:val="24"/>
          <w:szCs w:val="24"/>
        </w:rPr>
      </w:pPr>
    </w:p>
    <w:sectPr w:rsidR="00E97912" w:rsidRPr="008868B3" w:rsidSect="003F7731">
      <w:headerReference w:type="default" r:id="rId8"/>
      <w:footerReference w:type="default" r:id="rId9"/>
      <w:type w:val="continuous"/>
      <w:pgSz w:w="11910" w:h="16840"/>
      <w:pgMar w:top="1276" w:right="570" w:bottom="280" w:left="85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BFB9" w14:textId="77777777" w:rsidR="000C1FCB" w:rsidRDefault="000C1FCB" w:rsidP="00144B93">
      <w:r>
        <w:separator/>
      </w:r>
    </w:p>
  </w:endnote>
  <w:endnote w:type="continuationSeparator" w:id="0">
    <w:p w14:paraId="7AA68C10" w14:textId="77777777" w:rsidR="000C1FCB" w:rsidRDefault="000C1FCB" w:rsidP="001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0693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noProof/>
        <w:sz w:val="18"/>
        <w:szCs w:val="18"/>
      </w:rPr>
    </w:sdtEndPr>
    <w:sdtContent>
      <w:p w14:paraId="1C4E4DBE" w14:textId="77777777" w:rsidR="00144B93" w:rsidRPr="00144B93" w:rsidRDefault="00144B93" w:rsidP="002D5BAB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353026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144B93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030929ED" w14:textId="77777777" w:rsidR="00144B93" w:rsidRDefault="0014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6D52" w14:textId="77777777" w:rsidR="000C1FCB" w:rsidRDefault="000C1FCB" w:rsidP="00144B93">
      <w:r>
        <w:separator/>
      </w:r>
    </w:p>
  </w:footnote>
  <w:footnote w:type="continuationSeparator" w:id="0">
    <w:p w14:paraId="457035E2" w14:textId="77777777" w:rsidR="000C1FCB" w:rsidRDefault="000C1FCB" w:rsidP="0014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90C4" w14:textId="28E4415E" w:rsidR="00172783" w:rsidRPr="00A071C9" w:rsidRDefault="00172783" w:rsidP="00172783">
    <w:pPr>
      <w:pStyle w:val="Header"/>
      <w:rPr>
        <w:rFonts w:asciiTheme="minorHAnsi" w:hAnsiTheme="minorHAnsi" w:cstheme="minorHAnsi"/>
        <w:sz w:val="32"/>
        <w:szCs w:val="32"/>
      </w:rPr>
    </w:pPr>
    <w:r w:rsidRPr="00A071C9">
      <w:rPr>
        <w:rFonts w:asciiTheme="minorHAnsi" w:hAnsiTheme="minorHAnsi" w:cstheme="minorHAnsi"/>
        <w:sz w:val="32"/>
        <w:szCs w:val="32"/>
      </w:rPr>
      <w:t xml:space="preserve">Компас Фонд за </w:t>
    </w:r>
    <w:r w:rsidR="00A071C9" w:rsidRPr="00A071C9">
      <w:rPr>
        <w:rFonts w:asciiTheme="minorHAnsi" w:hAnsiTheme="minorHAnsi" w:cstheme="minorHAnsi"/>
        <w:sz w:val="32"/>
        <w:szCs w:val="32"/>
      </w:rPr>
      <w:t>В</w:t>
    </w:r>
    <w:r w:rsidRPr="00A071C9">
      <w:rPr>
        <w:rFonts w:asciiTheme="minorHAnsi" w:hAnsiTheme="minorHAnsi" w:cstheme="minorHAnsi"/>
        <w:sz w:val="32"/>
        <w:szCs w:val="32"/>
      </w:rPr>
      <w:t>земания АДСИЦ</w:t>
    </w:r>
  </w:p>
  <w:p w14:paraId="46258F9B" w14:textId="77777777" w:rsidR="00172783" w:rsidRPr="00A071C9" w:rsidRDefault="00172783" w:rsidP="00172783">
    <w:pPr>
      <w:pStyle w:val="Header"/>
      <w:tabs>
        <w:tab w:val="clear" w:pos="9072"/>
      </w:tabs>
      <w:ind w:right="12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254B" w14:textId="77777777" w:rsidR="00144B93" w:rsidRDefault="0014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AEB"/>
    <w:multiLevelType w:val="hybridMultilevel"/>
    <w:tmpl w:val="56F69E4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5B6908"/>
    <w:multiLevelType w:val="hybridMultilevel"/>
    <w:tmpl w:val="3884AFE0"/>
    <w:lvl w:ilvl="0" w:tplc="CEFC2D88">
      <w:start w:val="2"/>
      <w:numFmt w:val="decimal"/>
      <w:lvlText w:val="(%1)"/>
      <w:lvlJc w:val="left"/>
      <w:pPr>
        <w:ind w:left="316" w:hanging="377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0BF4E900">
      <w:numFmt w:val="bullet"/>
      <w:lvlText w:val="•"/>
      <w:lvlJc w:val="left"/>
      <w:pPr>
        <w:ind w:left="1238" w:hanging="377"/>
      </w:pPr>
      <w:rPr>
        <w:rFonts w:hint="default"/>
        <w:lang w:val="bg-BG" w:eastAsia="en-US" w:bidi="ar-SA"/>
      </w:rPr>
    </w:lvl>
    <w:lvl w:ilvl="2" w:tplc="63202986">
      <w:numFmt w:val="bullet"/>
      <w:lvlText w:val="•"/>
      <w:lvlJc w:val="left"/>
      <w:pPr>
        <w:ind w:left="2157" w:hanging="377"/>
      </w:pPr>
      <w:rPr>
        <w:rFonts w:hint="default"/>
        <w:lang w:val="bg-BG" w:eastAsia="en-US" w:bidi="ar-SA"/>
      </w:rPr>
    </w:lvl>
    <w:lvl w:ilvl="3" w:tplc="49940C9A">
      <w:numFmt w:val="bullet"/>
      <w:lvlText w:val="•"/>
      <w:lvlJc w:val="left"/>
      <w:pPr>
        <w:ind w:left="3075" w:hanging="377"/>
      </w:pPr>
      <w:rPr>
        <w:rFonts w:hint="default"/>
        <w:lang w:val="bg-BG" w:eastAsia="en-US" w:bidi="ar-SA"/>
      </w:rPr>
    </w:lvl>
    <w:lvl w:ilvl="4" w:tplc="B5308DC6">
      <w:numFmt w:val="bullet"/>
      <w:lvlText w:val="•"/>
      <w:lvlJc w:val="left"/>
      <w:pPr>
        <w:ind w:left="3994" w:hanging="377"/>
      </w:pPr>
      <w:rPr>
        <w:rFonts w:hint="default"/>
        <w:lang w:val="bg-BG" w:eastAsia="en-US" w:bidi="ar-SA"/>
      </w:rPr>
    </w:lvl>
    <w:lvl w:ilvl="5" w:tplc="53287A8C">
      <w:numFmt w:val="bullet"/>
      <w:lvlText w:val="•"/>
      <w:lvlJc w:val="left"/>
      <w:pPr>
        <w:ind w:left="4913" w:hanging="377"/>
      </w:pPr>
      <w:rPr>
        <w:rFonts w:hint="default"/>
        <w:lang w:val="bg-BG" w:eastAsia="en-US" w:bidi="ar-SA"/>
      </w:rPr>
    </w:lvl>
    <w:lvl w:ilvl="6" w:tplc="A8B49768">
      <w:numFmt w:val="bullet"/>
      <w:lvlText w:val="•"/>
      <w:lvlJc w:val="left"/>
      <w:pPr>
        <w:ind w:left="5831" w:hanging="377"/>
      </w:pPr>
      <w:rPr>
        <w:rFonts w:hint="default"/>
        <w:lang w:val="bg-BG" w:eastAsia="en-US" w:bidi="ar-SA"/>
      </w:rPr>
    </w:lvl>
    <w:lvl w:ilvl="7" w:tplc="F72E5CFC">
      <w:numFmt w:val="bullet"/>
      <w:lvlText w:val="•"/>
      <w:lvlJc w:val="left"/>
      <w:pPr>
        <w:ind w:left="6750" w:hanging="377"/>
      </w:pPr>
      <w:rPr>
        <w:rFonts w:hint="default"/>
        <w:lang w:val="bg-BG" w:eastAsia="en-US" w:bidi="ar-SA"/>
      </w:rPr>
    </w:lvl>
    <w:lvl w:ilvl="8" w:tplc="85A6D858">
      <w:numFmt w:val="bullet"/>
      <w:lvlText w:val="•"/>
      <w:lvlJc w:val="left"/>
      <w:pPr>
        <w:ind w:left="7669" w:hanging="377"/>
      </w:pPr>
      <w:rPr>
        <w:rFonts w:hint="default"/>
        <w:lang w:val="bg-BG" w:eastAsia="en-US" w:bidi="ar-SA"/>
      </w:rPr>
    </w:lvl>
  </w:abstractNum>
  <w:abstractNum w:abstractNumId="2" w15:restartNumberingAfterBreak="0">
    <w:nsid w:val="1E347510"/>
    <w:multiLevelType w:val="hybridMultilevel"/>
    <w:tmpl w:val="8572074E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F92004"/>
    <w:multiLevelType w:val="hybridMultilevel"/>
    <w:tmpl w:val="CE7E518A"/>
    <w:lvl w:ilvl="0" w:tplc="7B10ACB2">
      <w:start w:val="2"/>
      <w:numFmt w:val="decimal"/>
      <w:lvlText w:val="(%1)"/>
      <w:lvlJc w:val="left"/>
      <w:pPr>
        <w:ind w:left="1154" w:hanging="358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9342BA94">
      <w:numFmt w:val="bullet"/>
      <w:lvlText w:val="•"/>
      <w:lvlJc w:val="left"/>
      <w:pPr>
        <w:ind w:left="1994" w:hanging="358"/>
      </w:pPr>
      <w:rPr>
        <w:rFonts w:hint="default"/>
        <w:lang w:val="bg-BG" w:eastAsia="en-US" w:bidi="ar-SA"/>
      </w:rPr>
    </w:lvl>
    <w:lvl w:ilvl="2" w:tplc="5DF4BB88">
      <w:numFmt w:val="bullet"/>
      <w:lvlText w:val="•"/>
      <w:lvlJc w:val="left"/>
      <w:pPr>
        <w:ind w:left="2829" w:hanging="358"/>
      </w:pPr>
      <w:rPr>
        <w:rFonts w:hint="default"/>
        <w:lang w:val="bg-BG" w:eastAsia="en-US" w:bidi="ar-SA"/>
      </w:rPr>
    </w:lvl>
    <w:lvl w:ilvl="3" w:tplc="CEC85D9C">
      <w:numFmt w:val="bullet"/>
      <w:lvlText w:val="•"/>
      <w:lvlJc w:val="left"/>
      <w:pPr>
        <w:ind w:left="3663" w:hanging="358"/>
      </w:pPr>
      <w:rPr>
        <w:rFonts w:hint="default"/>
        <w:lang w:val="bg-BG" w:eastAsia="en-US" w:bidi="ar-SA"/>
      </w:rPr>
    </w:lvl>
    <w:lvl w:ilvl="4" w:tplc="A738AFC2">
      <w:numFmt w:val="bullet"/>
      <w:lvlText w:val="•"/>
      <w:lvlJc w:val="left"/>
      <w:pPr>
        <w:ind w:left="4498" w:hanging="358"/>
      </w:pPr>
      <w:rPr>
        <w:rFonts w:hint="default"/>
        <w:lang w:val="bg-BG" w:eastAsia="en-US" w:bidi="ar-SA"/>
      </w:rPr>
    </w:lvl>
    <w:lvl w:ilvl="5" w:tplc="3B048B02">
      <w:numFmt w:val="bullet"/>
      <w:lvlText w:val="•"/>
      <w:lvlJc w:val="left"/>
      <w:pPr>
        <w:ind w:left="5333" w:hanging="358"/>
      </w:pPr>
      <w:rPr>
        <w:rFonts w:hint="default"/>
        <w:lang w:val="bg-BG" w:eastAsia="en-US" w:bidi="ar-SA"/>
      </w:rPr>
    </w:lvl>
    <w:lvl w:ilvl="6" w:tplc="58D674CE">
      <w:numFmt w:val="bullet"/>
      <w:lvlText w:val="•"/>
      <w:lvlJc w:val="left"/>
      <w:pPr>
        <w:ind w:left="6167" w:hanging="358"/>
      </w:pPr>
      <w:rPr>
        <w:rFonts w:hint="default"/>
        <w:lang w:val="bg-BG" w:eastAsia="en-US" w:bidi="ar-SA"/>
      </w:rPr>
    </w:lvl>
    <w:lvl w:ilvl="7" w:tplc="735C1EDA">
      <w:numFmt w:val="bullet"/>
      <w:lvlText w:val="•"/>
      <w:lvlJc w:val="left"/>
      <w:pPr>
        <w:ind w:left="7002" w:hanging="358"/>
      </w:pPr>
      <w:rPr>
        <w:rFonts w:hint="default"/>
        <w:lang w:val="bg-BG" w:eastAsia="en-US" w:bidi="ar-SA"/>
      </w:rPr>
    </w:lvl>
    <w:lvl w:ilvl="8" w:tplc="D17C23FA">
      <w:numFmt w:val="bullet"/>
      <w:lvlText w:val="•"/>
      <w:lvlJc w:val="left"/>
      <w:pPr>
        <w:ind w:left="7837" w:hanging="358"/>
      </w:pPr>
      <w:rPr>
        <w:rFonts w:hint="default"/>
        <w:lang w:val="bg-BG" w:eastAsia="en-US" w:bidi="ar-SA"/>
      </w:rPr>
    </w:lvl>
  </w:abstractNum>
  <w:abstractNum w:abstractNumId="4" w15:restartNumberingAfterBreak="0">
    <w:nsid w:val="3D396BC5"/>
    <w:multiLevelType w:val="hybridMultilevel"/>
    <w:tmpl w:val="68029ED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61569DC"/>
    <w:multiLevelType w:val="hybridMultilevel"/>
    <w:tmpl w:val="D49E5C0A"/>
    <w:lvl w:ilvl="0" w:tplc="438835E2">
      <w:start w:val="1"/>
      <w:numFmt w:val="decimal"/>
      <w:lvlText w:val="%1."/>
      <w:lvlJc w:val="left"/>
      <w:pPr>
        <w:ind w:left="316" w:hanging="300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8CEE1604">
      <w:numFmt w:val="bullet"/>
      <w:lvlText w:val="•"/>
      <w:lvlJc w:val="left"/>
      <w:pPr>
        <w:ind w:left="1238" w:hanging="300"/>
      </w:pPr>
      <w:rPr>
        <w:rFonts w:hint="default"/>
        <w:lang w:val="bg-BG" w:eastAsia="en-US" w:bidi="ar-SA"/>
      </w:rPr>
    </w:lvl>
    <w:lvl w:ilvl="2" w:tplc="DCF88EEA">
      <w:numFmt w:val="bullet"/>
      <w:lvlText w:val="•"/>
      <w:lvlJc w:val="left"/>
      <w:pPr>
        <w:ind w:left="2157" w:hanging="300"/>
      </w:pPr>
      <w:rPr>
        <w:rFonts w:hint="default"/>
        <w:lang w:val="bg-BG" w:eastAsia="en-US" w:bidi="ar-SA"/>
      </w:rPr>
    </w:lvl>
    <w:lvl w:ilvl="3" w:tplc="0B0061A8">
      <w:numFmt w:val="bullet"/>
      <w:lvlText w:val="•"/>
      <w:lvlJc w:val="left"/>
      <w:pPr>
        <w:ind w:left="3075" w:hanging="300"/>
      </w:pPr>
      <w:rPr>
        <w:rFonts w:hint="default"/>
        <w:lang w:val="bg-BG" w:eastAsia="en-US" w:bidi="ar-SA"/>
      </w:rPr>
    </w:lvl>
    <w:lvl w:ilvl="4" w:tplc="CF3CCCB0">
      <w:numFmt w:val="bullet"/>
      <w:lvlText w:val="•"/>
      <w:lvlJc w:val="left"/>
      <w:pPr>
        <w:ind w:left="3994" w:hanging="300"/>
      </w:pPr>
      <w:rPr>
        <w:rFonts w:hint="default"/>
        <w:lang w:val="bg-BG" w:eastAsia="en-US" w:bidi="ar-SA"/>
      </w:rPr>
    </w:lvl>
    <w:lvl w:ilvl="5" w:tplc="28BC29AA">
      <w:numFmt w:val="bullet"/>
      <w:lvlText w:val="•"/>
      <w:lvlJc w:val="left"/>
      <w:pPr>
        <w:ind w:left="4913" w:hanging="300"/>
      </w:pPr>
      <w:rPr>
        <w:rFonts w:hint="default"/>
        <w:lang w:val="bg-BG" w:eastAsia="en-US" w:bidi="ar-SA"/>
      </w:rPr>
    </w:lvl>
    <w:lvl w:ilvl="6" w:tplc="EC865F70">
      <w:numFmt w:val="bullet"/>
      <w:lvlText w:val="•"/>
      <w:lvlJc w:val="left"/>
      <w:pPr>
        <w:ind w:left="5831" w:hanging="300"/>
      </w:pPr>
      <w:rPr>
        <w:rFonts w:hint="default"/>
        <w:lang w:val="bg-BG" w:eastAsia="en-US" w:bidi="ar-SA"/>
      </w:rPr>
    </w:lvl>
    <w:lvl w:ilvl="7" w:tplc="CC940318">
      <w:numFmt w:val="bullet"/>
      <w:lvlText w:val="•"/>
      <w:lvlJc w:val="left"/>
      <w:pPr>
        <w:ind w:left="6750" w:hanging="300"/>
      </w:pPr>
      <w:rPr>
        <w:rFonts w:hint="default"/>
        <w:lang w:val="bg-BG" w:eastAsia="en-US" w:bidi="ar-SA"/>
      </w:rPr>
    </w:lvl>
    <w:lvl w:ilvl="8" w:tplc="F5BE3CFE">
      <w:numFmt w:val="bullet"/>
      <w:lvlText w:val="•"/>
      <w:lvlJc w:val="left"/>
      <w:pPr>
        <w:ind w:left="7669" w:hanging="300"/>
      </w:pPr>
      <w:rPr>
        <w:rFonts w:hint="default"/>
        <w:lang w:val="bg-BG" w:eastAsia="en-US" w:bidi="ar-SA"/>
      </w:rPr>
    </w:lvl>
  </w:abstractNum>
  <w:abstractNum w:abstractNumId="6" w15:restartNumberingAfterBreak="0">
    <w:nsid w:val="76392CE0"/>
    <w:multiLevelType w:val="hybridMultilevel"/>
    <w:tmpl w:val="73E2448A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B4143F3"/>
    <w:multiLevelType w:val="hybridMultilevel"/>
    <w:tmpl w:val="1B06240A"/>
    <w:lvl w:ilvl="0" w:tplc="09545A98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1" w:tplc="DED4E5EA">
      <w:numFmt w:val="bullet"/>
      <w:lvlText w:val="•"/>
      <w:lvlJc w:val="left"/>
      <w:pPr>
        <w:ind w:left="1038" w:hanging="167"/>
      </w:pPr>
      <w:rPr>
        <w:rFonts w:hint="default"/>
        <w:lang w:val="bg-BG" w:eastAsia="en-US" w:bidi="ar-SA"/>
      </w:rPr>
    </w:lvl>
    <w:lvl w:ilvl="2" w:tplc="DAE4D816">
      <w:numFmt w:val="bullet"/>
      <w:lvlText w:val="•"/>
      <w:lvlJc w:val="left"/>
      <w:pPr>
        <w:ind w:left="1957" w:hanging="167"/>
      </w:pPr>
      <w:rPr>
        <w:rFonts w:hint="default"/>
        <w:lang w:val="bg-BG" w:eastAsia="en-US" w:bidi="ar-SA"/>
      </w:rPr>
    </w:lvl>
    <w:lvl w:ilvl="3" w:tplc="4C6094FE">
      <w:numFmt w:val="bullet"/>
      <w:lvlText w:val="•"/>
      <w:lvlJc w:val="left"/>
      <w:pPr>
        <w:ind w:left="2875" w:hanging="167"/>
      </w:pPr>
      <w:rPr>
        <w:rFonts w:hint="default"/>
        <w:lang w:val="bg-BG" w:eastAsia="en-US" w:bidi="ar-SA"/>
      </w:rPr>
    </w:lvl>
    <w:lvl w:ilvl="4" w:tplc="457C1992">
      <w:numFmt w:val="bullet"/>
      <w:lvlText w:val="•"/>
      <w:lvlJc w:val="left"/>
      <w:pPr>
        <w:ind w:left="3794" w:hanging="167"/>
      </w:pPr>
      <w:rPr>
        <w:rFonts w:hint="default"/>
        <w:lang w:val="bg-BG" w:eastAsia="en-US" w:bidi="ar-SA"/>
      </w:rPr>
    </w:lvl>
    <w:lvl w:ilvl="5" w:tplc="76FAD048">
      <w:numFmt w:val="bullet"/>
      <w:lvlText w:val="•"/>
      <w:lvlJc w:val="left"/>
      <w:pPr>
        <w:ind w:left="4713" w:hanging="167"/>
      </w:pPr>
      <w:rPr>
        <w:rFonts w:hint="default"/>
        <w:lang w:val="bg-BG" w:eastAsia="en-US" w:bidi="ar-SA"/>
      </w:rPr>
    </w:lvl>
    <w:lvl w:ilvl="6" w:tplc="E60C1A48">
      <w:numFmt w:val="bullet"/>
      <w:lvlText w:val="•"/>
      <w:lvlJc w:val="left"/>
      <w:pPr>
        <w:ind w:left="5631" w:hanging="167"/>
      </w:pPr>
      <w:rPr>
        <w:rFonts w:hint="default"/>
        <w:lang w:val="bg-BG" w:eastAsia="en-US" w:bidi="ar-SA"/>
      </w:rPr>
    </w:lvl>
    <w:lvl w:ilvl="7" w:tplc="974EFAB0">
      <w:numFmt w:val="bullet"/>
      <w:lvlText w:val="•"/>
      <w:lvlJc w:val="left"/>
      <w:pPr>
        <w:ind w:left="6550" w:hanging="167"/>
      </w:pPr>
      <w:rPr>
        <w:rFonts w:hint="default"/>
        <w:lang w:val="bg-BG" w:eastAsia="en-US" w:bidi="ar-SA"/>
      </w:rPr>
    </w:lvl>
    <w:lvl w:ilvl="8" w:tplc="D3D412D6">
      <w:numFmt w:val="bullet"/>
      <w:lvlText w:val="•"/>
      <w:lvlJc w:val="left"/>
      <w:pPr>
        <w:ind w:left="7469" w:hanging="167"/>
      </w:pPr>
      <w:rPr>
        <w:rFonts w:hint="default"/>
        <w:lang w:val="bg-BG" w:eastAsia="en-US" w:bidi="ar-SA"/>
      </w:rPr>
    </w:lvl>
  </w:abstractNum>
  <w:num w:numId="1" w16cid:durableId="1181234562">
    <w:abstractNumId w:val="7"/>
  </w:num>
  <w:num w:numId="2" w16cid:durableId="1028262911">
    <w:abstractNumId w:val="2"/>
  </w:num>
  <w:num w:numId="3" w16cid:durableId="467743625">
    <w:abstractNumId w:val="6"/>
  </w:num>
  <w:num w:numId="4" w16cid:durableId="1490827145">
    <w:abstractNumId w:val="4"/>
  </w:num>
  <w:num w:numId="5" w16cid:durableId="1881698818">
    <w:abstractNumId w:val="0"/>
  </w:num>
  <w:num w:numId="6" w16cid:durableId="815606971">
    <w:abstractNumId w:val="5"/>
  </w:num>
  <w:num w:numId="7" w16cid:durableId="60451714">
    <w:abstractNumId w:val="3"/>
  </w:num>
  <w:num w:numId="8" w16cid:durableId="177983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22"/>
    <w:rsid w:val="00033692"/>
    <w:rsid w:val="00035B12"/>
    <w:rsid w:val="000664F6"/>
    <w:rsid w:val="00076962"/>
    <w:rsid w:val="000C1FCB"/>
    <w:rsid w:val="000D6522"/>
    <w:rsid w:val="000E7412"/>
    <w:rsid w:val="00144B93"/>
    <w:rsid w:val="00172783"/>
    <w:rsid w:val="00173AF2"/>
    <w:rsid w:val="002335E7"/>
    <w:rsid w:val="00246F8F"/>
    <w:rsid w:val="002D5BAB"/>
    <w:rsid w:val="00331C52"/>
    <w:rsid w:val="00353026"/>
    <w:rsid w:val="00387853"/>
    <w:rsid w:val="003F7731"/>
    <w:rsid w:val="0041536A"/>
    <w:rsid w:val="00430F20"/>
    <w:rsid w:val="004622CE"/>
    <w:rsid w:val="004705F9"/>
    <w:rsid w:val="004922BB"/>
    <w:rsid w:val="004E33E8"/>
    <w:rsid w:val="0055256E"/>
    <w:rsid w:val="006538A7"/>
    <w:rsid w:val="00667479"/>
    <w:rsid w:val="006B6871"/>
    <w:rsid w:val="007B2F8F"/>
    <w:rsid w:val="008868B3"/>
    <w:rsid w:val="00903891"/>
    <w:rsid w:val="00904BCA"/>
    <w:rsid w:val="009A1844"/>
    <w:rsid w:val="00A071C9"/>
    <w:rsid w:val="00A92CCA"/>
    <w:rsid w:val="00AC7B7C"/>
    <w:rsid w:val="00AE35CA"/>
    <w:rsid w:val="00AF0EE8"/>
    <w:rsid w:val="00BB59DC"/>
    <w:rsid w:val="00BC3B6C"/>
    <w:rsid w:val="00BC482E"/>
    <w:rsid w:val="00C00EB0"/>
    <w:rsid w:val="00CE084E"/>
    <w:rsid w:val="00E41FA3"/>
    <w:rsid w:val="00E97912"/>
    <w:rsid w:val="00ED088A"/>
    <w:rsid w:val="00E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3668744"/>
  <w15:docId w15:val="{7900DEE8-C8B7-4760-928A-5EF1AE8C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90"/>
      <w:ind w:left="192" w:right="19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115" w:righ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93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93"/>
    <w:rPr>
      <w:rFonts w:ascii="Times New Roman" w:eastAsia="Times New Roman" w:hAnsi="Times New Roman" w:cs="Times New Roman"/>
      <w:lang w:val="bg-BG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73AF2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Информация  към 30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към 30</dc:title>
  <dc:creator>bojan.donov</dc:creator>
  <cp:lastModifiedBy>Daniel Aleksandrov</cp:lastModifiedBy>
  <cp:revision>2</cp:revision>
  <dcterms:created xsi:type="dcterms:W3CDTF">2022-04-26T15:37:00Z</dcterms:created>
  <dcterms:modified xsi:type="dcterms:W3CDTF">2022-04-26T15:37:00Z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